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76"/>
        </w:tabs>
        <w:spacing w:line="360" w:lineRule="auto"/>
        <w:jc w:val="left"/>
        <w:outlineLvl w:val="0"/>
        <w:rPr>
          <w:rFonts w:hint="eastAsia" w:asciiTheme="minorEastAsia" w:hAnsiTheme="minorEastAsia" w:eastAsiaTheme="minorEastAsia" w:cstheme="minorEastAsia"/>
          <w:b w:val="0"/>
          <w:bCs/>
          <w:sz w:val="28"/>
          <w:szCs w:val="28"/>
          <w:lang w:val="en-US" w:eastAsia="zh-CN"/>
        </w:rPr>
      </w:pPr>
    </w:p>
    <w:p>
      <w:pPr>
        <w:spacing w:line="360" w:lineRule="auto"/>
        <w:jc w:val="center"/>
        <w:rPr>
          <w:rFonts w:hint="eastAsia" w:ascii="宋体" w:hAnsi="宋体" w:cs="宋体"/>
          <w:b/>
          <w:sz w:val="24"/>
          <w:szCs w:val="24"/>
        </w:rPr>
      </w:pPr>
    </w:p>
    <w:p>
      <w:pPr>
        <w:spacing w:line="360" w:lineRule="auto"/>
        <w:jc w:val="center"/>
        <w:outlineLvl w:val="1"/>
        <w:rPr>
          <w:rFonts w:hint="eastAsia" w:ascii="黑体" w:hAnsi="黑体" w:eastAsia="黑体" w:cs="黑体"/>
          <w:b/>
          <w:sz w:val="44"/>
          <w:szCs w:val="44"/>
        </w:rPr>
      </w:pPr>
      <w:r>
        <w:rPr>
          <w:rFonts w:hint="eastAsia" w:ascii="黑体" w:hAnsi="黑体" w:eastAsia="黑体" w:cs="黑体"/>
          <w:b/>
          <w:sz w:val="44"/>
          <w:szCs w:val="44"/>
        </w:rPr>
        <w:t>浙江财经大学</w:t>
      </w:r>
      <w:r>
        <w:rPr>
          <w:rFonts w:hint="eastAsia" w:ascii="黑体" w:hAnsi="黑体" w:eastAsia="黑体" w:cs="黑体"/>
          <w:b/>
          <w:sz w:val="44"/>
          <w:szCs w:val="44"/>
          <w:lang w:val="en-US" w:eastAsia="zh-CN"/>
        </w:rPr>
        <w:t>第八届</w:t>
      </w:r>
      <w:r>
        <w:rPr>
          <w:rFonts w:hint="eastAsia" w:ascii="黑体" w:hAnsi="黑体" w:eastAsia="黑体" w:cs="黑体"/>
          <w:b/>
          <w:sz w:val="44"/>
          <w:szCs w:val="44"/>
        </w:rPr>
        <w:t>“学涯计划”</w:t>
      </w:r>
      <w:r>
        <w:rPr>
          <w:rFonts w:hint="eastAsia" w:ascii="黑体" w:hAnsi="黑体" w:eastAsia="黑体" w:cs="黑体"/>
          <w:b/>
          <w:sz w:val="44"/>
          <w:szCs w:val="44"/>
          <w:lang w:eastAsia="zh-CN"/>
        </w:rPr>
        <w:t>项目</w:t>
      </w:r>
      <w:r>
        <w:rPr>
          <w:rFonts w:hint="eastAsia" w:ascii="黑体" w:hAnsi="黑体" w:eastAsia="黑体" w:cs="黑体"/>
          <w:b/>
          <w:sz w:val="44"/>
          <w:szCs w:val="44"/>
        </w:rPr>
        <w:t>申报书</w:t>
      </w:r>
    </w:p>
    <w:p>
      <w:pPr>
        <w:spacing w:line="360" w:lineRule="auto"/>
        <w:jc w:val="center"/>
        <w:rPr>
          <w:rFonts w:hint="eastAsia" w:ascii="黑体" w:hAnsi="黑体" w:eastAsia="黑体" w:cs="黑体"/>
          <w:b/>
          <w:sz w:val="44"/>
          <w:szCs w:val="44"/>
        </w:rPr>
      </w:pPr>
    </w:p>
    <w:p>
      <w:pPr>
        <w:pStyle w:val="2"/>
        <w:jc w:val="center"/>
        <w:outlineLvl w:val="0"/>
        <w:rPr>
          <w:rFonts w:hint="eastAsia" w:ascii="黑体" w:hAnsi="黑体" w:eastAsia="黑体" w:cs="黑体"/>
          <w:sz w:val="32"/>
          <w:szCs w:val="32"/>
        </w:rPr>
      </w:pPr>
      <w:r>
        <w:rPr>
          <w:rFonts w:hint="eastAsia" w:ascii="黑体" w:hAnsi="黑体" w:eastAsia="黑体" w:cs="黑体"/>
          <w:sz w:val="32"/>
          <w:szCs w:val="32"/>
        </w:rPr>
        <w:t>(社会科学类社会调查报告和学术论文)</w:t>
      </w:r>
    </w:p>
    <w:p>
      <w:pPr>
        <w:spacing w:line="360" w:lineRule="auto"/>
        <w:rPr>
          <w:rFonts w:hint="eastAsia" w:ascii="黑体" w:hAnsi="黑体" w:eastAsia="黑体" w:cs="黑体"/>
          <w:b/>
          <w:bCs/>
          <w:sz w:val="36"/>
          <w:szCs w:val="36"/>
        </w:rPr>
      </w:pPr>
    </w:p>
    <w:p>
      <w:pPr>
        <w:spacing w:line="360" w:lineRule="auto"/>
        <w:rPr>
          <w:rFonts w:hint="eastAsia" w:ascii="宋体" w:hAnsi="宋体" w:cs="宋体"/>
          <w:b/>
          <w:bCs/>
          <w:sz w:val="24"/>
          <w:szCs w:val="24"/>
        </w:rPr>
      </w:pPr>
    </w:p>
    <w:p>
      <w:pPr>
        <w:spacing w:line="360" w:lineRule="auto"/>
        <w:rPr>
          <w:rFonts w:hint="eastAsia" w:ascii="宋体" w:hAnsi="宋体" w:cs="宋体"/>
          <w:b/>
          <w:bCs/>
          <w:sz w:val="24"/>
          <w:szCs w:val="24"/>
        </w:rPr>
      </w:pPr>
    </w:p>
    <w:p>
      <w:pPr>
        <w:spacing w:line="360" w:lineRule="auto"/>
        <w:rPr>
          <w:rFonts w:hint="eastAsia" w:ascii="宋体" w:hAnsi="宋体" w:cs="宋体"/>
          <w:b/>
          <w:bCs/>
          <w:sz w:val="28"/>
          <w:szCs w:val="28"/>
        </w:rPr>
      </w:pPr>
    </w:p>
    <w:p>
      <w:pPr>
        <w:tabs>
          <w:tab w:val="left" w:pos="1440"/>
        </w:tabs>
        <w:spacing w:line="360" w:lineRule="auto"/>
        <w:ind w:left="3614" w:hanging="3614" w:hangingChars="1200"/>
        <w:outlineLvl w:val="1"/>
        <w:rPr>
          <w:rFonts w:hint="eastAsia" w:ascii="仿宋_GB2312" w:eastAsia="仿宋_GB2312"/>
          <w:b/>
          <w:sz w:val="32"/>
          <w:szCs w:val="32"/>
          <w:u w:val="single"/>
          <w:lang w:val="en-US" w:eastAsia="zh-CN"/>
        </w:rPr>
      </w:pPr>
      <w:r>
        <w:rPr>
          <w:rFonts w:hint="eastAsia" w:ascii="宋体" w:hAnsi="宋体" w:cs="宋体"/>
          <w:b/>
          <w:sz w:val="30"/>
          <w:szCs w:val="30"/>
        </w:rPr>
        <w:t xml:space="preserve">            </w:t>
      </w:r>
      <w:r>
        <w:rPr>
          <w:rFonts w:hint="eastAsia" w:ascii="宋体" w:hAnsi="宋体" w:cs="宋体"/>
          <w:b/>
          <w:sz w:val="32"/>
          <w:szCs w:val="32"/>
        </w:rPr>
        <w:t xml:space="preserve"> </w:t>
      </w:r>
      <w:r>
        <w:rPr>
          <w:rFonts w:hint="eastAsia" w:ascii="宋体" w:hAnsi="宋体" w:cs="宋体"/>
          <w:b/>
          <w:sz w:val="32"/>
          <w:szCs w:val="32"/>
          <w:lang w:eastAsia="zh-CN"/>
        </w:rPr>
        <w:t>项目</w:t>
      </w:r>
      <w:r>
        <w:rPr>
          <w:rFonts w:hint="eastAsia" w:ascii="宋体" w:hAnsi="宋体" w:cs="宋体"/>
          <w:b/>
          <w:sz w:val="32"/>
          <w:szCs w:val="32"/>
        </w:rPr>
        <w:t>名称：</w:t>
      </w:r>
      <w:r>
        <w:rPr>
          <w:rFonts w:hint="eastAsia" w:ascii="仿宋_GB2312" w:eastAsia="仿宋_GB2312"/>
          <w:b/>
          <w:sz w:val="32"/>
          <w:szCs w:val="32"/>
          <w:u w:val="single"/>
          <w:lang w:val="en-US" w:eastAsia="zh-CN"/>
        </w:rPr>
        <w:t>基于实物期权的母婴行业新零售</w:t>
      </w:r>
    </w:p>
    <w:p>
      <w:pPr>
        <w:tabs>
          <w:tab w:val="left" w:pos="1440"/>
        </w:tabs>
        <w:spacing w:line="360" w:lineRule="auto"/>
        <w:ind w:firstLine="3534" w:firstLineChars="1100"/>
        <w:outlineLvl w:val="1"/>
        <w:rPr>
          <w:rFonts w:hint="default" w:ascii="仿宋_GB2312" w:eastAsia="仿宋_GB2312"/>
          <w:b/>
          <w:sz w:val="32"/>
          <w:szCs w:val="32"/>
          <w:u w:val="single"/>
          <w:lang w:val="en-US" w:eastAsia="zh-CN"/>
        </w:rPr>
      </w:pPr>
      <w:r>
        <w:rPr>
          <w:rFonts w:hint="eastAsia" w:ascii="仿宋_GB2312" w:eastAsia="仿宋_GB2312"/>
          <w:b/>
          <w:sz w:val="32"/>
          <w:szCs w:val="32"/>
          <w:u w:val="single"/>
          <w:lang w:val="en-US" w:eastAsia="zh-CN"/>
        </w:rPr>
        <w:t xml:space="preserve">模式研究                     </w:t>
      </w:r>
    </w:p>
    <w:p>
      <w:pPr>
        <w:tabs>
          <w:tab w:val="left" w:pos="1440"/>
        </w:tabs>
        <w:spacing w:line="360" w:lineRule="auto"/>
        <w:ind w:left="3614" w:hanging="3855" w:hangingChars="1200"/>
        <w:outlineLvl w:val="1"/>
        <w:rPr>
          <w:rFonts w:hint="eastAsia" w:ascii="仿宋_GB2312" w:hAnsi="仿宋_GB2312" w:eastAsia="仿宋_GB2312" w:cs="仿宋_GB2312"/>
          <w:b/>
          <w:sz w:val="32"/>
          <w:szCs w:val="32"/>
        </w:rPr>
      </w:pPr>
      <w:r>
        <w:rPr>
          <w:rFonts w:hint="eastAsia" w:ascii="仿宋_GB2312" w:hAnsi="仿宋_GB2312" w:eastAsia="仿宋_GB2312" w:cs="仿宋_GB2312"/>
          <w:b/>
          <w:color w:val="FF0000"/>
          <w:sz w:val="32"/>
          <w:szCs w:val="32"/>
        </w:rPr>
        <w:t xml:space="preserve">            </w:t>
      </w:r>
      <w:r>
        <w:rPr>
          <w:rFonts w:hint="eastAsia" w:ascii="仿宋_GB2312" w:hAnsi="仿宋_GB2312" w:eastAsia="仿宋_GB2312" w:cs="仿宋_GB2312"/>
          <w:b/>
          <w:color w:val="000000" w:themeColor="text1"/>
          <w:sz w:val="32"/>
          <w:szCs w:val="32"/>
          <w:lang w:eastAsia="zh-CN"/>
          <w14:textFill>
            <w14:solidFill>
              <w14:schemeClr w14:val="tx1"/>
            </w14:solidFill>
          </w14:textFill>
        </w:rPr>
        <w:t>项目</w:t>
      </w:r>
      <w:r>
        <w:rPr>
          <w:rFonts w:hint="eastAsia" w:ascii="宋体" w:hAnsi="宋体" w:cs="宋体"/>
          <w:b/>
          <w:sz w:val="32"/>
          <w:szCs w:val="32"/>
          <w:lang w:eastAsia="zh-CN"/>
        </w:rPr>
        <w:t>负责人：</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江雪</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  </w:t>
      </w:r>
    </w:p>
    <w:p>
      <w:pPr>
        <w:spacing w:line="480" w:lineRule="auto"/>
        <w:outlineLvl w:val="1"/>
        <w:rPr>
          <w:rFonts w:hint="eastAsia" w:ascii="仿宋_GB2312" w:hAnsi="仿宋_GB2312" w:eastAsia="仿宋_GB2312" w:cs="仿宋_GB2312"/>
          <w:b/>
          <w:sz w:val="32"/>
          <w:szCs w:val="32"/>
          <w:u w:val="single"/>
        </w:rPr>
      </w:pPr>
      <w:r>
        <w:rPr>
          <w:rFonts w:hint="eastAsia" w:ascii="仿宋_GB2312" w:hAnsi="仿宋_GB2312" w:eastAsia="仿宋_GB2312" w:cs="仿宋_GB2312"/>
          <w:b/>
          <w:sz w:val="32"/>
          <w:szCs w:val="32"/>
        </w:rPr>
        <w:t xml:space="preserve">            </w:t>
      </w:r>
      <w:r>
        <w:rPr>
          <w:rFonts w:hint="eastAsia" w:ascii="宋体" w:hAnsi="宋体" w:cs="宋体"/>
          <w:b/>
          <w:sz w:val="32"/>
          <w:szCs w:val="32"/>
          <w:lang w:eastAsia="zh-CN"/>
        </w:rPr>
        <w:t>主要依托专业：</w:t>
      </w:r>
      <w:r>
        <w:rPr>
          <w:rFonts w:hint="eastAsia" w:ascii="仿宋_GB2312" w:hAnsi="仿宋_GB2312" w:eastAsia="仿宋_GB2312" w:cs="仿宋_GB2312"/>
          <w:b/>
          <w:sz w:val="32"/>
          <w:szCs w:val="32"/>
          <w:u w:val="single"/>
        </w:rPr>
        <w:t xml:space="preserve">     </w:t>
      </w:r>
      <w:r>
        <w:rPr>
          <w:rFonts w:hint="eastAsia" w:ascii="仿宋_GB2312" w:hAnsi="仿宋_GB2312" w:eastAsia="仿宋_GB2312" w:cs="仿宋_GB2312"/>
          <w:b/>
          <w:sz w:val="32"/>
          <w:szCs w:val="32"/>
          <w:u w:val="single"/>
          <w:lang w:val="en-US" w:eastAsia="zh-CN"/>
        </w:rPr>
        <w:t>金融工程</w:t>
      </w:r>
      <w:r>
        <w:rPr>
          <w:rFonts w:hint="eastAsia" w:ascii="仿宋_GB2312" w:hAnsi="仿宋_GB2312" w:eastAsia="仿宋_GB2312" w:cs="仿宋_GB2312"/>
          <w:b/>
          <w:sz w:val="32"/>
          <w:szCs w:val="32"/>
          <w:u w:val="single"/>
        </w:rPr>
        <w:t xml:space="preserve">                 </w:t>
      </w:r>
    </w:p>
    <w:p>
      <w:pPr>
        <w:spacing w:line="480" w:lineRule="auto"/>
        <w:outlineLvl w:val="1"/>
        <w:rPr>
          <w:rFonts w:hint="eastAsia" w:ascii="仿宋_GB2312" w:hAnsi="仿宋_GB2312" w:eastAsia="仿宋_GB2312" w:cs="仿宋_GB2312"/>
          <w:b/>
          <w:sz w:val="32"/>
          <w:szCs w:val="32"/>
        </w:rPr>
      </w:pPr>
      <w:r>
        <w:rPr>
          <w:rFonts w:hint="eastAsia" w:ascii="仿宋_GB2312" w:hAnsi="仿宋_GB2312" w:eastAsia="仿宋_GB2312" w:cs="仿宋_GB2312"/>
          <w:b/>
          <w:sz w:val="32"/>
          <w:szCs w:val="32"/>
        </w:rPr>
        <w:t xml:space="preserve">            </w:t>
      </w:r>
      <w:r>
        <w:rPr>
          <w:rFonts w:hint="eastAsia" w:ascii="宋体" w:hAnsi="宋体" w:cs="宋体"/>
          <w:b/>
          <w:sz w:val="32"/>
          <w:szCs w:val="32"/>
          <w:lang w:eastAsia="zh-CN"/>
        </w:rPr>
        <w:t>指导老师：</w:t>
      </w:r>
      <w:r>
        <w:rPr>
          <w:rFonts w:hint="eastAsia" w:ascii="仿宋_GB2312" w:hAnsi="仿宋_GB2312" w:eastAsia="仿宋_GB2312" w:cs="仿宋_GB2312"/>
          <w:b/>
          <w:sz w:val="32"/>
          <w:szCs w:val="32"/>
          <w:u w:val="single"/>
        </w:rPr>
        <w:t xml:space="preserve">         </w:t>
      </w:r>
      <w:r>
        <w:rPr>
          <w:rFonts w:hint="eastAsia" w:ascii="仿宋_GB2312" w:hAnsi="仿宋_GB2312" w:eastAsia="仿宋_GB2312" w:cs="仿宋_GB2312"/>
          <w:b/>
          <w:sz w:val="32"/>
          <w:szCs w:val="32"/>
          <w:u w:val="single"/>
          <w:lang w:val="en-US" w:eastAsia="zh-CN"/>
        </w:rPr>
        <w:t>王聪聪</w:t>
      </w:r>
      <w:r>
        <w:rPr>
          <w:rFonts w:hint="eastAsia" w:ascii="仿宋_GB2312" w:hAnsi="仿宋_GB2312" w:eastAsia="仿宋_GB2312" w:cs="仿宋_GB2312"/>
          <w:b/>
          <w:sz w:val="32"/>
          <w:szCs w:val="32"/>
          <w:u w:val="single"/>
        </w:rPr>
        <w:t xml:space="preserve">                 </w:t>
      </w:r>
    </w:p>
    <w:p>
      <w:pPr>
        <w:spacing w:line="480" w:lineRule="auto"/>
        <w:outlineLvl w:val="1"/>
        <w:rPr>
          <w:rFonts w:hint="eastAsia" w:ascii="仿宋_GB2312" w:hAnsi="仿宋_GB2312" w:eastAsia="仿宋_GB2312" w:cs="仿宋_GB2312"/>
          <w:b/>
          <w:sz w:val="32"/>
          <w:szCs w:val="32"/>
        </w:rPr>
      </w:pPr>
      <w:r>
        <w:rPr>
          <w:rFonts w:hint="eastAsia" w:ascii="仿宋_GB2312" w:hAnsi="仿宋_GB2312" w:eastAsia="仿宋_GB2312" w:cs="仿宋_GB2312"/>
          <w:b/>
          <w:sz w:val="32"/>
          <w:szCs w:val="32"/>
        </w:rPr>
        <w:t xml:space="preserve">            </w:t>
      </w:r>
      <w:r>
        <w:rPr>
          <w:rFonts w:hint="eastAsia" w:ascii="宋体" w:hAnsi="宋体" w:cs="宋体"/>
          <w:b/>
          <w:sz w:val="32"/>
          <w:szCs w:val="32"/>
          <w:lang w:eastAsia="zh-CN"/>
        </w:rPr>
        <w:t>填报日期：</w:t>
      </w:r>
      <w:r>
        <w:rPr>
          <w:rFonts w:hint="eastAsia" w:ascii="仿宋_GB2312" w:hAnsi="仿宋_GB2312" w:eastAsia="仿宋_GB2312" w:cs="仿宋_GB2312"/>
          <w:b/>
          <w:sz w:val="32"/>
          <w:szCs w:val="32"/>
          <w:u w:val="single"/>
        </w:rPr>
        <w:t xml:space="preserve">  </w:t>
      </w:r>
      <w:r>
        <w:rPr>
          <w:rFonts w:hint="eastAsia" w:ascii="仿宋_GB2312" w:hAnsi="仿宋_GB2312" w:eastAsia="仿宋_GB2312" w:cs="仿宋_GB2312"/>
          <w:b/>
          <w:sz w:val="32"/>
          <w:szCs w:val="32"/>
          <w:u w:val="single"/>
          <w:lang w:val="en-US" w:eastAsia="zh-CN"/>
        </w:rPr>
        <w:t>2019</w:t>
      </w:r>
      <w:r>
        <w:rPr>
          <w:rFonts w:hint="eastAsia" w:ascii="仿宋_GB2312" w:hAnsi="仿宋_GB2312" w:eastAsia="仿宋_GB2312" w:cs="仿宋_GB2312"/>
          <w:b/>
          <w:sz w:val="32"/>
          <w:szCs w:val="32"/>
          <w:u w:val="single"/>
        </w:rPr>
        <w:t xml:space="preserve">  </w:t>
      </w:r>
      <w:r>
        <w:rPr>
          <w:rFonts w:hint="eastAsia" w:ascii="仿宋_GB2312" w:hAnsi="仿宋_GB2312" w:eastAsia="仿宋_GB2312" w:cs="仿宋_GB2312"/>
          <w:b/>
          <w:sz w:val="32"/>
          <w:szCs w:val="32"/>
        </w:rPr>
        <w:t>年</w:t>
      </w:r>
      <w:r>
        <w:rPr>
          <w:rFonts w:hint="eastAsia" w:ascii="仿宋_GB2312" w:hAnsi="仿宋_GB2312" w:eastAsia="仿宋_GB2312" w:cs="仿宋_GB2312"/>
          <w:b/>
          <w:sz w:val="32"/>
          <w:szCs w:val="32"/>
          <w:u w:val="single"/>
        </w:rPr>
        <w:t xml:space="preserve">  </w:t>
      </w:r>
      <w:r>
        <w:rPr>
          <w:rFonts w:hint="eastAsia" w:ascii="仿宋_GB2312" w:hAnsi="仿宋_GB2312" w:eastAsia="仿宋_GB2312" w:cs="仿宋_GB2312"/>
          <w:b/>
          <w:sz w:val="32"/>
          <w:szCs w:val="32"/>
          <w:u w:val="single"/>
          <w:lang w:val="en-US" w:eastAsia="zh-CN"/>
        </w:rPr>
        <w:t>4</w:t>
      </w:r>
      <w:r>
        <w:rPr>
          <w:rFonts w:hint="eastAsia" w:ascii="仿宋_GB2312" w:hAnsi="仿宋_GB2312" w:eastAsia="仿宋_GB2312" w:cs="仿宋_GB2312"/>
          <w:b/>
          <w:sz w:val="32"/>
          <w:szCs w:val="32"/>
          <w:u w:val="single"/>
        </w:rPr>
        <w:t xml:space="preserve">  </w:t>
      </w:r>
      <w:r>
        <w:rPr>
          <w:rFonts w:hint="eastAsia" w:ascii="仿宋_GB2312" w:hAnsi="仿宋_GB2312" w:eastAsia="仿宋_GB2312" w:cs="仿宋_GB2312"/>
          <w:b/>
          <w:sz w:val="32"/>
          <w:szCs w:val="32"/>
        </w:rPr>
        <w:t>月</w:t>
      </w:r>
      <w:r>
        <w:rPr>
          <w:rFonts w:hint="eastAsia" w:ascii="仿宋_GB2312" w:hAnsi="仿宋_GB2312" w:eastAsia="仿宋_GB2312" w:cs="仿宋_GB2312"/>
          <w:b/>
          <w:sz w:val="32"/>
          <w:szCs w:val="32"/>
          <w:u w:val="single"/>
        </w:rPr>
        <w:t xml:space="preserve">  </w:t>
      </w:r>
      <w:r>
        <w:rPr>
          <w:rFonts w:hint="eastAsia" w:ascii="仿宋_GB2312" w:hAnsi="仿宋_GB2312" w:eastAsia="仿宋_GB2312" w:cs="仿宋_GB2312"/>
          <w:b/>
          <w:sz w:val="32"/>
          <w:szCs w:val="32"/>
          <w:u w:val="single"/>
          <w:lang w:val="en-US" w:eastAsia="zh-CN"/>
        </w:rPr>
        <w:t>21</w:t>
      </w:r>
      <w:r>
        <w:rPr>
          <w:rFonts w:hint="eastAsia" w:ascii="仿宋_GB2312" w:hAnsi="仿宋_GB2312" w:eastAsia="仿宋_GB2312" w:cs="仿宋_GB2312"/>
          <w:b/>
          <w:sz w:val="32"/>
          <w:szCs w:val="32"/>
          <w:u w:val="single"/>
        </w:rPr>
        <w:t xml:space="preserve">  </w:t>
      </w:r>
      <w:r>
        <w:rPr>
          <w:rFonts w:hint="eastAsia" w:ascii="仿宋_GB2312" w:hAnsi="仿宋_GB2312" w:eastAsia="仿宋_GB2312" w:cs="仿宋_GB2312"/>
          <w:b/>
          <w:sz w:val="32"/>
          <w:szCs w:val="32"/>
        </w:rPr>
        <w:t>日</w:t>
      </w:r>
    </w:p>
    <w:p>
      <w:pPr>
        <w:spacing w:line="480" w:lineRule="auto"/>
        <w:rPr>
          <w:rFonts w:hint="eastAsia" w:ascii="仿宋_GB2312" w:hAnsi="仿宋_GB2312" w:eastAsia="仿宋_GB2312" w:cs="仿宋_GB2312"/>
          <w:b/>
          <w:color w:val="FF0000"/>
          <w:sz w:val="32"/>
          <w:szCs w:val="32"/>
        </w:rPr>
      </w:pPr>
      <w:r>
        <w:rPr>
          <w:rFonts w:hint="eastAsia" w:ascii="仿宋_GB2312" w:hAnsi="仿宋_GB2312" w:eastAsia="仿宋_GB2312" w:cs="仿宋_GB2312"/>
          <w:b/>
          <w:sz w:val="32"/>
          <w:szCs w:val="32"/>
        </w:rPr>
        <w:t xml:space="preserve">            </w:t>
      </w:r>
    </w:p>
    <w:p>
      <w:pPr>
        <w:spacing w:line="480" w:lineRule="auto"/>
        <w:rPr>
          <w:rFonts w:hint="eastAsia" w:ascii="宋体" w:hAnsi="宋体" w:cs="宋体"/>
          <w:sz w:val="30"/>
          <w:szCs w:val="30"/>
        </w:rPr>
      </w:pPr>
    </w:p>
    <w:p>
      <w:pPr>
        <w:spacing w:line="360" w:lineRule="auto"/>
        <w:rPr>
          <w:rFonts w:hint="eastAsia" w:ascii="宋体" w:hAnsi="宋体" w:cs="宋体"/>
          <w:sz w:val="28"/>
          <w:szCs w:val="28"/>
        </w:rPr>
      </w:pPr>
    </w:p>
    <w:p>
      <w:pPr>
        <w:spacing w:line="360" w:lineRule="auto"/>
        <w:jc w:val="center"/>
        <w:rPr>
          <w:rFonts w:hint="eastAsia" w:ascii="宋体" w:hAnsi="宋体" w:cs="宋体"/>
          <w:b/>
          <w:sz w:val="24"/>
          <w:szCs w:val="24"/>
        </w:rPr>
      </w:pPr>
    </w:p>
    <w:p>
      <w:pPr>
        <w:spacing w:line="360" w:lineRule="auto"/>
        <w:jc w:val="center"/>
        <w:rPr>
          <w:rFonts w:hint="eastAsia" w:ascii="宋体" w:hAnsi="宋体" w:cs="宋体"/>
          <w:b/>
          <w:sz w:val="24"/>
          <w:szCs w:val="24"/>
        </w:rPr>
      </w:pPr>
    </w:p>
    <w:p>
      <w:pPr>
        <w:spacing w:line="360" w:lineRule="auto"/>
        <w:jc w:val="center"/>
        <w:rPr>
          <w:rFonts w:hint="eastAsia" w:ascii="宋体" w:hAnsi="宋体" w:cs="宋体"/>
          <w:b/>
          <w:sz w:val="24"/>
          <w:szCs w:val="24"/>
        </w:rPr>
      </w:pPr>
    </w:p>
    <w:p>
      <w:pPr>
        <w:spacing w:line="360" w:lineRule="auto"/>
        <w:jc w:val="center"/>
        <w:rPr>
          <w:rFonts w:hint="eastAsia" w:ascii="宋体" w:hAnsi="宋体" w:cs="宋体"/>
          <w:b/>
          <w:sz w:val="24"/>
          <w:szCs w:val="24"/>
        </w:rPr>
      </w:pPr>
    </w:p>
    <w:p>
      <w:pPr>
        <w:spacing w:line="360" w:lineRule="auto"/>
        <w:jc w:val="center"/>
        <w:rPr>
          <w:rFonts w:hint="eastAsia" w:ascii="宋体" w:hAnsi="宋体" w:cs="宋体"/>
          <w:b/>
          <w:sz w:val="24"/>
          <w:szCs w:val="24"/>
        </w:rPr>
      </w:pPr>
    </w:p>
    <w:p>
      <w:pPr>
        <w:spacing w:line="360" w:lineRule="auto"/>
        <w:jc w:val="center"/>
        <w:outlineLvl w:val="0"/>
        <w:rPr>
          <w:rFonts w:ascii="黑体" w:hAnsi="黑体" w:eastAsia="黑体"/>
          <w:b/>
          <w:sz w:val="24"/>
          <w:szCs w:val="24"/>
        </w:rPr>
      </w:pPr>
      <w:r>
        <w:rPr>
          <w:rFonts w:hint="eastAsia" w:ascii="黑体" w:hAnsi="黑体" w:eastAsia="黑体" w:cs="黑体"/>
          <w:bCs/>
          <w:sz w:val="32"/>
          <w:szCs w:val="32"/>
          <w:lang w:eastAsia="zh-CN"/>
        </w:rPr>
        <w:t>学生社团联合会</w:t>
      </w:r>
      <w:r>
        <w:rPr>
          <w:rFonts w:hint="eastAsia" w:ascii="黑体" w:hAnsi="黑体" w:eastAsia="黑体" w:cs="黑体"/>
          <w:bCs/>
          <w:sz w:val="32"/>
          <w:szCs w:val="32"/>
        </w:rPr>
        <w:t xml:space="preserve"> </w:t>
      </w:r>
      <w:r>
        <w:rPr>
          <w:rFonts w:hint="eastAsia" w:ascii="黑体" w:hAnsi="黑体" w:eastAsia="黑体" w:cs="黑体"/>
          <w:bCs/>
          <w:kern w:val="0"/>
          <w:sz w:val="32"/>
          <w:szCs w:val="32"/>
        </w:rPr>
        <w:t>制</w:t>
      </w:r>
    </w:p>
    <w:p>
      <w:pPr>
        <w:spacing w:line="360" w:lineRule="auto"/>
        <w:jc w:val="both"/>
        <w:rPr>
          <w:rFonts w:hint="eastAsia" w:ascii="黑体" w:hAnsi="黑体" w:eastAsia="黑体"/>
          <w:b/>
          <w:sz w:val="32"/>
          <w:szCs w:val="32"/>
        </w:rPr>
      </w:pPr>
    </w:p>
    <w:p>
      <w:pPr>
        <w:spacing w:line="360" w:lineRule="auto"/>
        <w:jc w:val="center"/>
        <w:outlineLvl w:val="0"/>
        <w:rPr>
          <w:rFonts w:hint="eastAsia" w:ascii="黑体" w:hAnsi="黑体" w:eastAsia="黑体"/>
          <w:sz w:val="32"/>
          <w:szCs w:val="32"/>
        </w:rPr>
      </w:pPr>
      <w:r>
        <w:rPr>
          <w:rFonts w:hint="eastAsia" w:ascii="黑体" w:hAnsi="黑体" w:eastAsia="黑体"/>
          <w:sz w:val="32"/>
          <w:szCs w:val="32"/>
        </w:rPr>
        <w:t>填写说明</w:t>
      </w:r>
    </w:p>
    <w:p>
      <w:pPr>
        <w:spacing w:line="360" w:lineRule="auto"/>
        <w:rPr>
          <w:rFonts w:hint="eastAsia"/>
          <w:sz w:val="24"/>
          <w:szCs w:val="24"/>
        </w:rPr>
      </w:pPr>
    </w:p>
    <w:p>
      <w:pPr>
        <w:spacing w:line="360" w:lineRule="auto"/>
        <w:ind w:firstLine="560" w:firstLineChars="200"/>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一、</w:t>
      </w:r>
      <w:r>
        <w:rPr>
          <w:rFonts w:hint="eastAsia" w:ascii="仿宋_GB2312" w:hAnsi="仿宋_GB2312" w:eastAsia="仿宋_GB2312" w:cs="仿宋_GB2312"/>
          <w:sz w:val="28"/>
          <w:szCs w:val="28"/>
          <w:lang w:eastAsia="zh-CN"/>
        </w:rPr>
        <w:t>项目</w:t>
      </w:r>
      <w:r>
        <w:rPr>
          <w:rFonts w:hint="eastAsia" w:ascii="仿宋_GB2312" w:hAnsi="仿宋_GB2312" w:eastAsia="仿宋_GB2312" w:cs="仿宋_GB2312"/>
          <w:sz w:val="28"/>
          <w:szCs w:val="28"/>
        </w:rPr>
        <w:t>申报书要按照要求，逐项认真填写，填写内容必须实事求是，表达明确严谨。</w:t>
      </w:r>
    </w:p>
    <w:p>
      <w:pPr>
        <w:spacing w:line="360" w:lineRule="auto"/>
        <w:ind w:firstLine="560" w:firstLineChars="200"/>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二、格式要求：</w:t>
      </w:r>
      <w:r>
        <w:rPr>
          <w:rFonts w:hint="eastAsia" w:ascii="仿宋_GB2312" w:hAnsi="仿宋_GB2312" w:eastAsia="仿宋_GB2312" w:cs="仿宋_GB2312"/>
          <w:sz w:val="28"/>
          <w:szCs w:val="28"/>
          <w:lang w:eastAsia="zh-CN"/>
        </w:rPr>
        <w:t>开题</w:t>
      </w:r>
      <w:r>
        <w:rPr>
          <w:rFonts w:hint="eastAsia" w:ascii="仿宋_GB2312" w:hAnsi="仿宋_GB2312" w:eastAsia="仿宋_GB2312" w:cs="仿宋_GB2312"/>
          <w:sz w:val="28"/>
          <w:szCs w:val="28"/>
        </w:rPr>
        <w:t>申报书中各项内容以Word文档格式填写，表格中的字体为小四号仿宋体，1.5倍行距；表格空间不足的，可以扩展或另附纸张；均用A4纸双面打印，于左侧装订成册。</w:t>
      </w:r>
    </w:p>
    <w:p>
      <w:pPr>
        <w:spacing w:line="360" w:lineRule="auto"/>
        <w:ind w:firstLine="560" w:firstLineChars="200"/>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三、申报书由各申请社团负责人填写，是否同意立项将由</w:t>
      </w:r>
      <w:r>
        <w:rPr>
          <w:rFonts w:hint="eastAsia" w:ascii="仿宋_GB2312" w:hAnsi="仿宋_GB2312" w:eastAsia="仿宋_GB2312" w:cs="仿宋_GB2312"/>
          <w:sz w:val="28"/>
          <w:szCs w:val="28"/>
          <w:lang w:eastAsia="zh-CN"/>
        </w:rPr>
        <w:t>社团联合会科研部</w:t>
      </w:r>
      <w:r>
        <w:rPr>
          <w:rFonts w:hint="eastAsia" w:ascii="仿宋_GB2312" w:hAnsi="仿宋_GB2312" w:eastAsia="仿宋_GB2312" w:cs="仿宋_GB2312"/>
          <w:sz w:val="28"/>
          <w:szCs w:val="28"/>
        </w:rPr>
        <w:t>予以通知。</w:t>
      </w:r>
    </w:p>
    <w:p>
      <w:pPr>
        <w:pStyle w:val="3"/>
        <w:spacing w:before="120" w:beforeLines="0"/>
        <w:ind w:right="-393" w:rightChars="-187"/>
        <w:outlineLvl w:val="0"/>
        <w:rPr>
          <w:rFonts w:hint="eastAsia" w:ascii="宋体" w:hAnsi="宋体"/>
          <w:b/>
          <w:bCs/>
          <w:sz w:val="24"/>
        </w:rPr>
      </w:pPr>
      <w:r>
        <w:rPr>
          <w:rFonts w:hint="eastAsia" w:ascii="仿宋_GB2312" w:hAnsi="仿宋_GB2312" w:eastAsia="仿宋_GB2312" w:cs="仿宋_GB2312"/>
          <w:sz w:val="28"/>
          <w:szCs w:val="28"/>
        </w:rPr>
        <w:br w:type="page"/>
      </w:r>
      <w:r>
        <w:rPr>
          <w:rFonts w:hint="eastAsia" w:ascii="宋体" w:hAnsi="宋体"/>
          <w:b/>
          <w:bCs/>
          <w:sz w:val="24"/>
        </w:rPr>
        <w:t>一、</w:t>
      </w:r>
      <w:r>
        <w:rPr>
          <w:rFonts w:hint="eastAsia" w:ascii="宋体" w:hAnsi="宋体"/>
          <w:b/>
          <w:bCs/>
          <w:sz w:val="24"/>
          <w:lang w:eastAsia="zh-CN"/>
        </w:rPr>
        <w:t>项目</w:t>
      </w:r>
      <w:r>
        <w:rPr>
          <w:rFonts w:hint="eastAsia" w:ascii="宋体" w:hAnsi="宋体"/>
          <w:b/>
          <w:bCs/>
          <w:sz w:val="24"/>
        </w:rPr>
        <w:t>简介</w:t>
      </w:r>
    </w:p>
    <w:tbl>
      <w:tblPr>
        <w:tblStyle w:val="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706"/>
        <w:gridCol w:w="750"/>
        <w:gridCol w:w="739"/>
        <w:gridCol w:w="941"/>
        <w:gridCol w:w="1493"/>
        <w:gridCol w:w="1108"/>
        <w:gridCol w:w="1209"/>
        <w:gridCol w:w="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4" w:hRule="atLeast"/>
          <w:jc w:val="center"/>
        </w:trPr>
        <w:tc>
          <w:tcPr>
            <w:tcW w:w="608" w:type="dxa"/>
            <w:vMerge w:val="restart"/>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1"/>
                <w:lang w:eastAsia="zh-CN"/>
              </w:rPr>
            </w:pPr>
            <w:r>
              <w:rPr>
                <w:rFonts w:hint="eastAsia" w:ascii="仿宋_GB2312" w:hAnsi="仿宋_GB2312" w:eastAsia="仿宋_GB2312"/>
                <w:sz w:val="24"/>
                <w:szCs w:val="21"/>
                <w:lang w:eastAsia="zh-CN"/>
              </w:rPr>
              <w:t>项目</w:t>
            </w:r>
          </w:p>
          <w:p>
            <w:pPr>
              <w:spacing w:line="320" w:lineRule="exact"/>
              <w:jc w:val="center"/>
              <w:rPr>
                <w:rFonts w:hint="eastAsia" w:ascii="仿宋_GB2312" w:hAnsi="仿宋_GB2312" w:eastAsia="仿宋_GB2312"/>
                <w:sz w:val="24"/>
                <w:szCs w:val="21"/>
              </w:rPr>
            </w:pPr>
            <w:r>
              <w:rPr>
                <w:rFonts w:hint="eastAsia" w:ascii="仿宋_GB2312" w:hAnsi="仿宋_GB2312" w:eastAsia="仿宋_GB2312"/>
                <w:sz w:val="24"/>
                <w:szCs w:val="21"/>
              </w:rPr>
              <w:t>概</w:t>
            </w:r>
          </w:p>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况</w:t>
            </w:r>
          </w:p>
        </w:tc>
        <w:tc>
          <w:tcPr>
            <w:tcW w:w="1456"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lang w:eastAsia="zh-CN"/>
              </w:rPr>
              <w:t>项目</w:t>
            </w:r>
            <w:r>
              <w:rPr>
                <w:rFonts w:hint="eastAsia" w:ascii="仿宋_GB2312" w:hAnsi="仿宋_GB2312" w:eastAsia="仿宋_GB2312"/>
                <w:sz w:val="24"/>
                <w:szCs w:val="21"/>
              </w:rPr>
              <w:t>名称</w:t>
            </w:r>
          </w:p>
        </w:tc>
        <w:tc>
          <w:tcPr>
            <w:tcW w:w="6458" w:type="dxa"/>
            <w:gridSpan w:val="6"/>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lang w:val="en-US" w:eastAsia="zh-CN"/>
              </w:rPr>
              <w:t>基于实物期权的母婴行业新零售模式研究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jc w:val="center"/>
        </w:trPr>
        <w:tc>
          <w:tcPr>
            <w:tcW w:w="60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1456"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rPr>
            </w:pPr>
            <w:r>
              <w:rPr>
                <w:rFonts w:hint="eastAsia" w:ascii="仿宋_GB2312" w:hAnsi="仿宋_GB2312" w:eastAsia="仿宋_GB2312"/>
                <w:sz w:val="24"/>
                <w:szCs w:val="21"/>
                <w:lang w:eastAsia="zh-CN"/>
              </w:rPr>
              <w:t>项目</w:t>
            </w:r>
            <w:r>
              <w:rPr>
                <w:rFonts w:hint="eastAsia" w:ascii="仿宋_GB2312" w:hAnsi="仿宋_GB2312" w:eastAsia="仿宋_GB2312"/>
                <w:sz w:val="24"/>
              </w:rPr>
              <w:t>性质</w:t>
            </w:r>
          </w:p>
        </w:tc>
        <w:tc>
          <w:tcPr>
            <w:tcW w:w="6458" w:type="dxa"/>
            <w:gridSpan w:val="6"/>
            <w:tcBorders>
              <w:top w:val="single" w:color="auto" w:sz="4" w:space="0"/>
              <w:left w:val="single" w:color="auto" w:sz="4" w:space="0"/>
              <w:bottom w:val="single" w:color="auto" w:sz="4" w:space="0"/>
              <w:right w:val="single" w:color="auto" w:sz="4" w:space="0"/>
            </w:tcBorders>
            <w:vAlign w:val="center"/>
          </w:tcPr>
          <w:p>
            <w:pPr>
              <w:spacing w:line="320" w:lineRule="exact"/>
              <w:ind w:firstLine="1200" w:firstLineChars="500"/>
              <w:rPr>
                <w:rFonts w:ascii="仿宋_GB2312" w:hAnsi="仿宋_GB2312" w:eastAsia="仿宋_GB2312"/>
                <w:sz w:val="24"/>
              </w:rPr>
            </w:pPr>
            <w:r>
              <w:rPr>
                <w:rFonts w:hint="eastAsia" w:ascii="仿宋_GB2312" w:hAnsi="仿宋_GB2312" w:eastAsia="仿宋_GB2312"/>
                <w:sz w:val="24"/>
              </w:rPr>
              <w:t>（</w:t>
            </w:r>
            <w:r>
              <w:rPr>
                <w:rFonts w:hint="default" w:ascii="Arial" w:hAnsi="Arial" w:eastAsia="仿宋_GB2312" w:cs="Arial"/>
                <w:sz w:val="24"/>
              </w:rPr>
              <w:t>√</w:t>
            </w:r>
            <w:r>
              <w:rPr>
                <w:rFonts w:hint="eastAsia" w:ascii="仿宋_GB2312" w:hAnsi="仿宋_GB2312" w:eastAsia="仿宋_GB2312"/>
                <w:sz w:val="24"/>
              </w:rPr>
              <w:t>）基础研究      （）应用研究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74" w:hRule="atLeast"/>
          <w:jc w:val="center"/>
        </w:trPr>
        <w:tc>
          <w:tcPr>
            <w:tcW w:w="60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1456"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rPr>
            </w:pPr>
            <w:r>
              <w:rPr>
                <w:rFonts w:hint="eastAsia" w:ascii="仿宋_GB2312" w:hAnsi="仿宋_GB2312" w:eastAsia="仿宋_GB2312"/>
                <w:sz w:val="24"/>
                <w:szCs w:val="21"/>
                <w:lang w:eastAsia="zh-CN"/>
              </w:rPr>
              <w:t>项目</w:t>
            </w:r>
            <w:r>
              <w:rPr>
                <w:rFonts w:hint="eastAsia" w:ascii="仿宋_GB2312" w:hAnsi="仿宋_GB2312" w:eastAsia="仿宋_GB2312"/>
                <w:sz w:val="24"/>
              </w:rPr>
              <w:t>来源</w:t>
            </w:r>
          </w:p>
        </w:tc>
        <w:tc>
          <w:tcPr>
            <w:tcW w:w="6458" w:type="dxa"/>
            <w:gridSpan w:val="6"/>
            <w:tcBorders>
              <w:top w:val="single" w:color="auto" w:sz="4" w:space="0"/>
              <w:left w:val="single" w:color="auto" w:sz="4" w:space="0"/>
              <w:bottom w:val="single" w:color="auto" w:sz="4" w:space="0"/>
              <w:right w:val="single" w:color="auto" w:sz="4" w:space="0"/>
            </w:tcBorders>
            <w:vAlign w:val="center"/>
          </w:tcPr>
          <w:p>
            <w:pPr>
              <w:spacing w:line="320" w:lineRule="exact"/>
              <w:ind w:firstLine="720" w:firstLineChars="300"/>
              <w:jc w:val="center"/>
              <w:rPr>
                <w:rFonts w:ascii="仿宋_GB2312" w:hAnsi="仿宋_GB2312" w:eastAsia="仿宋_GB2312"/>
                <w:sz w:val="24"/>
              </w:rPr>
            </w:pPr>
            <w:r>
              <w:rPr>
                <w:rFonts w:hint="eastAsia" w:ascii="仿宋_GB2312" w:hAnsi="仿宋_GB2312" w:eastAsia="仿宋_GB2312"/>
                <w:sz w:val="24"/>
              </w:rPr>
              <w:t>（</w:t>
            </w:r>
            <w:r>
              <w:rPr>
                <w:rFonts w:hint="default" w:ascii="Arial" w:hAnsi="Arial" w:eastAsia="仿宋_GB2312" w:cs="Arial"/>
                <w:sz w:val="24"/>
              </w:rPr>
              <w:t>√</w:t>
            </w:r>
            <w:r>
              <w:rPr>
                <w:rFonts w:hint="eastAsia" w:ascii="仿宋_GB2312" w:hAnsi="仿宋_GB2312" w:eastAsia="仿宋_GB2312"/>
                <w:sz w:val="24"/>
              </w:rPr>
              <w:t>）自主立题      （）教师指导选题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37" w:hRule="atLeast"/>
          <w:jc w:val="center"/>
        </w:trPr>
        <w:tc>
          <w:tcPr>
            <w:tcW w:w="60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1456"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rPr>
            </w:pPr>
            <w:r>
              <w:rPr>
                <w:rFonts w:hint="eastAsia" w:ascii="仿宋_GB2312" w:hAnsi="仿宋_GB2312" w:eastAsia="仿宋_GB2312"/>
                <w:sz w:val="24"/>
              </w:rPr>
              <w:t>起止时间</w:t>
            </w:r>
          </w:p>
        </w:tc>
        <w:tc>
          <w:tcPr>
            <w:tcW w:w="6458" w:type="dxa"/>
            <w:gridSpan w:val="6"/>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rPr>
            </w:pPr>
            <w:r>
              <w:rPr>
                <w:rFonts w:hint="eastAsia" w:ascii="仿宋_GB2312" w:hAnsi="仿宋_GB2312" w:eastAsia="仿宋_GB2312"/>
                <w:sz w:val="24"/>
              </w:rPr>
              <w:t xml:space="preserve">自   </w:t>
            </w:r>
            <w:r>
              <w:rPr>
                <w:rFonts w:hint="eastAsia" w:ascii="仿宋_GB2312" w:hAnsi="仿宋_GB2312" w:eastAsia="仿宋_GB2312"/>
                <w:sz w:val="24"/>
                <w:lang w:val="en-US" w:eastAsia="zh-CN"/>
              </w:rPr>
              <w:t>2019</w:t>
            </w:r>
            <w:r>
              <w:rPr>
                <w:rFonts w:hint="eastAsia" w:ascii="仿宋_GB2312" w:hAnsi="仿宋_GB2312" w:eastAsia="仿宋_GB2312"/>
                <w:sz w:val="24"/>
              </w:rPr>
              <w:t xml:space="preserve">  年 </w:t>
            </w:r>
            <w:r>
              <w:rPr>
                <w:rFonts w:hint="eastAsia" w:ascii="仿宋_GB2312" w:hAnsi="仿宋_GB2312" w:eastAsia="仿宋_GB2312"/>
                <w:sz w:val="24"/>
                <w:lang w:val="en-US" w:eastAsia="zh-CN"/>
              </w:rPr>
              <w:t>4</w:t>
            </w:r>
            <w:r>
              <w:rPr>
                <w:rFonts w:hint="eastAsia" w:ascii="仿宋_GB2312" w:hAnsi="仿宋_GB2312" w:eastAsia="仿宋_GB2312"/>
                <w:sz w:val="24"/>
              </w:rPr>
              <w:t xml:space="preserve"> 月  至   </w:t>
            </w:r>
            <w:r>
              <w:rPr>
                <w:rFonts w:hint="eastAsia" w:ascii="仿宋_GB2312" w:hAnsi="仿宋_GB2312" w:eastAsia="仿宋_GB2312"/>
                <w:sz w:val="24"/>
                <w:lang w:val="en-US" w:eastAsia="zh-CN"/>
              </w:rPr>
              <w:t>2019</w:t>
            </w:r>
            <w:r>
              <w:rPr>
                <w:rFonts w:hint="eastAsia" w:ascii="仿宋_GB2312" w:hAnsi="仿宋_GB2312" w:eastAsia="仿宋_GB2312"/>
                <w:sz w:val="24"/>
              </w:rPr>
              <w:t xml:space="preserve">  年 </w:t>
            </w:r>
            <w:r>
              <w:rPr>
                <w:rFonts w:hint="eastAsia" w:ascii="仿宋_GB2312" w:hAnsi="仿宋_GB2312" w:eastAsia="仿宋_GB2312"/>
                <w:sz w:val="24"/>
                <w:lang w:val="en-US" w:eastAsia="zh-CN"/>
              </w:rPr>
              <w:t>12</w:t>
            </w:r>
            <w:r>
              <w:rPr>
                <w:rFonts w:hint="eastAsia" w:ascii="仿宋_GB2312" w:hAnsi="仿宋_GB2312" w:eastAsia="仿宋_GB2312"/>
                <w:sz w:val="24"/>
              </w:rPr>
              <w:t xml:space="preserve"> 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15" w:hRule="exact"/>
          <w:jc w:val="center"/>
        </w:trPr>
        <w:tc>
          <w:tcPr>
            <w:tcW w:w="608" w:type="dxa"/>
            <w:vMerge w:val="restart"/>
            <w:tcBorders>
              <w:top w:val="single" w:color="auto" w:sz="4" w:space="0"/>
              <w:left w:val="single" w:color="auto" w:sz="4" w:space="0"/>
              <w:bottom w:val="single" w:color="auto" w:sz="4" w:space="0"/>
              <w:right w:val="single" w:color="auto" w:sz="4" w:space="0"/>
            </w:tcBorders>
            <w:vAlign w:val="center"/>
          </w:tcPr>
          <w:p>
            <w:pPr>
              <w:spacing w:line="240" w:lineRule="exact"/>
              <w:jc w:val="center"/>
              <w:rPr>
                <w:rFonts w:hint="eastAsia" w:ascii="仿宋_GB2312" w:hAnsi="仿宋_GB2312" w:eastAsia="仿宋_GB2312"/>
                <w:sz w:val="24"/>
                <w:szCs w:val="21"/>
                <w:lang w:eastAsia="zh-CN"/>
              </w:rPr>
            </w:pPr>
            <w:r>
              <w:rPr>
                <w:rFonts w:hint="eastAsia" w:ascii="仿宋_GB2312" w:hAnsi="仿宋_GB2312" w:eastAsia="仿宋_GB2312"/>
                <w:sz w:val="24"/>
                <w:szCs w:val="21"/>
                <w:lang w:eastAsia="zh-CN"/>
              </w:rPr>
              <w:t>项目</w:t>
            </w:r>
          </w:p>
          <w:p>
            <w:pPr>
              <w:spacing w:line="240" w:lineRule="exact"/>
              <w:jc w:val="center"/>
              <w:rPr>
                <w:rFonts w:hint="eastAsia" w:ascii="仿宋_GB2312" w:hAnsi="仿宋_GB2312" w:eastAsia="仿宋_GB2312"/>
                <w:sz w:val="24"/>
                <w:szCs w:val="21"/>
              </w:rPr>
            </w:pPr>
            <w:r>
              <w:rPr>
                <w:rFonts w:hint="eastAsia" w:ascii="仿宋_GB2312" w:hAnsi="仿宋_GB2312" w:eastAsia="仿宋_GB2312"/>
                <w:sz w:val="24"/>
                <w:szCs w:val="21"/>
              </w:rPr>
              <w:t>负</w:t>
            </w:r>
          </w:p>
          <w:p>
            <w:pPr>
              <w:spacing w:line="240" w:lineRule="exact"/>
              <w:jc w:val="center"/>
              <w:rPr>
                <w:rFonts w:hint="eastAsia" w:ascii="仿宋_GB2312" w:hAnsi="仿宋_GB2312" w:eastAsia="仿宋_GB2312"/>
                <w:sz w:val="24"/>
                <w:szCs w:val="21"/>
              </w:rPr>
            </w:pPr>
            <w:r>
              <w:rPr>
                <w:rFonts w:hint="eastAsia" w:ascii="仿宋_GB2312" w:hAnsi="仿宋_GB2312" w:eastAsia="仿宋_GB2312"/>
                <w:sz w:val="24"/>
                <w:szCs w:val="21"/>
              </w:rPr>
              <w:t>责</w:t>
            </w:r>
          </w:p>
          <w:p>
            <w:pPr>
              <w:spacing w:line="240" w:lineRule="exact"/>
              <w:jc w:val="center"/>
              <w:rPr>
                <w:rFonts w:ascii="仿宋_GB2312" w:hAnsi="仿宋_GB2312" w:eastAsia="仿宋_GB2312"/>
                <w:sz w:val="24"/>
                <w:szCs w:val="21"/>
              </w:rPr>
            </w:pPr>
            <w:r>
              <w:rPr>
                <w:rFonts w:hint="eastAsia" w:ascii="仿宋_GB2312" w:hAnsi="仿宋_GB2312" w:eastAsia="仿宋_GB2312"/>
                <w:sz w:val="24"/>
                <w:szCs w:val="21"/>
              </w:rPr>
              <w:t>人</w:t>
            </w:r>
          </w:p>
        </w:tc>
        <w:tc>
          <w:tcPr>
            <w:tcW w:w="706"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姓名</w:t>
            </w:r>
          </w:p>
        </w:tc>
        <w:tc>
          <w:tcPr>
            <w:tcW w:w="750"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江雪</w:t>
            </w:r>
          </w:p>
        </w:tc>
        <w:tc>
          <w:tcPr>
            <w:tcW w:w="739"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性别</w:t>
            </w:r>
          </w:p>
        </w:tc>
        <w:tc>
          <w:tcPr>
            <w:tcW w:w="941"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lang w:val="en-US" w:eastAsia="zh-CN"/>
              </w:rPr>
              <w:t>女</w:t>
            </w:r>
          </w:p>
        </w:tc>
        <w:tc>
          <w:tcPr>
            <w:tcW w:w="1493"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出生年月</w:t>
            </w:r>
          </w:p>
        </w:tc>
        <w:tc>
          <w:tcPr>
            <w:tcW w:w="1108"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default"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1999.3</w:t>
            </w:r>
          </w:p>
        </w:tc>
        <w:tc>
          <w:tcPr>
            <w:tcW w:w="1209"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学历</w:t>
            </w:r>
          </w:p>
        </w:tc>
        <w:tc>
          <w:tcPr>
            <w:tcW w:w="968"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本科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08" w:hRule="exact"/>
          <w:jc w:val="center"/>
        </w:trPr>
        <w:tc>
          <w:tcPr>
            <w:tcW w:w="608"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706"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所在学院</w:t>
            </w:r>
          </w:p>
          <w:p>
            <w:pPr>
              <w:spacing w:line="320" w:lineRule="exact"/>
              <w:jc w:val="center"/>
              <w:rPr>
                <w:rFonts w:ascii="仿宋_GB2312" w:hAnsi="仿宋_GB2312" w:eastAsia="仿宋_GB2312"/>
                <w:sz w:val="24"/>
                <w:szCs w:val="21"/>
              </w:rPr>
            </w:pPr>
          </w:p>
        </w:tc>
        <w:tc>
          <w:tcPr>
            <w:tcW w:w="1489"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金融学院</w:t>
            </w:r>
          </w:p>
        </w:tc>
        <w:tc>
          <w:tcPr>
            <w:tcW w:w="941"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联系</w:t>
            </w:r>
          </w:p>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电话</w:t>
            </w:r>
          </w:p>
        </w:tc>
        <w:tc>
          <w:tcPr>
            <w:tcW w:w="1493"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default"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177 6709 9698</w:t>
            </w:r>
          </w:p>
        </w:tc>
        <w:tc>
          <w:tcPr>
            <w:tcW w:w="1108"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电子</w:t>
            </w:r>
          </w:p>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信箱</w:t>
            </w:r>
          </w:p>
        </w:tc>
        <w:tc>
          <w:tcPr>
            <w:tcW w:w="2177" w:type="dxa"/>
            <w:gridSpan w:val="2"/>
            <w:tcBorders>
              <w:top w:val="single" w:color="auto" w:sz="4" w:space="0"/>
              <w:left w:val="single" w:color="auto" w:sz="4" w:space="0"/>
              <w:bottom w:val="single" w:color="auto" w:sz="4" w:space="0"/>
              <w:right w:val="single" w:color="auto" w:sz="4" w:space="0"/>
            </w:tcBorders>
            <w:vAlign w:val="center"/>
          </w:tcPr>
          <w:p>
            <w:pPr>
              <w:widowControl/>
              <w:spacing w:line="320" w:lineRule="exact"/>
              <w:jc w:val="center"/>
              <w:rPr>
                <w:rFonts w:hint="default"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534998419@qq.com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exact"/>
          <w:jc w:val="center"/>
        </w:trPr>
        <w:tc>
          <w:tcPr>
            <w:tcW w:w="1314" w:type="dxa"/>
            <w:gridSpan w:val="2"/>
            <w:vMerge w:val="restart"/>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lang w:eastAsia="zh-CN"/>
              </w:rPr>
              <w:t>项 目</w:t>
            </w:r>
            <w:r>
              <w:rPr>
                <w:rFonts w:hint="eastAsia" w:ascii="仿宋_GB2312" w:hAnsi="仿宋_GB2312" w:eastAsia="仿宋_GB2312"/>
                <w:sz w:val="24"/>
                <w:szCs w:val="21"/>
              </w:rPr>
              <w:t xml:space="preserve"> 组</w:t>
            </w:r>
          </w:p>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主要成员</w:t>
            </w:r>
          </w:p>
        </w:tc>
        <w:tc>
          <w:tcPr>
            <w:tcW w:w="1489"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姓名</w:t>
            </w:r>
          </w:p>
        </w:tc>
        <w:tc>
          <w:tcPr>
            <w:tcW w:w="941"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性别</w:t>
            </w:r>
          </w:p>
        </w:tc>
        <w:tc>
          <w:tcPr>
            <w:tcW w:w="1493"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学历</w:t>
            </w:r>
          </w:p>
        </w:tc>
        <w:tc>
          <w:tcPr>
            <w:tcW w:w="1108"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专业</w:t>
            </w:r>
          </w:p>
        </w:tc>
        <w:tc>
          <w:tcPr>
            <w:tcW w:w="2177"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具体分工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exact"/>
          <w:jc w:val="center"/>
        </w:trPr>
        <w:tc>
          <w:tcPr>
            <w:tcW w:w="131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1489"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朱一帆</w:t>
            </w:r>
          </w:p>
        </w:tc>
        <w:tc>
          <w:tcPr>
            <w:tcW w:w="941"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女</w:t>
            </w:r>
          </w:p>
        </w:tc>
        <w:tc>
          <w:tcPr>
            <w:tcW w:w="1493"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default"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本科</w:t>
            </w:r>
          </w:p>
        </w:tc>
        <w:tc>
          <w:tcPr>
            <w:tcW w:w="1108" w:type="dxa"/>
            <w:tcBorders>
              <w:top w:val="single" w:color="auto" w:sz="4" w:space="0"/>
              <w:left w:val="single" w:color="auto" w:sz="4" w:space="0"/>
              <w:bottom w:val="single" w:color="auto" w:sz="4" w:space="0"/>
              <w:right w:val="single" w:color="auto" w:sz="4" w:space="0"/>
            </w:tcBorders>
            <w:vAlign w:val="center"/>
          </w:tcPr>
          <w:p>
            <w:pPr>
              <w:spacing w:line="320" w:lineRule="exact"/>
              <w:jc w:val="both"/>
              <w:rPr>
                <w:rFonts w:hint="eastAsia" w:ascii="仿宋_GB2312" w:hAnsi="仿宋_GB2312" w:eastAsia="仿宋_GB2312"/>
                <w:spacing w:val="-20"/>
                <w:sz w:val="24"/>
                <w:szCs w:val="24"/>
                <w:lang w:val="en-US" w:eastAsia="zh-CN"/>
              </w:rPr>
            </w:pPr>
            <w:r>
              <w:rPr>
                <w:rFonts w:hint="eastAsia" w:ascii="仿宋_GB2312" w:hAnsi="仿宋_GB2312" w:eastAsia="仿宋_GB2312"/>
                <w:spacing w:val="-20"/>
                <w:sz w:val="24"/>
                <w:szCs w:val="24"/>
                <w:lang w:val="en-US" w:eastAsia="zh-CN"/>
              </w:rPr>
              <w:t>中英金融</w:t>
            </w:r>
          </w:p>
        </w:tc>
        <w:tc>
          <w:tcPr>
            <w:tcW w:w="2177"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exact"/>
          <w:jc w:val="center"/>
        </w:trPr>
        <w:tc>
          <w:tcPr>
            <w:tcW w:w="131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1489"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黄羿宁</w:t>
            </w:r>
          </w:p>
        </w:tc>
        <w:tc>
          <w:tcPr>
            <w:tcW w:w="941"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男</w:t>
            </w:r>
          </w:p>
        </w:tc>
        <w:tc>
          <w:tcPr>
            <w:tcW w:w="1493"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本科</w:t>
            </w:r>
          </w:p>
        </w:tc>
        <w:tc>
          <w:tcPr>
            <w:tcW w:w="1108" w:type="dxa"/>
            <w:tcBorders>
              <w:top w:val="single" w:color="auto" w:sz="4" w:space="0"/>
              <w:left w:val="single" w:color="auto" w:sz="4" w:space="0"/>
              <w:bottom w:val="single" w:color="auto" w:sz="4" w:space="0"/>
              <w:right w:val="single" w:color="auto" w:sz="4" w:space="0"/>
            </w:tcBorders>
            <w:vAlign w:val="center"/>
          </w:tcPr>
          <w:p>
            <w:pPr>
              <w:spacing w:line="320" w:lineRule="exact"/>
              <w:jc w:val="both"/>
              <w:rPr>
                <w:rFonts w:hint="eastAsia" w:ascii="仿宋_GB2312" w:hAnsi="仿宋_GB2312" w:eastAsia="仿宋_GB2312"/>
                <w:spacing w:val="-20"/>
                <w:sz w:val="24"/>
                <w:szCs w:val="24"/>
                <w:lang w:val="en-US" w:eastAsia="zh-CN"/>
              </w:rPr>
            </w:pPr>
            <w:r>
              <w:rPr>
                <w:rFonts w:hint="eastAsia" w:ascii="仿宋_GB2312" w:hAnsi="仿宋_GB2312" w:eastAsia="仿宋_GB2312"/>
                <w:spacing w:val="-20"/>
                <w:sz w:val="24"/>
                <w:szCs w:val="24"/>
                <w:lang w:val="en-US" w:eastAsia="zh-CN"/>
              </w:rPr>
              <w:t>中英金融</w:t>
            </w:r>
          </w:p>
        </w:tc>
        <w:tc>
          <w:tcPr>
            <w:tcW w:w="2177"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社会调查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exact"/>
          <w:jc w:val="center"/>
        </w:trPr>
        <w:tc>
          <w:tcPr>
            <w:tcW w:w="131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1489"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孟泽锋</w:t>
            </w:r>
          </w:p>
        </w:tc>
        <w:tc>
          <w:tcPr>
            <w:tcW w:w="941"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男</w:t>
            </w:r>
          </w:p>
        </w:tc>
        <w:tc>
          <w:tcPr>
            <w:tcW w:w="1493"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本科</w:t>
            </w:r>
          </w:p>
        </w:tc>
        <w:tc>
          <w:tcPr>
            <w:tcW w:w="1108"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金   融</w:t>
            </w:r>
          </w:p>
        </w:tc>
        <w:tc>
          <w:tcPr>
            <w:tcW w:w="2177"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4"/>
                <w:lang w:val="en-US" w:eastAsia="zh-CN"/>
              </w:rPr>
            </w:pPr>
            <w:r>
              <w:rPr>
                <w:rFonts w:hint="eastAsia" w:ascii="仿宋_GB2312" w:hAnsi="仿宋_GB2312" w:eastAsia="仿宋_GB2312"/>
                <w:sz w:val="24"/>
                <w:szCs w:val="24"/>
                <w:lang w:val="en-US" w:eastAsia="zh-CN"/>
              </w:rPr>
              <w:t>数据收集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exact"/>
          <w:jc w:val="center"/>
        </w:trPr>
        <w:tc>
          <w:tcPr>
            <w:tcW w:w="131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14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仿宋_GB2312" w:hAnsi="仿宋_GB2312" w:eastAsia="仿宋_GB2312"/>
                <w:szCs w:val="21"/>
              </w:rPr>
            </w:pPr>
          </w:p>
        </w:tc>
        <w:tc>
          <w:tcPr>
            <w:tcW w:w="941"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Cs w:val="21"/>
              </w:rPr>
            </w:pPr>
          </w:p>
        </w:tc>
        <w:tc>
          <w:tcPr>
            <w:tcW w:w="1493"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Cs w:val="21"/>
              </w:rPr>
            </w:pPr>
          </w:p>
        </w:tc>
        <w:tc>
          <w:tcPr>
            <w:tcW w:w="1108"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Cs w:val="21"/>
              </w:rPr>
            </w:pPr>
          </w:p>
        </w:tc>
        <w:tc>
          <w:tcPr>
            <w:tcW w:w="2177"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exact"/>
          <w:jc w:val="center"/>
        </w:trPr>
        <w:tc>
          <w:tcPr>
            <w:tcW w:w="1314" w:type="dxa"/>
            <w:gridSpan w:val="2"/>
            <w:vMerge w:val="restart"/>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指</w:t>
            </w:r>
          </w:p>
          <w:p>
            <w:pPr>
              <w:spacing w:line="320" w:lineRule="exact"/>
              <w:jc w:val="center"/>
              <w:rPr>
                <w:rFonts w:hint="eastAsia" w:ascii="仿宋_GB2312" w:hAnsi="仿宋_GB2312" w:eastAsia="仿宋_GB2312"/>
                <w:sz w:val="24"/>
                <w:szCs w:val="21"/>
              </w:rPr>
            </w:pPr>
            <w:r>
              <w:rPr>
                <w:rFonts w:hint="eastAsia" w:ascii="仿宋_GB2312" w:hAnsi="仿宋_GB2312" w:eastAsia="仿宋_GB2312"/>
                <w:sz w:val="24"/>
                <w:szCs w:val="21"/>
              </w:rPr>
              <w:t>导</w:t>
            </w:r>
          </w:p>
          <w:p>
            <w:pPr>
              <w:spacing w:line="320" w:lineRule="exact"/>
              <w:jc w:val="center"/>
              <w:rPr>
                <w:rFonts w:hint="eastAsia" w:ascii="仿宋_GB2312" w:hAnsi="仿宋_GB2312" w:eastAsia="仿宋_GB2312"/>
                <w:sz w:val="24"/>
                <w:szCs w:val="21"/>
              </w:rPr>
            </w:pPr>
            <w:r>
              <w:rPr>
                <w:rFonts w:hint="eastAsia" w:ascii="仿宋_GB2312" w:hAnsi="仿宋_GB2312" w:eastAsia="仿宋_GB2312"/>
                <w:sz w:val="24"/>
                <w:szCs w:val="21"/>
              </w:rPr>
              <w:t>教</w:t>
            </w:r>
          </w:p>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师</w:t>
            </w:r>
          </w:p>
        </w:tc>
        <w:tc>
          <w:tcPr>
            <w:tcW w:w="1489"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姓名</w:t>
            </w:r>
          </w:p>
        </w:tc>
        <w:tc>
          <w:tcPr>
            <w:tcW w:w="941"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王聪聪</w:t>
            </w:r>
          </w:p>
        </w:tc>
        <w:tc>
          <w:tcPr>
            <w:tcW w:w="1493"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性 别</w:t>
            </w:r>
          </w:p>
        </w:tc>
        <w:tc>
          <w:tcPr>
            <w:tcW w:w="1108"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男</w:t>
            </w:r>
          </w:p>
        </w:tc>
        <w:tc>
          <w:tcPr>
            <w:tcW w:w="1209" w:type="dxa"/>
            <w:tcBorders>
              <w:top w:val="single" w:color="auto" w:sz="4" w:space="0"/>
              <w:left w:val="single" w:color="auto" w:sz="4" w:space="0"/>
              <w:bottom w:val="single" w:color="auto" w:sz="4" w:space="0"/>
              <w:right w:val="single" w:color="auto" w:sz="4" w:space="0"/>
            </w:tcBorders>
            <w:vAlign w:val="center"/>
          </w:tcPr>
          <w:p>
            <w:pPr>
              <w:widowControl/>
              <w:spacing w:line="320" w:lineRule="exact"/>
              <w:jc w:val="both"/>
              <w:rPr>
                <w:rFonts w:ascii="仿宋_GB2312" w:hAnsi="仿宋_GB2312" w:eastAsia="仿宋_GB2312"/>
                <w:sz w:val="24"/>
                <w:szCs w:val="21"/>
              </w:rPr>
            </w:pPr>
            <w:r>
              <w:rPr>
                <w:rFonts w:hint="eastAsia" w:ascii="仿宋_GB2312" w:hAnsi="仿宋_GB2312" w:eastAsia="仿宋_GB2312"/>
                <w:sz w:val="24"/>
                <w:szCs w:val="21"/>
              </w:rPr>
              <w:t>出生年月</w:t>
            </w:r>
          </w:p>
        </w:tc>
        <w:tc>
          <w:tcPr>
            <w:tcW w:w="968" w:type="dxa"/>
            <w:tcBorders>
              <w:top w:val="single" w:color="auto" w:sz="4" w:space="0"/>
              <w:left w:val="single" w:color="auto" w:sz="4" w:space="0"/>
              <w:bottom w:val="single" w:color="auto" w:sz="4" w:space="0"/>
              <w:right w:val="single" w:color="auto" w:sz="4" w:space="0"/>
            </w:tcBorders>
            <w:vAlign w:val="center"/>
          </w:tcPr>
          <w:p>
            <w:pPr>
              <w:widowControl/>
              <w:spacing w:line="320" w:lineRule="exact"/>
              <w:jc w:val="center"/>
              <w:rPr>
                <w:rFonts w:hint="default"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1980.1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exact"/>
          <w:jc w:val="center"/>
        </w:trPr>
        <w:tc>
          <w:tcPr>
            <w:tcW w:w="131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1489"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职称</w:t>
            </w:r>
          </w:p>
        </w:tc>
        <w:tc>
          <w:tcPr>
            <w:tcW w:w="941" w:type="dxa"/>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副教授</w:t>
            </w:r>
          </w:p>
        </w:tc>
        <w:tc>
          <w:tcPr>
            <w:tcW w:w="2601"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联系电话</w:t>
            </w:r>
          </w:p>
        </w:tc>
        <w:tc>
          <w:tcPr>
            <w:tcW w:w="2177"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default" w:ascii="仿宋_GB2312" w:hAnsi="仿宋_GB2312" w:eastAsia="仿宋_GB2312"/>
                <w:sz w:val="24"/>
                <w:szCs w:val="21"/>
                <w:lang w:val="en-US" w:eastAsia="zh-CN"/>
              </w:rPr>
            </w:pPr>
            <w:r>
              <w:rPr>
                <w:rFonts w:hint="eastAsia" w:ascii="仿宋_GB2312" w:hAnsi="仿宋_GB2312" w:eastAsia="仿宋_GB2312"/>
                <w:sz w:val="24"/>
                <w:szCs w:val="21"/>
                <w:lang w:val="en-US" w:eastAsia="zh-CN"/>
              </w:rPr>
              <w:t>137 3225 9267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89" w:hRule="exact"/>
          <w:jc w:val="center"/>
        </w:trPr>
        <w:tc>
          <w:tcPr>
            <w:tcW w:w="1314"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仿宋_GB2312" w:hAnsi="仿宋_GB2312" w:eastAsia="仿宋_GB2312"/>
                <w:sz w:val="24"/>
                <w:szCs w:val="21"/>
              </w:rPr>
            </w:pPr>
          </w:p>
        </w:tc>
        <w:tc>
          <w:tcPr>
            <w:tcW w:w="1489"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pacing w:val="-20"/>
                <w:sz w:val="24"/>
                <w:szCs w:val="21"/>
              </w:rPr>
            </w:pPr>
            <w:r>
              <w:rPr>
                <w:rFonts w:hint="eastAsia" w:ascii="仿宋_GB2312" w:hAnsi="仿宋_GB2312" w:eastAsia="仿宋_GB2312"/>
                <w:spacing w:val="-20"/>
                <w:sz w:val="24"/>
                <w:szCs w:val="21"/>
              </w:rPr>
              <w:t>主要研究方向</w:t>
            </w:r>
          </w:p>
        </w:tc>
        <w:tc>
          <w:tcPr>
            <w:tcW w:w="5719" w:type="dxa"/>
            <w:gridSpan w:val="5"/>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ascii="仿宋_GB2312" w:hAnsi="仿宋_GB2312" w:eastAsia="仿宋_GB2312"/>
                <w:sz w:val="24"/>
                <w:szCs w:val="21"/>
              </w:rPr>
            </w:pPr>
            <w:r>
              <w:rPr>
                <w:rFonts w:hint="eastAsia" w:ascii="仿宋_GB2312" w:hAnsi="仿宋_GB2312" w:eastAsia="仿宋_GB2312"/>
                <w:spacing w:val="-20"/>
                <w:sz w:val="24"/>
                <w:szCs w:val="21"/>
              </w:rPr>
              <w:t>金融工程、实物期权、投资决策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361" w:hRule="atLeast"/>
          <w:jc w:val="center"/>
        </w:trPr>
        <w:tc>
          <w:tcPr>
            <w:tcW w:w="1314" w:type="dxa"/>
            <w:gridSpan w:val="2"/>
            <w:tcBorders>
              <w:top w:val="single" w:color="auto" w:sz="4" w:space="0"/>
              <w:left w:val="single" w:color="auto" w:sz="4" w:space="0"/>
              <w:bottom w:val="single" w:color="auto" w:sz="4" w:space="0"/>
              <w:right w:val="single" w:color="auto" w:sz="4" w:space="0"/>
            </w:tcBorders>
            <w:vAlign w:val="center"/>
          </w:tcPr>
          <w:p>
            <w:pPr>
              <w:spacing w:line="320" w:lineRule="exact"/>
              <w:jc w:val="center"/>
              <w:rPr>
                <w:rFonts w:hint="eastAsia" w:ascii="仿宋_GB2312" w:hAnsi="仿宋_GB2312" w:eastAsia="仿宋_GB2312"/>
                <w:sz w:val="24"/>
                <w:szCs w:val="21"/>
              </w:rPr>
            </w:pPr>
          </w:p>
          <w:p>
            <w:pPr>
              <w:spacing w:line="320" w:lineRule="exact"/>
              <w:jc w:val="center"/>
              <w:rPr>
                <w:rFonts w:hint="eastAsia" w:ascii="仿宋_GB2312" w:hAnsi="仿宋_GB2312" w:eastAsia="仿宋_GB2312"/>
                <w:sz w:val="24"/>
                <w:szCs w:val="21"/>
              </w:rPr>
            </w:pPr>
            <w:r>
              <w:rPr>
                <w:rFonts w:hint="eastAsia" w:ascii="仿宋_GB2312" w:hAnsi="仿宋_GB2312" w:eastAsia="仿宋_GB2312"/>
                <w:sz w:val="24"/>
                <w:szCs w:val="21"/>
              </w:rPr>
              <w:t>主</w:t>
            </w:r>
          </w:p>
          <w:p>
            <w:pPr>
              <w:spacing w:line="320" w:lineRule="exact"/>
              <w:jc w:val="center"/>
              <w:rPr>
                <w:rFonts w:hint="eastAsia" w:ascii="仿宋_GB2312" w:hAnsi="仿宋_GB2312" w:eastAsia="仿宋_GB2312"/>
                <w:sz w:val="24"/>
                <w:szCs w:val="21"/>
              </w:rPr>
            </w:pPr>
            <w:r>
              <w:rPr>
                <w:rFonts w:hint="eastAsia" w:ascii="仿宋_GB2312" w:hAnsi="仿宋_GB2312" w:eastAsia="仿宋_GB2312"/>
                <w:sz w:val="24"/>
                <w:szCs w:val="21"/>
              </w:rPr>
              <w:t>要</w:t>
            </w:r>
          </w:p>
          <w:p>
            <w:pPr>
              <w:spacing w:line="320" w:lineRule="exact"/>
              <w:jc w:val="center"/>
              <w:rPr>
                <w:rFonts w:hint="eastAsia" w:ascii="仿宋_GB2312" w:hAnsi="仿宋_GB2312" w:eastAsia="仿宋_GB2312"/>
                <w:sz w:val="24"/>
                <w:szCs w:val="21"/>
              </w:rPr>
            </w:pPr>
            <w:r>
              <w:rPr>
                <w:rFonts w:hint="eastAsia" w:ascii="仿宋_GB2312" w:hAnsi="仿宋_GB2312" w:eastAsia="仿宋_GB2312"/>
                <w:sz w:val="24"/>
                <w:szCs w:val="21"/>
              </w:rPr>
              <w:t>内</w:t>
            </w:r>
          </w:p>
          <w:p>
            <w:pPr>
              <w:spacing w:line="320" w:lineRule="exact"/>
              <w:jc w:val="center"/>
              <w:rPr>
                <w:rFonts w:ascii="仿宋_GB2312" w:hAnsi="仿宋_GB2312" w:eastAsia="仿宋_GB2312"/>
                <w:sz w:val="24"/>
                <w:szCs w:val="21"/>
              </w:rPr>
            </w:pPr>
            <w:r>
              <w:rPr>
                <w:rFonts w:hint="eastAsia" w:ascii="仿宋_GB2312" w:hAnsi="仿宋_GB2312" w:eastAsia="仿宋_GB2312"/>
                <w:sz w:val="24"/>
                <w:szCs w:val="21"/>
              </w:rPr>
              <w:t>容</w:t>
            </w:r>
          </w:p>
        </w:tc>
        <w:tc>
          <w:tcPr>
            <w:tcW w:w="7208" w:type="dxa"/>
            <w:gridSpan w:val="7"/>
            <w:tcBorders>
              <w:top w:val="single" w:color="auto" w:sz="4" w:space="0"/>
              <w:left w:val="single" w:color="auto" w:sz="4" w:space="0"/>
              <w:bottom w:val="single" w:color="auto" w:sz="4" w:space="0"/>
              <w:right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Times New Roman" w:hAnsi="Times New Roman" w:eastAsia="仿宋_GB2312" w:cs="Times New Roman"/>
                <w:color w:val="auto"/>
                <w:sz w:val="24"/>
                <w:szCs w:val="24"/>
                <w:lang w:val="en-US" w:eastAsia="zh-CN"/>
              </w:rPr>
            </w:pPr>
            <w:r>
              <w:rPr>
                <w:rFonts w:hint="default" w:ascii="Times New Roman" w:hAnsi="Times New Roman" w:eastAsia="仿宋_GB2312" w:cs="Times New Roman"/>
                <w:color w:val="auto"/>
                <w:sz w:val="24"/>
                <w:szCs w:val="24"/>
                <w:rtl w:val="0"/>
                <w:lang w:val="en-US" w:eastAsia="zh-CN"/>
              </w:rPr>
              <w:t>中国庞大的人口基数决定</w:t>
            </w:r>
            <w:r>
              <w:rPr>
                <w:rFonts w:hint="default" w:ascii="Times New Roman" w:hAnsi="Times New Roman" w:eastAsia="仿宋_GB2312" w:cs="Times New Roman"/>
                <w:color w:val="auto"/>
                <w:sz w:val="24"/>
                <w:szCs w:val="24"/>
                <w:lang w:val="zh-TW" w:eastAsia="zh-TW"/>
              </w:rPr>
              <w:t>每年都将诞生大量的新生儿。</w:t>
            </w:r>
            <w:r>
              <w:rPr>
                <w:rFonts w:hint="default" w:ascii="Times New Roman" w:hAnsi="Times New Roman" w:eastAsia="仿宋_GB2312" w:cs="Times New Roman"/>
                <w:color w:val="auto"/>
                <w:sz w:val="24"/>
                <w:szCs w:val="24"/>
                <w:lang w:val="en-US" w:eastAsia="zh-CN"/>
              </w:rPr>
              <w:t>2015年起“二孩政策”全面放开，生育二孩的家庭大多具备一定的经济实力，且新生儿</w:t>
            </w:r>
            <w:r>
              <w:rPr>
                <w:rFonts w:hint="eastAsia" w:eastAsia="仿宋_GB2312" w:cs="Times New Roman"/>
                <w:color w:val="auto"/>
                <w:sz w:val="24"/>
                <w:szCs w:val="24"/>
                <w:lang w:val="en-US" w:eastAsia="zh-CN"/>
              </w:rPr>
              <w:t>的</w:t>
            </w:r>
            <w:r>
              <w:rPr>
                <w:rFonts w:hint="default" w:ascii="Times New Roman" w:hAnsi="Times New Roman" w:eastAsia="仿宋_GB2312" w:cs="Times New Roman"/>
                <w:color w:val="auto"/>
                <w:sz w:val="24"/>
                <w:szCs w:val="24"/>
                <w:lang w:val="en-US" w:eastAsia="zh-CN"/>
              </w:rPr>
              <w:t>父母多为80、90后，消费能力增强，消费理念提升。2017年母婴行业的市场规模达2.9万亿，且将保持20%-30%的增长率。然而，目前母婴行业的供给远远无法满足巨大的需求，且产品良莠不齐，存在线性不对称问题。</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Times New Roman" w:hAnsi="Times New Roman" w:eastAsia="仿宋_GB2312" w:cs="Times New Roman"/>
                <w:color w:val="auto"/>
                <w:sz w:val="24"/>
                <w:szCs w:val="24"/>
                <w:lang w:val="en-US" w:eastAsia="zh-CN"/>
              </w:rPr>
            </w:pPr>
            <w:r>
              <w:rPr>
                <w:rFonts w:hint="default" w:ascii="Times New Roman" w:hAnsi="Times New Roman" w:eastAsia="仿宋_GB2312" w:cs="Times New Roman"/>
                <w:color w:val="auto"/>
                <w:sz w:val="24"/>
                <w:szCs w:val="24"/>
                <w:lang w:val="en-US" w:eastAsia="zh-CN"/>
              </w:rPr>
              <w:t>初步研究发现，该行业中预定月嫂服务存在较大缺陷。数据显示，仅有4% 左右的孕妇在预产期生产。然而目前月嫂市场缺口极大，这种预产期与实际生产日期之间的不确定性，导致孕妇无法及时享受到其所预定的月嫂服务，成本被转移至该弱势群体身上。</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Times New Roman" w:hAnsi="Times New Roman" w:eastAsia="仿宋_GB2312" w:cs="Times New Roman"/>
                <w:color w:val="auto"/>
                <w:sz w:val="24"/>
                <w:szCs w:val="24"/>
                <w:lang w:val="en-US" w:eastAsia="zh-CN"/>
              </w:rPr>
            </w:pPr>
            <w:r>
              <w:rPr>
                <w:rFonts w:hint="default" w:ascii="Times New Roman" w:hAnsi="Times New Roman" w:eastAsia="仿宋_GB2312" w:cs="Times New Roman"/>
                <w:color w:val="auto"/>
                <w:sz w:val="24"/>
                <w:szCs w:val="24"/>
                <w:lang w:val="en-US" w:eastAsia="zh-CN"/>
              </w:rPr>
              <w:t>因此，本项目在研究母婴行业新零售模式目前发展状况的基础上，将针对预定月嫂服务中存在的孕妇预产期与生产期之间的不确定性，设计一个实物期权来</w:t>
            </w:r>
            <w:r>
              <w:rPr>
                <w:rFonts w:hint="eastAsia" w:eastAsia="仿宋_GB2312" w:cs="Times New Roman"/>
                <w:color w:val="auto"/>
                <w:sz w:val="24"/>
                <w:szCs w:val="24"/>
                <w:highlight w:val="none"/>
                <w:lang w:val="en-US" w:eastAsia="zh-CN"/>
              </w:rPr>
              <w:t>降低</w:t>
            </w:r>
            <w:r>
              <w:rPr>
                <w:rFonts w:hint="default" w:ascii="Times New Roman" w:hAnsi="Times New Roman" w:eastAsia="仿宋_GB2312" w:cs="Times New Roman"/>
                <w:color w:val="auto"/>
                <w:sz w:val="24"/>
                <w:szCs w:val="24"/>
                <w:lang w:val="en-US" w:eastAsia="zh-CN"/>
              </w:rPr>
              <w:t>由这种不确定性产生的成本。通过线上、线下的调查研究及数据收集，我们会将经过筛选分析的有效数据代入实物期权定价公式，利用二叉树模型推演出合理的期权价格。使处于弱势的客户群体可以购买适合自身的期权形式，并根据孕妇的实际情况选择是否执行期权。</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仿宋_GB2312" w:hAnsi="仿宋_GB2312" w:eastAsia="仿宋_GB2312" w:cs="仿宋_GB2312"/>
                <w:color w:val="auto"/>
                <w:sz w:val="24"/>
                <w:szCs w:val="24"/>
                <w:rtl w:val="0"/>
                <w:lang w:val="en-US" w:eastAsia="zh-CN"/>
              </w:rPr>
            </w:pPr>
            <w:r>
              <w:rPr>
                <w:rFonts w:hint="default" w:ascii="Times New Roman" w:hAnsi="Times New Roman" w:eastAsia="仿宋_GB2312" w:cs="Times New Roman"/>
                <w:color w:val="auto"/>
                <w:sz w:val="24"/>
                <w:szCs w:val="24"/>
                <w:lang w:val="en-US" w:eastAsia="zh-CN"/>
              </w:rPr>
              <w:t>该期权的推广可使月嫂中心提供该期权购买服务</w:t>
            </w:r>
            <w:r>
              <w:rPr>
                <w:rFonts w:hint="eastAsia" w:eastAsia="仿宋_GB2312" w:cs="Times New Roman"/>
                <w:color w:val="auto"/>
                <w:sz w:val="24"/>
                <w:szCs w:val="24"/>
                <w:lang w:val="en-US" w:eastAsia="zh-CN"/>
              </w:rPr>
              <w:t>，也可</w:t>
            </w:r>
            <w:bookmarkStart w:id="0" w:name="_GoBack"/>
            <w:bookmarkEnd w:id="0"/>
            <w:r>
              <w:rPr>
                <w:rFonts w:hint="default" w:ascii="Times New Roman" w:hAnsi="Times New Roman" w:eastAsia="仿宋_GB2312" w:cs="Times New Roman"/>
                <w:color w:val="auto"/>
                <w:sz w:val="24"/>
                <w:szCs w:val="24"/>
                <w:lang w:val="en-US" w:eastAsia="zh-CN"/>
              </w:rPr>
              <w:t>自行建立App提供平台，使平台使用者获得确定性；且在不增加社会财富的基础上，增加社会效用；并为行业的政策制定者提供借鉴意义。</w:t>
            </w:r>
          </w:p>
        </w:tc>
      </w:tr>
    </w:tbl>
    <w:p>
      <w:pPr>
        <w:pStyle w:val="2"/>
        <w:outlineLvl w:val="0"/>
        <w:rPr>
          <w:rFonts w:hint="eastAsia"/>
          <w:b/>
          <w:bCs/>
          <w:sz w:val="24"/>
          <w:szCs w:val="24"/>
        </w:rPr>
      </w:pPr>
      <w:r>
        <w:rPr>
          <w:rFonts w:hint="eastAsia" w:ascii="宋体" w:hAnsi="宋体" w:cs="宋体"/>
          <w:b/>
          <w:bCs/>
          <w:sz w:val="24"/>
          <w:szCs w:val="24"/>
        </w:rPr>
        <w:t>二、</w:t>
      </w:r>
      <w:r>
        <w:rPr>
          <w:rFonts w:hint="eastAsia" w:ascii="宋体" w:hAnsi="宋体" w:cs="宋体"/>
          <w:b/>
          <w:bCs/>
          <w:sz w:val="24"/>
          <w:szCs w:val="24"/>
          <w:lang w:eastAsia="zh-CN"/>
        </w:rPr>
        <w:t>项目</w:t>
      </w:r>
      <w:r>
        <w:rPr>
          <w:rFonts w:hint="eastAsia" w:ascii="宋体" w:hAnsi="宋体" w:cs="宋体"/>
          <w:b/>
          <w:bCs/>
          <w:sz w:val="24"/>
          <w:szCs w:val="24"/>
        </w:rPr>
        <w:t>的研究目的及意义</w:t>
      </w:r>
    </w:p>
    <w:tbl>
      <w:tblPr>
        <w:tblStyle w:val="8"/>
        <w:tblW w:w="8310" w:type="dxa"/>
        <w:jc w:val="center"/>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8310" w:type="dxa"/>
            <w:vAlign w:val="top"/>
          </w:tcPr>
          <w:p>
            <w:pPr>
              <w:keepNext w:val="0"/>
              <w:keepLines w:val="0"/>
              <w:pageBreakBefore w:val="0"/>
              <w:kinsoku/>
              <w:wordWrap/>
              <w:overflowPunct/>
              <w:topLinePunct w:val="0"/>
              <w:autoSpaceDE/>
              <w:autoSpaceDN/>
              <w:bidi w:val="0"/>
              <w:adjustRightInd/>
              <w:snapToGrid/>
              <w:spacing w:before="62" w:beforeLines="20" w:line="360" w:lineRule="auto"/>
              <w:textAlignment w:val="auto"/>
              <w:rPr>
                <w:rFonts w:hint="eastAsia" w:ascii="仿宋_GB2312" w:hAnsi="仿宋_GB2312" w:eastAsia="仿宋_GB2312" w:cs="仿宋_GB2312"/>
                <w:sz w:val="24"/>
                <w:szCs w:val="24"/>
              </w:rPr>
            </w:pPr>
            <w:r>
              <w:rPr>
                <w:rFonts w:hint="eastAsia" w:ascii="仿宋_GB2312" w:hAnsi="仿宋_GB2312" w:eastAsia="仿宋_GB2312" w:cs="仿宋_GB2312"/>
                <w:color w:val="000000"/>
                <w:sz w:val="24"/>
                <w:szCs w:val="24"/>
                <w:shd w:val="clear" w:color="auto" w:fill="FFFFFF"/>
              </w:rPr>
              <w:t>1</w:t>
            </w:r>
            <w:r>
              <w:rPr>
                <w:rFonts w:hint="eastAsia" w:ascii="仿宋_GB2312" w:hAnsi="仿宋_GB2312" w:eastAsia="仿宋_GB2312" w:cs="仿宋_GB2312"/>
                <w:sz w:val="24"/>
                <w:szCs w:val="24"/>
              </w:rPr>
              <w:t>、</w:t>
            </w:r>
            <w:r>
              <w:rPr>
                <w:rFonts w:hint="eastAsia" w:ascii="仿宋_GB2312" w:hAnsi="仿宋_GB2312" w:eastAsia="仿宋_GB2312" w:cs="仿宋_GB2312"/>
                <w:sz w:val="24"/>
                <w:szCs w:val="24"/>
                <w:lang w:eastAsia="zh-CN"/>
              </w:rPr>
              <w:t>项目</w:t>
            </w:r>
            <w:r>
              <w:rPr>
                <w:rFonts w:hint="eastAsia" w:ascii="仿宋_GB2312" w:hAnsi="仿宋_GB2312" w:eastAsia="仿宋_GB2312" w:cs="仿宋_GB2312"/>
                <w:sz w:val="24"/>
                <w:szCs w:val="24"/>
              </w:rPr>
              <w:t>的背景和意义</w:t>
            </w:r>
          </w:p>
          <w:p>
            <w:pPr>
              <w:pStyle w:val="16"/>
              <w:keepNext w:val="0"/>
              <w:keepLines w:val="0"/>
              <w:pageBreakBefore w:val="0"/>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313" w:afterLines="100" w:line="360" w:lineRule="auto"/>
              <w:textAlignment w:val="auto"/>
              <w:rPr>
                <w:rFonts w:hint="eastAsia" w:ascii="仿宋_GB2312" w:hAnsi="仿宋_GB2312" w:eastAsia="仿宋_GB2312" w:cs="仿宋_GB2312"/>
                <w:color w:val="323232"/>
                <w:sz w:val="24"/>
                <w:szCs w:val="24"/>
                <w:shd w:val="clear" w:color="auto" w:fill="FEFFFE"/>
                <w:lang w:val="zh-TW" w:eastAsia="zh-TW"/>
              </w:rPr>
            </w:pPr>
            <w:r>
              <w:rPr>
                <w:rFonts w:hint="eastAsia" w:ascii="仿宋_GB2312" w:hAnsi="仿宋_GB2312" w:eastAsia="仿宋_GB2312" w:cs="仿宋_GB2312"/>
                <w:color w:val="323232"/>
                <w:sz w:val="24"/>
                <w:szCs w:val="24"/>
                <w:shd w:val="clear" w:color="auto" w:fill="FEFFFE"/>
                <w:lang w:val="en-US" w:eastAsia="zh-CN"/>
              </w:rPr>
              <w:t>（1</w:t>
            </w:r>
            <w:r>
              <w:rPr>
                <w:rFonts w:hint="eastAsia" w:ascii="仿宋_GB2312" w:hAnsi="仿宋_GB2312" w:eastAsia="仿宋_GB2312" w:cs="仿宋_GB2312"/>
                <w:color w:val="323232"/>
                <w:sz w:val="24"/>
                <w:szCs w:val="24"/>
                <w:shd w:val="clear" w:color="auto" w:fill="FEFFFE"/>
                <w:lang w:val="zh-TW" w:eastAsia="zh-CN"/>
              </w:rPr>
              <w:t>）</w:t>
            </w:r>
            <w:r>
              <w:rPr>
                <w:rFonts w:hint="eastAsia" w:ascii="仿宋_GB2312" w:hAnsi="仿宋_GB2312" w:eastAsia="仿宋_GB2312" w:cs="仿宋_GB2312"/>
                <w:color w:val="323232"/>
                <w:sz w:val="24"/>
                <w:szCs w:val="24"/>
                <w:shd w:val="clear" w:color="auto" w:fill="FEFFFE"/>
                <w:lang w:val="zh-TW" w:eastAsia="zh-TW"/>
              </w:rPr>
              <w:t>背景</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b/>
                <w:bCs/>
                <w:color w:val="auto"/>
                <w:sz w:val="24"/>
                <w:szCs w:val="24"/>
                <w:lang w:val="zh-TW" w:eastAsia="zh-TW"/>
              </w:rPr>
            </w:pPr>
            <w:r>
              <w:rPr>
                <w:rFonts w:hint="eastAsia" w:ascii="黑体" w:hAnsi="黑体" w:eastAsia="黑体" w:cs="黑体"/>
                <w:b/>
                <w:bCs/>
                <w:sz w:val="24"/>
                <w:szCs w:val="24"/>
                <w:lang w:val="zh-TW" w:eastAsia="zh-CN"/>
              </w:rPr>
              <w:t>（</w:t>
            </w:r>
            <w:r>
              <w:rPr>
                <w:rFonts w:hint="eastAsia" w:ascii="黑体" w:hAnsi="黑体" w:eastAsia="黑体" w:cs="黑体"/>
                <w:b/>
                <w:bCs/>
                <w:sz w:val="24"/>
                <w:szCs w:val="24"/>
                <w:lang w:val="en-US" w:eastAsia="zh-CN"/>
              </w:rPr>
              <w:t>一</w:t>
            </w:r>
            <w:r>
              <w:rPr>
                <w:rFonts w:hint="eastAsia" w:ascii="黑体" w:hAnsi="黑体" w:eastAsia="黑体" w:cs="黑体"/>
                <w:b/>
                <w:bCs/>
                <w:sz w:val="24"/>
                <w:szCs w:val="24"/>
                <w:lang w:val="zh-TW" w:eastAsia="zh-CN"/>
              </w:rPr>
              <w:t>）</w:t>
            </w:r>
            <w:r>
              <w:rPr>
                <w:rFonts w:hint="eastAsia" w:ascii="黑体" w:hAnsi="黑体" w:eastAsia="黑体" w:cs="黑体"/>
                <w:b/>
                <w:bCs/>
                <w:sz w:val="24"/>
                <w:szCs w:val="24"/>
                <w:lang w:val="zh-TW" w:eastAsia="zh-TW"/>
              </w:rPr>
              <w:t>母婴产品</w:t>
            </w:r>
            <w:r>
              <w:rPr>
                <w:rFonts w:hint="eastAsia" w:ascii="黑体" w:hAnsi="黑体" w:eastAsia="黑体" w:cs="黑体"/>
                <w:b/>
                <w:bCs/>
                <w:sz w:val="24"/>
                <w:szCs w:val="24"/>
                <w:lang w:val="zh-TW" w:eastAsia="zh-CN"/>
              </w:rPr>
              <w:t>、</w:t>
            </w:r>
            <w:r>
              <w:rPr>
                <w:rFonts w:hint="eastAsia" w:ascii="黑体" w:hAnsi="黑体" w:eastAsia="黑体" w:cs="黑体"/>
                <w:b/>
                <w:bCs/>
                <w:sz w:val="24"/>
                <w:szCs w:val="24"/>
                <w:lang w:val="en-US" w:eastAsia="zh-CN"/>
              </w:rPr>
              <w:t>服务</w:t>
            </w:r>
            <w:r>
              <w:rPr>
                <w:rFonts w:hint="eastAsia" w:ascii="黑体" w:hAnsi="黑体" w:eastAsia="黑体" w:cs="黑体"/>
                <w:b/>
                <w:bCs/>
                <w:sz w:val="24"/>
                <w:szCs w:val="24"/>
                <w:lang w:val="zh-TW" w:eastAsia="zh-TW"/>
              </w:rPr>
              <w:t>良莠不</w:t>
            </w:r>
            <w:r>
              <w:rPr>
                <w:rFonts w:hint="eastAsia" w:ascii="黑体" w:hAnsi="黑体" w:eastAsia="黑体" w:cs="黑体"/>
                <w:b/>
                <w:bCs/>
                <w:color w:val="auto"/>
                <w:sz w:val="24"/>
                <w:szCs w:val="24"/>
                <w:lang w:val="zh-TW" w:eastAsia="zh-TW"/>
              </w:rPr>
              <w:t>齐与市场潜力巨大的矛盾</w:t>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eastAsia" w:ascii="黑体" w:hAnsi="黑体" w:eastAsia="黑体" w:cs="黑体"/>
                <w:b/>
                <w:bCs/>
                <w:color w:val="auto"/>
                <w:sz w:val="24"/>
                <w:szCs w:val="24"/>
                <w:lang w:val="en-US" w:eastAsia="zh-CN"/>
              </w:rPr>
            </w:pPr>
            <w:r>
              <w:rPr>
                <w:rFonts w:hint="eastAsia" w:ascii="黑体" w:hAnsi="黑体" w:eastAsia="黑体" w:cs="黑体"/>
                <w:b/>
                <w:bCs/>
                <w:color w:val="auto"/>
                <w:sz w:val="24"/>
                <w:szCs w:val="24"/>
                <w:lang w:val="en-US" w:eastAsia="zh-CN"/>
              </w:rPr>
              <w:t>1、出生人口数量大，市场需求量大</w:t>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hint="default" w:ascii="Times New Roman" w:hAnsi="Times New Roman" w:eastAsia="仿宋_GB2312" w:cs="Times New Roman"/>
                <w:color w:val="auto"/>
                <w:sz w:val="24"/>
                <w:szCs w:val="24"/>
                <w:lang w:val="zh-TW" w:eastAsia="zh-TW"/>
              </w:rPr>
            </w:pPr>
            <w:r>
              <w:rPr>
                <w:rFonts w:hint="default" w:ascii="Times New Roman" w:hAnsi="Times New Roman" w:eastAsia="仿宋_GB2312" w:cs="Times New Roman"/>
                <w:color w:val="auto"/>
                <w:sz w:val="24"/>
                <w:szCs w:val="24"/>
                <w:lang w:val="zh-TW" w:eastAsia="zh-TW"/>
              </w:rPr>
              <w:t>中国庞大的人口基数</w:t>
            </w:r>
            <w:r>
              <w:rPr>
                <w:rFonts w:hint="default" w:ascii="Times New Roman" w:hAnsi="Times New Roman" w:eastAsia="仿宋_GB2312" w:cs="Times New Roman"/>
                <w:color w:val="auto"/>
                <w:sz w:val="24"/>
                <w:szCs w:val="24"/>
                <w:lang w:val="zh-TW"/>
              </w:rPr>
              <w:t>，</w:t>
            </w:r>
            <w:r>
              <w:rPr>
                <w:rFonts w:hint="default" w:ascii="Times New Roman" w:hAnsi="Times New Roman" w:eastAsia="仿宋_GB2312" w:cs="Times New Roman"/>
                <w:color w:val="auto"/>
                <w:sz w:val="24"/>
                <w:szCs w:val="24"/>
                <w:lang w:val="zh-TW" w:eastAsia="zh-TW"/>
              </w:rPr>
              <w:t>决定了每年都将诞生大量的新生儿。2011年11月起，全国各地全面实施“双独二孩政策”；2013年12月起，父母中的一方为独生女子女可生育二胎；2015年10月起，二孩政策全面放开。国家统计局数据显示，2016年中国出</w:t>
            </w:r>
            <w:r>
              <w:rPr>
                <w:rFonts w:hint="default" w:ascii="Times New Roman" w:hAnsi="Times New Roman" w:eastAsia="仿宋_GB2312" w:cs="Times New Roman"/>
                <w:b w:val="0"/>
                <w:bCs w:val="0"/>
                <w:color w:val="auto"/>
                <w:sz w:val="24"/>
                <w:szCs w:val="24"/>
                <w:lang w:val="zh-TW" w:eastAsia="zh-TW"/>
              </w:rPr>
              <w:t>生</w:t>
            </w:r>
            <w:r>
              <w:rPr>
                <w:rFonts w:hint="default" w:ascii="Times New Roman" w:hAnsi="Times New Roman" w:eastAsia="仿宋_GB2312" w:cs="Times New Roman"/>
                <w:color w:val="auto"/>
                <w:sz w:val="24"/>
                <w:szCs w:val="24"/>
                <w:lang w:val="zh-TW" w:eastAsia="zh-TW"/>
              </w:rPr>
              <w:t>人口数量达1786万，2017</w:t>
            </w:r>
            <w:r>
              <w:rPr>
                <w:rFonts w:hint="default" w:ascii="Times New Roman" w:hAnsi="Times New Roman" w:eastAsia="仿宋_GB2312" w:cs="Times New Roman"/>
                <w:color w:val="auto"/>
                <w:sz w:val="24"/>
                <w:szCs w:val="24"/>
                <w:lang w:val="zh-TW" w:eastAsia="zh-CN"/>
              </w:rPr>
              <w:t>、</w:t>
            </w:r>
            <w:r>
              <w:rPr>
                <w:rFonts w:hint="default" w:ascii="Times New Roman" w:hAnsi="Times New Roman" w:eastAsia="仿宋_GB2312" w:cs="Times New Roman"/>
                <w:color w:val="auto"/>
                <w:sz w:val="24"/>
                <w:szCs w:val="24"/>
                <w:lang w:val="en-US" w:eastAsia="zh-CN"/>
              </w:rPr>
              <w:t>2018</w:t>
            </w:r>
            <w:r>
              <w:rPr>
                <w:rFonts w:hint="default" w:ascii="Times New Roman" w:hAnsi="Times New Roman" w:eastAsia="仿宋_GB2312" w:cs="Times New Roman"/>
                <w:color w:val="auto"/>
                <w:sz w:val="24"/>
                <w:szCs w:val="24"/>
                <w:lang w:val="zh-TW" w:eastAsia="zh-TW"/>
              </w:rPr>
              <w:t>年略有下降。出生人口数量回暖成为母婴消费需求提升的驱动力之一。</w:t>
            </w:r>
          </w:p>
          <w:p>
            <w:pPr>
              <w:keepNext w:val="0"/>
              <w:keepLines w:val="0"/>
              <w:pageBreakBefore w:val="0"/>
              <w:kinsoku/>
              <w:wordWrap/>
              <w:overflowPunct/>
              <w:topLinePunct w:val="0"/>
              <w:autoSpaceDE/>
              <w:autoSpaceDN/>
              <w:bidi w:val="0"/>
              <w:adjustRightInd/>
              <w:snapToGrid/>
              <w:spacing w:line="360" w:lineRule="auto"/>
              <w:ind w:firstLine="420"/>
              <w:jc w:val="center"/>
              <w:textAlignment w:val="auto"/>
              <w:rPr>
                <w:rFonts w:hint="eastAsia" w:ascii="仿宋_GB2312" w:hAnsi="仿宋_GB2312" w:eastAsia="仿宋_GB2312" w:cs="仿宋_GB2312"/>
                <w:color w:val="auto"/>
                <w:sz w:val="21"/>
                <w:szCs w:val="21"/>
                <w:highlight w:val="none"/>
                <w:lang w:val="en-US" w:eastAsia="zh-CN"/>
              </w:rPr>
            </w:pPr>
            <w:r>
              <w:rPr>
                <w:rFonts w:hint="eastAsia" w:ascii="仿宋_GB2312" w:hAnsi="仿宋_GB2312" w:eastAsia="仿宋_GB2312" w:cs="仿宋_GB2312"/>
                <w:color w:val="auto"/>
                <w:sz w:val="21"/>
                <w:szCs w:val="21"/>
                <w:highlight w:val="none"/>
                <w:lang w:val="en-US" w:eastAsia="zh-CN"/>
              </w:rPr>
              <w:drawing>
                <wp:inline distT="0" distB="0" distL="114300" distR="114300">
                  <wp:extent cx="4371340" cy="2560955"/>
                  <wp:effectExtent l="0" t="0" r="10160" b="10795"/>
                  <wp:docPr id="2" name="图片 2" descr="中国出生人数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中国出生人数 01"/>
                          <pic:cNvPicPr>
                            <a:picLocks noChangeAspect="1"/>
                          </pic:cNvPicPr>
                        </pic:nvPicPr>
                        <pic:blipFill>
                          <a:blip r:embed="rId6"/>
                          <a:srcRect t="7564"/>
                          <a:stretch>
                            <a:fillRect/>
                          </a:stretch>
                        </pic:blipFill>
                        <pic:spPr>
                          <a:xfrm>
                            <a:off x="0" y="0"/>
                            <a:ext cx="4371340" cy="25609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jc w:val="center"/>
              <w:textAlignment w:val="auto"/>
              <w:rPr>
                <w:rFonts w:hint="eastAsia"/>
                <w:sz w:val="21"/>
                <w:szCs w:val="21"/>
                <w:highlight w:val="none"/>
                <w:lang w:val="en-US" w:eastAsia="zh-CN"/>
              </w:rPr>
            </w:pPr>
            <w:r>
              <w:rPr>
                <w:rFonts w:hint="default" w:ascii="Times New Roman" w:hAnsi="Times New Roman" w:eastAsia="仿宋_GB2312" w:cs="Times New Roman"/>
                <w:color w:val="auto"/>
                <w:sz w:val="21"/>
                <w:szCs w:val="21"/>
                <w:highlight w:val="none"/>
                <w:lang w:val="en-US" w:eastAsia="zh-CN"/>
              </w:rPr>
              <w:t xml:space="preserve">图1 </w:t>
            </w:r>
            <w:r>
              <w:rPr>
                <w:rFonts w:hint="eastAsia" w:ascii="仿宋_GB2312" w:hAnsi="仿宋_GB2312" w:eastAsia="仿宋_GB2312" w:cs="仿宋_GB2312"/>
                <w:color w:val="auto"/>
                <w:sz w:val="21"/>
                <w:szCs w:val="21"/>
                <w:highlight w:val="none"/>
                <w:lang w:val="en-US" w:eastAsia="zh-CN"/>
              </w:rPr>
              <w:t>我国出生人数（</w:t>
            </w:r>
            <w:r>
              <w:rPr>
                <w:rFonts w:hint="default" w:ascii="Times New Roman" w:hAnsi="Times New Roman" w:eastAsia="仿宋_GB2312" w:cs="Times New Roman"/>
                <w:color w:val="auto"/>
                <w:sz w:val="21"/>
                <w:szCs w:val="21"/>
                <w:highlight w:val="none"/>
                <w:lang w:val="en-US" w:eastAsia="zh-CN"/>
              </w:rPr>
              <w:t>1949</w:t>
            </w:r>
            <w:r>
              <w:rPr>
                <w:rFonts w:hint="eastAsia" w:ascii="仿宋_GB2312" w:hAnsi="仿宋_GB2312" w:eastAsia="仿宋_GB2312" w:cs="仿宋_GB2312"/>
                <w:color w:val="auto"/>
                <w:sz w:val="21"/>
                <w:szCs w:val="21"/>
                <w:highlight w:val="none"/>
                <w:lang w:val="en-US" w:eastAsia="zh-CN"/>
              </w:rPr>
              <w:t>年至今）</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highlight w:val="yellow"/>
                <w:lang w:val="en-US" w:eastAsia="zh-CN"/>
              </w:rPr>
            </w:pPr>
            <w:r>
              <w:rPr>
                <w:rFonts w:hint="default"/>
                <w:highlight w:val="none"/>
                <w:lang w:val="en-US" w:eastAsia="zh-CN"/>
              </w:rPr>
              <w:drawing>
                <wp:inline distT="0" distB="0" distL="114300" distR="114300">
                  <wp:extent cx="5133340" cy="2023745"/>
                  <wp:effectExtent l="0" t="0" r="10160" b="14605"/>
                  <wp:docPr id="10" name="图片 10" descr="出生人口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出生人口率"/>
                          <pic:cNvPicPr>
                            <a:picLocks noChangeAspect="1"/>
                          </pic:cNvPicPr>
                        </pic:nvPicPr>
                        <pic:blipFill>
                          <a:blip r:embed="rId7"/>
                          <a:stretch>
                            <a:fillRect/>
                          </a:stretch>
                        </pic:blipFill>
                        <pic:spPr>
                          <a:xfrm>
                            <a:off x="0" y="0"/>
                            <a:ext cx="5133340" cy="20237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eastAsia="仿宋_GB2312" w:cs="Times New Roman"/>
                <w:color w:val="auto"/>
                <w:sz w:val="21"/>
                <w:szCs w:val="21"/>
                <w:highlight w:val="none"/>
                <w:lang w:val="zh-TW" w:eastAsia="zh-TW"/>
              </w:rPr>
            </w:pPr>
            <w:r>
              <w:rPr>
                <w:rFonts w:hint="default" w:ascii="Times New Roman" w:hAnsi="Times New Roman" w:eastAsia="仿宋_GB2312" w:cs="Times New Roman"/>
                <w:color w:val="auto"/>
                <w:sz w:val="21"/>
                <w:szCs w:val="21"/>
                <w:highlight w:val="none"/>
                <w:lang w:val="en-US" w:eastAsia="zh-CN"/>
              </w:rPr>
              <w:t>图2</w:t>
            </w:r>
            <w:r>
              <w:rPr>
                <w:rFonts w:hint="eastAsia" w:ascii="仿宋_GB2312" w:hAnsi="仿宋_GB2312" w:eastAsia="仿宋_GB2312" w:cs="仿宋_GB2312"/>
                <w:color w:val="auto"/>
                <w:sz w:val="21"/>
                <w:szCs w:val="21"/>
                <w:highlight w:val="none"/>
                <w:lang w:val="en-US" w:eastAsia="zh-CN"/>
              </w:rPr>
              <w:t xml:space="preserve"> 我国出生人口率（</w:t>
            </w:r>
            <w:r>
              <w:rPr>
                <w:rFonts w:hint="default" w:ascii="Times New Roman" w:hAnsi="Times New Roman" w:eastAsia="仿宋_GB2312" w:cs="Times New Roman"/>
                <w:color w:val="auto"/>
                <w:sz w:val="21"/>
                <w:szCs w:val="21"/>
                <w:highlight w:val="none"/>
                <w:lang w:val="en-US" w:eastAsia="zh-CN"/>
              </w:rPr>
              <w:t>2010年至2017年）</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_GB2312" w:eastAsia="仿宋_GB2312" w:cs="仿宋_GB2312"/>
                <w:color w:val="auto"/>
                <w:sz w:val="24"/>
                <w:szCs w:val="24"/>
                <w:lang w:val="zh-TW" w:eastAsia="zh-TW"/>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color w:val="auto"/>
                <w:sz w:val="24"/>
                <w:szCs w:val="24"/>
                <w:lang w:val="en-US" w:eastAsia="zh-CN"/>
              </w:rPr>
            </w:pPr>
            <w:r>
              <w:rPr>
                <w:rFonts w:hint="eastAsia" w:ascii="黑体" w:hAnsi="黑体" w:eastAsia="黑体" w:cs="黑体"/>
                <w:b/>
                <w:bCs/>
                <w:color w:val="auto"/>
                <w:sz w:val="24"/>
                <w:szCs w:val="24"/>
                <w:lang w:val="en-US" w:eastAsia="zh-CN"/>
              </w:rPr>
              <w:t>消费水平提高，消费理念升级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color w:val="auto"/>
                <w:sz w:val="24"/>
                <w:szCs w:val="24"/>
                <w:lang w:val="en-US" w:eastAsia="zh-CN"/>
              </w:rPr>
            </w:pPr>
            <w:r>
              <w:rPr>
                <w:rFonts w:hint="default" w:ascii="Times New Roman" w:hAnsi="Times New Roman" w:eastAsia="仿宋_GB2312" w:cs="Times New Roman"/>
                <w:color w:val="auto"/>
                <w:sz w:val="24"/>
                <w:szCs w:val="24"/>
                <w:lang w:val="zh-TW" w:eastAsia="zh-TW"/>
              </w:rPr>
              <w:t>我国居民收入稳步增长</w:t>
            </w:r>
            <w:r>
              <w:rPr>
                <w:rFonts w:hint="default" w:ascii="Times New Roman" w:hAnsi="Times New Roman" w:eastAsia="仿宋_GB2312" w:cs="Times New Roman"/>
                <w:color w:val="auto"/>
                <w:sz w:val="24"/>
                <w:szCs w:val="24"/>
                <w:lang w:val="zh-TW" w:eastAsia="zh-CN"/>
              </w:rPr>
              <w:t>。</w:t>
            </w:r>
            <w:r>
              <w:rPr>
                <w:rFonts w:hint="default" w:ascii="Times New Roman" w:hAnsi="Times New Roman" w:eastAsia="仿宋_GB2312" w:cs="Times New Roman"/>
                <w:color w:val="auto"/>
                <w:sz w:val="24"/>
                <w:szCs w:val="24"/>
                <w:lang w:val="zh-TW" w:eastAsia="zh-TW"/>
              </w:rPr>
              <w:t>随着社会经济的发展</w:t>
            </w:r>
            <w:r>
              <w:rPr>
                <w:rFonts w:hint="default" w:ascii="Times New Roman" w:hAnsi="Times New Roman" w:eastAsia="仿宋_GB2312" w:cs="Times New Roman"/>
                <w:color w:val="auto"/>
                <w:sz w:val="24"/>
                <w:szCs w:val="24"/>
                <w:lang w:val="zh-TW" w:eastAsia="zh-CN"/>
              </w:rPr>
              <w:t>，</w:t>
            </w:r>
            <w:r>
              <w:rPr>
                <w:rFonts w:hint="default" w:ascii="Times New Roman" w:hAnsi="Times New Roman" w:eastAsia="仿宋_GB2312" w:cs="Times New Roman"/>
                <w:color w:val="auto"/>
                <w:sz w:val="24"/>
                <w:szCs w:val="24"/>
                <w:lang w:val="zh-TW" w:eastAsia="zh-TW"/>
              </w:rPr>
              <w:t>近年来城镇居民和农村居民实际收入增速（扣除物价因素）都保持在5%以上，</w:t>
            </w:r>
            <w:r>
              <w:rPr>
                <w:rFonts w:hint="default" w:ascii="Times New Roman" w:hAnsi="Times New Roman" w:eastAsia="仿宋_GB2312" w:cs="Times New Roman"/>
                <w:color w:val="auto"/>
                <w:sz w:val="24"/>
                <w:szCs w:val="24"/>
                <w:lang w:val="en-US" w:eastAsia="zh-CN"/>
              </w:rPr>
              <w:t>国内消费品零售总额也在逐渐增长。</w:t>
            </w:r>
            <w:r>
              <w:rPr>
                <w:rFonts w:hint="default" w:ascii="Times New Roman" w:hAnsi="Times New Roman" w:eastAsia="仿宋_GB2312" w:cs="Times New Roman"/>
                <w:color w:val="auto"/>
                <w:sz w:val="24"/>
                <w:szCs w:val="24"/>
                <w:lang w:val="zh-TW" w:eastAsia="zh-TW"/>
              </w:rPr>
              <w:t>居民转向更高层次的非必需品的消费需求增加，未来消费转型升</w:t>
            </w:r>
            <w:r>
              <w:rPr>
                <w:rFonts w:hint="default" w:ascii="Times New Roman" w:hAnsi="Times New Roman" w:eastAsia="仿宋_GB2312" w:cs="Times New Roman"/>
                <w:color w:val="auto"/>
                <w:sz w:val="24"/>
                <w:szCs w:val="24"/>
                <w:lang w:val="en-US" w:eastAsia="zh-CN"/>
              </w:rPr>
              <w:t>级</w:t>
            </w:r>
            <w:r>
              <w:rPr>
                <w:rFonts w:hint="default" w:ascii="Times New Roman" w:hAnsi="Times New Roman" w:eastAsia="仿宋_GB2312" w:cs="Times New Roman"/>
                <w:color w:val="auto"/>
                <w:sz w:val="24"/>
                <w:szCs w:val="24"/>
                <w:lang w:val="zh-TW" w:eastAsia="zh-TW"/>
              </w:rPr>
              <w:t>空间较大。</w:t>
            </w:r>
          </w:p>
          <w:p>
            <w:pPr>
              <w:keepNext w:val="0"/>
              <w:keepLines w:val="0"/>
              <w:pageBreakBefore w:val="0"/>
              <w:widowControl/>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仿宋_GB2312" w:cs="Times New Roman"/>
                <w:color w:val="auto"/>
                <w:sz w:val="24"/>
                <w:szCs w:val="24"/>
                <w:lang w:val="zh-TW" w:eastAsia="zh-TW"/>
              </w:rPr>
            </w:pPr>
            <w:r>
              <w:rPr>
                <w:rFonts w:hint="default" w:ascii="Times New Roman" w:hAnsi="Times New Roman" w:eastAsia="仿宋_GB2312" w:cs="Times New Roman"/>
                <w:sz w:val="21"/>
                <w:szCs w:val="21"/>
                <w:highlight w:val="none"/>
                <w:lang w:val="en-US" w:eastAsia="zh-CN"/>
              </w:rPr>
              <w:drawing>
                <wp:anchor distT="0" distB="0" distL="114300" distR="114300" simplePos="0" relativeHeight="251692032" behindDoc="0" locked="0" layoutInCell="1" allowOverlap="1">
                  <wp:simplePos x="0" y="0"/>
                  <wp:positionH relativeFrom="column">
                    <wp:posOffset>228600</wp:posOffset>
                  </wp:positionH>
                  <wp:positionV relativeFrom="paragraph">
                    <wp:posOffset>1487170</wp:posOffset>
                  </wp:positionV>
                  <wp:extent cx="4676775" cy="2838450"/>
                  <wp:effectExtent l="0" t="0" r="9525" b="0"/>
                  <wp:wrapTopAndBottom/>
                  <wp:docPr id="8" name="图片 8" descr="城镇居民人均可支配收入及增速（2015 年至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城镇居民人均可支配收入及增速（2015 年至今）"/>
                          <pic:cNvPicPr>
                            <a:picLocks noChangeAspect="1"/>
                          </pic:cNvPicPr>
                        </pic:nvPicPr>
                        <pic:blipFill>
                          <a:blip r:embed="rId8"/>
                          <a:stretch>
                            <a:fillRect/>
                          </a:stretch>
                        </pic:blipFill>
                        <pic:spPr>
                          <a:xfrm>
                            <a:off x="0" y="0"/>
                            <a:ext cx="4676775" cy="2838450"/>
                          </a:xfrm>
                          <a:prstGeom prst="rect">
                            <a:avLst/>
                          </a:prstGeom>
                        </pic:spPr>
                      </pic:pic>
                    </a:graphicData>
                  </a:graphic>
                </wp:anchor>
              </w:drawing>
            </w:r>
            <w:r>
              <w:rPr>
                <w:rFonts w:hint="default" w:ascii="Times New Roman" w:hAnsi="Times New Roman" w:eastAsia="仿宋_GB2312" w:cs="Times New Roman"/>
                <w:color w:val="auto"/>
                <w:sz w:val="24"/>
                <w:szCs w:val="24"/>
                <w:lang w:val="zh-TW" w:eastAsia="zh-TW"/>
              </w:rPr>
              <w:t>收入增长带来中国家庭消费能力和消费理念的升级</w:t>
            </w:r>
            <w:r>
              <w:rPr>
                <w:rFonts w:hint="default" w:ascii="Times New Roman" w:hAnsi="Times New Roman" w:eastAsia="仿宋_GB2312" w:cs="Times New Roman"/>
                <w:color w:val="auto"/>
                <w:sz w:val="24"/>
                <w:szCs w:val="24"/>
                <w:lang w:val="zh-TW" w:eastAsia="zh-CN"/>
              </w:rPr>
              <w:t>。</w:t>
            </w:r>
            <w:r>
              <w:rPr>
                <w:rFonts w:hint="default" w:ascii="Times New Roman" w:hAnsi="Times New Roman" w:eastAsia="仿宋_GB2312" w:cs="Times New Roman"/>
                <w:color w:val="auto"/>
                <w:sz w:val="24"/>
                <w:szCs w:val="24"/>
                <w:lang w:val="zh-TW" w:eastAsia="zh-TW"/>
              </w:rPr>
              <w:t>新一代80、90后群体目前是母婴消费主力，他们的消费理念跟60、70后有所不同，在下一代培育上更精细化，消费意愿更强。而中国特色的421漏斗式家庭结构，也使得祖辈在第三代培育上愿意投入，延伸母婴产品消费群体。母婴消费群体的不断壮大和育儿理念的转变，是母婴行业长期发展的重要驱动力。</w:t>
            </w:r>
          </w:p>
          <w:p>
            <w:pPr>
              <w:spacing w:before="62" w:beforeLines="20" w:line="360" w:lineRule="auto"/>
              <w:jc w:val="center"/>
              <w:rPr>
                <w:rFonts w:hint="eastAsia" w:ascii="仿宋_GB2312" w:hAnsi="仿宋_GB2312" w:eastAsia="仿宋_GB2312" w:cs="仿宋_GB2312"/>
                <w:color w:val="auto"/>
                <w:sz w:val="24"/>
                <w:szCs w:val="24"/>
                <w:lang w:val="zh-TW" w:eastAsia="zh-CN"/>
              </w:rPr>
            </w:pPr>
            <w:r>
              <w:rPr>
                <w:rFonts w:hint="default" w:ascii="Times New Roman" w:hAnsi="Times New Roman" w:eastAsia="仿宋_GB2312" w:cs="Times New Roman"/>
                <w:sz w:val="21"/>
                <w:szCs w:val="21"/>
                <w:highlight w:val="none"/>
                <w:lang w:val="en-US" w:eastAsia="zh-CN"/>
              </w:rPr>
              <w:t>图3</w:t>
            </w:r>
            <w:r>
              <w:rPr>
                <w:rFonts w:hint="eastAsia" w:ascii="仿宋_GB2312" w:hAnsi="仿宋_GB2312" w:eastAsia="仿宋_GB2312" w:cs="仿宋_GB2312"/>
                <w:sz w:val="21"/>
                <w:szCs w:val="21"/>
                <w:highlight w:val="none"/>
                <w:lang w:val="en-US" w:eastAsia="zh-CN"/>
              </w:rPr>
              <w:t xml:space="preserve"> 城镇居民人均可支配收入及增速（</w:t>
            </w:r>
            <w:r>
              <w:rPr>
                <w:rFonts w:hint="default" w:ascii="Times New Roman" w:hAnsi="Times New Roman" w:eastAsia="仿宋_GB2312" w:cs="Times New Roman"/>
                <w:sz w:val="21"/>
                <w:szCs w:val="21"/>
                <w:highlight w:val="none"/>
                <w:lang w:val="en-US" w:eastAsia="zh-CN"/>
              </w:rPr>
              <w:t>2015</w:t>
            </w:r>
            <w:r>
              <w:rPr>
                <w:rFonts w:hint="eastAsia" w:ascii="仿宋_GB2312" w:hAnsi="仿宋_GB2312" w:eastAsia="仿宋_GB2312" w:cs="仿宋_GB2312"/>
                <w:sz w:val="21"/>
                <w:szCs w:val="21"/>
                <w:highlight w:val="none"/>
                <w:lang w:val="en-US" w:eastAsia="zh-CN"/>
              </w:rPr>
              <w:t>年至今）</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eastAsia="仿宋_GB2312" w:cs="Times New Roman"/>
                <w:color w:val="auto"/>
                <w:sz w:val="21"/>
                <w:szCs w:val="21"/>
                <w:highlight w:val="none"/>
                <w:lang w:val="en-US" w:eastAsia="zh-CN"/>
              </w:rPr>
            </w:pPr>
            <w:r>
              <w:rPr>
                <w:rFonts w:hint="default" w:ascii="Times New Roman" w:hAnsi="Times New Roman" w:eastAsia="仿宋_GB2312" w:cs="Times New Roman"/>
                <w:color w:val="auto"/>
                <w:sz w:val="24"/>
                <w:szCs w:val="24"/>
                <w:lang w:val="zh-TW" w:eastAsia="zh-CN"/>
              </w:rPr>
              <w:drawing>
                <wp:anchor distT="0" distB="0" distL="114300" distR="114300" simplePos="0" relativeHeight="251701248" behindDoc="0" locked="0" layoutInCell="1" allowOverlap="1">
                  <wp:simplePos x="0" y="0"/>
                  <wp:positionH relativeFrom="column">
                    <wp:posOffset>0</wp:posOffset>
                  </wp:positionH>
                  <wp:positionV relativeFrom="paragraph">
                    <wp:posOffset>154305</wp:posOffset>
                  </wp:positionV>
                  <wp:extent cx="5133975" cy="2517775"/>
                  <wp:effectExtent l="0" t="0" r="9525" b="15875"/>
                  <wp:wrapTopAndBottom/>
                  <wp:docPr id="5" name="图片 5" descr="城镇居民消费水平及城镇家庭婴幼儿年均消费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城镇居民消费水平及城镇家庭婴幼儿年均消费额"/>
                          <pic:cNvPicPr>
                            <a:picLocks noChangeAspect="1"/>
                          </pic:cNvPicPr>
                        </pic:nvPicPr>
                        <pic:blipFill>
                          <a:blip r:embed="rId9"/>
                          <a:srcRect t="6674" b="5117"/>
                          <a:stretch>
                            <a:fillRect/>
                          </a:stretch>
                        </pic:blipFill>
                        <pic:spPr>
                          <a:xfrm>
                            <a:off x="0" y="0"/>
                            <a:ext cx="5133975" cy="2517775"/>
                          </a:xfrm>
                          <a:prstGeom prst="rect">
                            <a:avLst/>
                          </a:prstGeom>
                        </pic:spPr>
                      </pic:pic>
                    </a:graphicData>
                  </a:graphic>
                </wp:anchor>
              </w:drawing>
            </w:r>
            <w:r>
              <w:rPr>
                <w:rFonts w:hint="default" w:ascii="Times New Roman" w:hAnsi="Times New Roman" w:eastAsia="仿宋_GB2312" w:cs="Times New Roman"/>
                <w:color w:val="auto"/>
                <w:sz w:val="21"/>
                <w:szCs w:val="21"/>
                <w:highlight w:val="none"/>
                <w:lang w:val="en-US" w:eastAsia="zh-CN"/>
              </w:rPr>
              <w:t>图4 城镇居民消费水平及城镇家庭婴幼儿年均消费额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仿宋_GB2312" w:cs="Times New Roman"/>
                <w:color w:val="auto"/>
                <w:sz w:val="21"/>
                <w:szCs w:val="21"/>
                <w:highlight w:val="none"/>
                <w:lang w:val="en-US" w:eastAsia="zh-CN"/>
              </w:rPr>
            </w:pPr>
            <w:r>
              <w:rPr>
                <w:rFonts w:hint="default" w:ascii="Times New Roman" w:hAnsi="Times New Roman" w:eastAsia="仿宋_GB2312" w:cs="Times New Roman"/>
                <w:color w:val="auto"/>
                <w:sz w:val="21"/>
                <w:szCs w:val="21"/>
                <w:highlight w:val="none"/>
                <w:lang w:val="en-US" w:eastAsia="zh-CN"/>
              </w:rPr>
              <w:drawing>
                <wp:anchor distT="0" distB="0" distL="114300" distR="114300" simplePos="0" relativeHeight="251697152" behindDoc="0" locked="0" layoutInCell="1" allowOverlap="1">
                  <wp:simplePos x="0" y="0"/>
                  <wp:positionH relativeFrom="column">
                    <wp:posOffset>-11430</wp:posOffset>
                  </wp:positionH>
                  <wp:positionV relativeFrom="paragraph">
                    <wp:posOffset>259080</wp:posOffset>
                  </wp:positionV>
                  <wp:extent cx="5135880" cy="3230245"/>
                  <wp:effectExtent l="0" t="0" r="7620" b="8255"/>
                  <wp:wrapTopAndBottom/>
                  <wp:docPr id="7" name="图片 7" descr="2017年中国母婴家庭人群购买母婴产品月开销与家庭月消费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年中国母婴家庭人群购买母婴产品月开销与家庭月消费的关系"/>
                          <pic:cNvPicPr>
                            <a:picLocks noChangeAspect="1"/>
                          </pic:cNvPicPr>
                        </pic:nvPicPr>
                        <pic:blipFill>
                          <a:blip r:embed="rId10"/>
                          <a:srcRect t="6092"/>
                          <a:stretch>
                            <a:fillRect/>
                          </a:stretch>
                        </pic:blipFill>
                        <pic:spPr>
                          <a:xfrm>
                            <a:off x="0" y="0"/>
                            <a:ext cx="5135880" cy="3230245"/>
                          </a:xfrm>
                          <a:prstGeom prst="rect">
                            <a:avLst/>
                          </a:prstGeom>
                        </pic:spPr>
                      </pic:pic>
                    </a:graphicData>
                  </a:graphic>
                </wp:anchor>
              </w:drawing>
            </w:r>
            <w:r>
              <w:rPr>
                <w:rFonts w:hint="default" w:ascii="Times New Roman" w:hAnsi="Times New Roman" w:eastAsia="仿宋_GB2312" w:cs="Times New Roman"/>
                <w:color w:val="auto"/>
                <w:sz w:val="21"/>
                <w:szCs w:val="21"/>
                <w:highlight w:val="none"/>
                <w:lang w:val="en-US" w:eastAsia="zh-CN"/>
              </w:rPr>
              <w:t>图5 2017年中国母婴家庭人群购买母婴产品月开销与家庭月消费的关系</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仿宋_GB2312" w:cs="Times New Roman"/>
                <w:color w:val="auto"/>
                <w:sz w:val="21"/>
                <w:szCs w:val="21"/>
                <w:highlight w:val="none"/>
                <w:lang w:val="zh-TW" w:eastAsia="zh-TW"/>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482" w:firstLineChars="200"/>
              <w:textAlignment w:val="auto"/>
              <w:rPr>
                <w:rFonts w:hint="eastAsia" w:ascii="黑体" w:hAnsi="黑体" w:eastAsia="黑体" w:cs="黑体"/>
                <w:b/>
                <w:bCs/>
                <w:color w:val="auto"/>
                <w:sz w:val="24"/>
                <w:szCs w:val="24"/>
                <w:lang w:val="en-US" w:eastAsia="zh-CN"/>
              </w:rPr>
            </w:pPr>
            <w:r>
              <w:rPr>
                <w:rFonts w:hint="eastAsia" w:ascii="黑体" w:hAnsi="黑体" w:eastAsia="黑体" w:cs="黑体"/>
                <w:b/>
                <w:bCs/>
                <w:color w:val="auto"/>
                <w:sz w:val="24"/>
                <w:szCs w:val="24"/>
                <w:lang w:val="en-US" w:eastAsia="zh-CN"/>
              </w:rPr>
              <w:t>母婴行业市场规模将保持高增长率</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color w:val="auto"/>
                <w:sz w:val="24"/>
                <w:szCs w:val="24"/>
                <w:lang w:val="zh-TW" w:eastAsia="zh-TW"/>
              </w:rPr>
            </w:pPr>
            <w:r>
              <w:rPr>
                <w:rFonts w:hint="default" w:ascii="Times New Roman" w:hAnsi="Times New Roman" w:eastAsia="仿宋_GB2312" w:cs="Times New Roman"/>
                <w:color w:val="auto"/>
                <w:sz w:val="24"/>
                <w:szCs w:val="24"/>
                <w:lang w:val="en-US" w:eastAsia="zh-CN"/>
              </w:rPr>
              <w:t>母婴行业市场</w:t>
            </w:r>
            <w:r>
              <w:rPr>
                <w:rFonts w:hint="default" w:ascii="Times New Roman" w:hAnsi="Times New Roman" w:eastAsia="仿宋_GB2312" w:cs="Times New Roman"/>
                <w:color w:val="auto"/>
                <w:sz w:val="24"/>
                <w:szCs w:val="24"/>
                <w:lang w:val="zh-TW" w:eastAsia="zh-TW"/>
              </w:rPr>
              <w:t>未来10年将保持20%-30%的高增长率。儿童产业研究中心统计，2010年中国母婴商品市场交易规模约为1万亿元，2016年已经上升至2.2万亿元，中国城镇家庭的婴幼儿年平均消费额已经从2007年的4260元增长到2016年的14034元，CAGR达14.2%</w:t>
            </w:r>
            <w:r>
              <w:rPr>
                <w:rFonts w:hint="default" w:ascii="Times New Roman" w:hAnsi="Times New Roman" w:eastAsia="仿宋_GB2312" w:cs="Times New Roman"/>
                <w:color w:val="auto"/>
                <w:sz w:val="24"/>
                <w:szCs w:val="24"/>
                <w:lang w:val="zh-TW" w:eastAsia="zh-CN"/>
              </w:rPr>
              <w:t>，</w:t>
            </w:r>
            <w:r>
              <w:rPr>
                <w:rFonts w:hint="default" w:ascii="Times New Roman" w:hAnsi="Times New Roman" w:eastAsia="仿宋_GB2312" w:cs="Times New Roman"/>
                <w:color w:val="auto"/>
                <w:sz w:val="24"/>
                <w:szCs w:val="24"/>
                <w:lang w:val="zh-TW" w:eastAsia="zh-TW"/>
              </w:rPr>
              <w:t>显著高于同期城镇居民消费水平增速（CAGR为9.9%）</w:t>
            </w:r>
            <w:r>
              <w:rPr>
                <w:rFonts w:hint="default" w:ascii="Times New Roman" w:hAnsi="Times New Roman" w:eastAsia="仿宋_GB2312" w:cs="Times New Roman"/>
                <w:color w:val="auto"/>
                <w:sz w:val="24"/>
                <w:szCs w:val="24"/>
                <w:lang w:val="zh-TW" w:eastAsia="zh-CN"/>
              </w:rPr>
              <w:t>，</w:t>
            </w:r>
            <w:r>
              <w:rPr>
                <w:rFonts w:hint="default" w:ascii="Times New Roman" w:hAnsi="Times New Roman" w:eastAsia="仿宋_GB2312" w:cs="Times New Roman"/>
                <w:color w:val="auto"/>
                <w:sz w:val="24"/>
                <w:szCs w:val="24"/>
                <w:lang w:val="zh-TW" w:eastAsia="zh-TW"/>
              </w:rPr>
              <w:t>且增长速度呈上升趋势。</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sz w:val="24"/>
                <w:highlight w:val="none"/>
                <w:lang w:val="zh-TW" w:eastAsia="zh-CN"/>
              </w:rPr>
            </w:pPr>
            <w:r>
              <w:rPr>
                <w:rFonts w:hint="default" w:ascii="Times New Roman" w:hAnsi="Times New Roman" w:eastAsia="仿宋_GB2312" w:cs="Times New Roman"/>
                <w:color w:val="auto"/>
                <w:sz w:val="24"/>
                <w:szCs w:val="24"/>
                <w:lang w:val="zh-TW" w:eastAsia="zh-CN"/>
              </w:rPr>
              <w:drawing>
                <wp:anchor distT="0" distB="0" distL="114300" distR="114300" simplePos="0" relativeHeight="251702272" behindDoc="0" locked="0" layoutInCell="1" allowOverlap="1">
                  <wp:simplePos x="0" y="0"/>
                  <wp:positionH relativeFrom="column">
                    <wp:posOffset>7620</wp:posOffset>
                  </wp:positionH>
                  <wp:positionV relativeFrom="paragraph">
                    <wp:posOffset>894080</wp:posOffset>
                  </wp:positionV>
                  <wp:extent cx="5076825" cy="2400300"/>
                  <wp:effectExtent l="0" t="0" r="9525" b="0"/>
                  <wp:wrapTopAndBottom/>
                  <wp:docPr id="11" name="图片 11" descr="母婴市场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母婴市场规模"/>
                          <pic:cNvPicPr>
                            <a:picLocks noChangeAspect="1"/>
                          </pic:cNvPicPr>
                        </pic:nvPicPr>
                        <pic:blipFill>
                          <a:blip r:embed="rId11"/>
                          <a:stretch>
                            <a:fillRect/>
                          </a:stretch>
                        </pic:blipFill>
                        <pic:spPr>
                          <a:xfrm>
                            <a:off x="0" y="0"/>
                            <a:ext cx="5076825" cy="2400300"/>
                          </a:xfrm>
                          <a:prstGeom prst="rect">
                            <a:avLst/>
                          </a:prstGeom>
                        </pic:spPr>
                      </pic:pic>
                    </a:graphicData>
                  </a:graphic>
                </wp:anchor>
              </w:drawing>
            </w:r>
            <w:r>
              <w:rPr>
                <w:rFonts w:hint="default" w:ascii="Times New Roman" w:hAnsi="Times New Roman" w:eastAsia="仿宋_GB2312" w:cs="Times New Roman"/>
                <w:color w:val="auto"/>
                <w:sz w:val="24"/>
                <w:szCs w:val="24"/>
                <w:lang w:val="zh-TW" w:eastAsia="zh-TW"/>
              </w:rPr>
              <w:t>由于人口增长使得适龄消费者增多，消费升级推动人均消费升高，儿童产业研究中心预计，2018年中国母婴行业市场规模将达到3.0万亿元，未来10年将保持20%-30%的高增长率。</w:t>
            </w:r>
          </w:p>
          <w:p>
            <w:pPr>
              <w:spacing w:before="62" w:beforeLines="20" w:line="360" w:lineRule="auto"/>
              <w:jc w:val="center"/>
              <w:rPr>
                <w:rFonts w:hint="default" w:ascii="Times New Roman" w:hAnsi="Times New Roman" w:eastAsia="仿宋_GB2312" w:cs="Times New Roman"/>
                <w:sz w:val="21"/>
                <w:szCs w:val="21"/>
                <w:highlight w:val="none"/>
                <w:lang w:val="en-US" w:eastAsia="zh-CN"/>
              </w:rPr>
            </w:pPr>
            <w:r>
              <w:rPr>
                <w:rFonts w:hint="default" w:ascii="Times New Roman" w:hAnsi="Times New Roman" w:eastAsia="仿宋_GB2312" w:cs="Times New Roman"/>
                <w:sz w:val="21"/>
                <w:szCs w:val="21"/>
                <w:highlight w:val="none"/>
                <w:lang w:val="en-US" w:eastAsia="zh-CN"/>
              </w:rPr>
              <w:t>图6 母婴行业市场规模、增长率、占比社会零售总额</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2" w:firstLineChars="200"/>
              <w:jc w:val="center"/>
              <w:textAlignment w:val="auto"/>
              <w:rPr>
                <w:rFonts w:hint="eastAsia" w:ascii="仿宋_GB2312" w:hAnsi="仿宋_GB2312" w:eastAsia="仿宋_GB2312" w:cs="仿宋_GB2312"/>
                <w:b/>
                <w:bCs/>
                <w:sz w:val="24"/>
                <w:szCs w:val="24"/>
                <w:highlight w:val="none"/>
                <w:lang w:val="en-US" w:eastAsia="zh-CN"/>
              </w:rPr>
            </w:pP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2" w:firstLineChars="200"/>
              <w:jc w:val="left"/>
              <w:textAlignment w:val="auto"/>
              <w:rPr>
                <w:rFonts w:hint="eastAsia" w:ascii="黑体" w:hAnsi="黑体" w:eastAsia="黑体" w:cs="黑体"/>
                <w:b/>
                <w:bCs/>
                <w:sz w:val="24"/>
                <w:szCs w:val="24"/>
                <w:highlight w:val="none"/>
                <w:lang w:val="en-US" w:eastAsia="zh-CN"/>
              </w:rPr>
            </w:pPr>
            <w:r>
              <w:rPr>
                <w:rFonts w:hint="eastAsia" w:ascii="黑体" w:hAnsi="黑体" w:eastAsia="黑体" w:cs="黑体"/>
                <w:b/>
                <w:bCs/>
                <w:sz w:val="24"/>
                <w:szCs w:val="24"/>
                <w:highlight w:val="none"/>
                <w:lang w:val="en-US" w:eastAsia="zh-CN"/>
              </w:rPr>
              <w:t>4、母婴产品良莠不齐</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_GB2312" w:eastAsia="仿宋_GB2312" w:cs="仿宋_GB2312"/>
                <w:color w:val="auto"/>
                <w:sz w:val="24"/>
                <w:szCs w:val="24"/>
                <w:lang w:val="zh-TW" w:eastAsia="zh-TW"/>
              </w:rPr>
            </w:pPr>
            <w:r>
              <w:rPr>
                <w:rFonts w:ascii="仿宋_GB2312" w:hAnsi="仿宋_GB2312" w:eastAsia="仿宋_GB2312" w:cs="仿宋_GB2312"/>
                <w:color w:val="auto"/>
                <w:sz w:val="24"/>
                <w:szCs w:val="24"/>
                <w:lang w:val="zh-TW" w:eastAsia="zh-TW"/>
              </w:rPr>
              <w:t>近年来母婴产品市场存在诸多问题。在消费需求激增的刺激下，各生产企业加大了研发力度，市场上的母婴产品种类繁多，</w:t>
            </w:r>
            <w:r>
              <w:rPr>
                <w:rFonts w:hint="eastAsia" w:ascii="仿宋_GB2312" w:hAnsi="仿宋_GB2312" w:eastAsia="仿宋_GB2312" w:cs="仿宋_GB2312"/>
                <w:color w:val="auto"/>
                <w:sz w:val="24"/>
                <w:szCs w:val="24"/>
                <w:lang w:val="zh-TW" w:eastAsia="zh-TW"/>
              </w:rPr>
              <w:t>应有尽有</w:t>
            </w:r>
            <w:r>
              <w:rPr>
                <w:rFonts w:ascii="仿宋_GB2312" w:hAnsi="仿宋_GB2312" w:eastAsia="仿宋_GB2312" w:cs="仿宋_GB2312"/>
                <w:color w:val="auto"/>
                <w:sz w:val="24"/>
                <w:szCs w:val="24"/>
                <w:lang w:val="zh-TW" w:eastAsia="zh-TW"/>
              </w:rPr>
              <w:t>。</w:t>
            </w:r>
            <w:r>
              <w:rPr>
                <w:rFonts w:hint="eastAsia" w:ascii="仿宋_GB2312" w:hAnsi="仿宋_GB2312" w:eastAsia="仿宋_GB2312" w:cs="仿宋_GB2312"/>
                <w:color w:val="auto"/>
                <w:sz w:val="24"/>
                <w:szCs w:val="24"/>
                <w:lang w:val="zh-TW" w:eastAsia="zh-TW"/>
              </w:rPr>
              <w:t>然而产品良</w:t>
            </w:r>
            <w:r>
              <w:rPr>
                <w:rFonts w:ascii="仿宋_GB2312" w:hAnsi="仿宋_GB2312" w:eastAsia="仿宋_GB2312" w:cs="仿宋_GB2312"/>
                <w:color w:val="auto"/>
                <w:sz w:val="24"/>
                <w:szCs w:val="24"/>
                <w:lang w:val="zh-TW" w:eastAsia="zh-TW"/>
              </w:rPr>
              <w:t>莠不齐，价格混乱，</w:t>
            </w:r>
            <w:r>
              <w:rPr>
                <w:rFonts w:hint="eastAsia" w:ascii="仿宋_GB2312" w:hAnsi="仿宋_GB2312" w:eastAsia="仿宋_GB2312" w:cs="仿宋_GB2312"/>
                <w:color w:val="auto"/>
                <w:sz w:val="24"/>
                <w:szCs w:val="24"/>
                <w:lang w:val="zh-TW" w:eastAsia="zh-TW"/>
              </w:rPr>
              <w:t>主要问题有：</w:t>
            </w:r>
          </w:p>
          <w:p>
            <w:pPr>
              <w:keepNext w:val="0"/>
              <w:keepLines w:val="0"/>
              <w:pageBreakBefore w:val="0"/>
              <w:widowControl/>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color w:val="auto"/>
                <w:sz w:val="24"/>
                <w:szCs w:val="24"/>
                <w:lang w:val="zh-TW" w:eastAsia="zh-TW"/>
              </w:rPr>
            </w:pP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lang w:val="en-US" w:eastAsia="zh-CN"/>
              </w:rPr>
              <w:t>1</w:t>
            </w: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rtl w:val="0"/>
                <w:lang w:val="zh-CN" w:eastAsia="zh-CN"/>
              </w:rPr>
              <w:t>现有产品价格体系不合理</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_GB2312" w:eastAsia="仿宋_GB2312" w:cs="仿宋_GB2312"/>
                <w:color w:val="auto"/>
                <w:sz w:val="24"/>
                <w:szCs w:val="24"/>
                <w:rtl w:val="0"/>
                <w:lang w:val="zh-CN" w:eastAsia="zh-CN"/>
              </w:rPr>
            </w:pPr>
            <w:r>
              <w:rPr>
                <w:rFonts w:hint="eastAsia" w:ascii="仿宋_GB2312" w:hAnsi="仿宋_GB2312" w:eastAsia="仿宋_GB2312" w:cs="仿宋_GB2312"/>
                <w:color w:val="auto"/>
                <w:sz w:val="24"/>
                <w:szCs w:val="24"/>
                <w:rtl w:val="0"/>
                <w:lang w:val="zh-CN" w:eastAsia="zh-CN"/>
              </w:rPr>
              <w:t>目前，母婴产品和护理服务呈两个极端：一方面，高昂的进口产品和护理</w:t>
            </w:r>
            <w:r>
              <w:rPr>
                <w:rFonts w:hint="eastAsia" w:ascii="仿宋_GB2312" w:hAnsi="仿宋_GB2312" w:eastAsia="仿宋_GB2312" w:cs="仿宋_GB2312"/>
                <w:color w:val="auto"/>
                <w:sz w:val="24"/>
                <w:szCs w:val="24"/>
                <w:rtl w:val="0"/>
                <w:lang w:val="en-US" w:eastAsia="zh-CN"/>
              </w:rPr>
              <w:t>的</w:t>
            </w:r>
            <w:r>
              <w:rPr>
                <w:rFonts w:hint="eastAsia" w:ascii="仿宋_GB2312" w:hAnsi="仿宋_GB2312" w:eastAsia="仿宋_GB2312" w:cs="仿宋_GB2312"/>
                <w:color w:val="auto"/>
                <w:sz w:val="24"/>
                <w:szCs w:val="24"/>
                <w:rtl w:val="0"/>
                <w:lang w:val="zh-CN" w:eastAsia="zh-CN"/>
              </w:rPr>
              <w:t>价格令普通消费者望而却步；另一方面，质低价廉的产品又不能适应广大中层消费者的需求。中端产品在中国是个空白，消费者</w:t>
            </w:r>
            <w:r>
              <w:rPr>
                <w:rFonts w:hint="eastAsia" w:ascii="仿宋_GB2312" w:hAnsi="仿宋_GB2312" w:eastAsia="仿宋_GB2312" w:cs="仿宋_GB2312"/>
                <w:color w:val="auto"/>
                <w:sz w:val="24"/>
                <w:szCs w:val="24"/>
                <w:rtl w:val="0"/>
                <w:lang w:val="en-US" w:eastAsia="zh-CN"/>
              </w:rPr>
              <w:t>需要</w:t>
            </w:r>
            <w:r>
              <w:rPr>
                <w:rFonts w:hint="eastAsia" w:ascii="仿宋_GB2312" w:hAnsi="仿宋_GB2312" w:eastAsia="仿宋_GB2312" w:cs="仿宋_GB2312"/>
                <w:color w:val="auto"/>
                <w:sz w:val="24"/>
                <w:szCs w:val="24"/>
                <w:rtl w:val="0"/>
                <w:lang w:val="zh-CN" w:eastAsia="zh-CN"/>
              </w:rPr>
              <w:t>适合中国市场的中端品牌。</w:t>
            </w:r>
          </w:p>
          <w:p>
            <w:pPr>
              <w:keepNext w:val="0"/>
              <w:keepLines w:val="0"/>
              <w:pageBreakBefore w:val="0"/>
              <w:widowControl/>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color w:val="auto"/>
                <w:sz w:val="24"/>
                <w:szCs w:val="24"/>
                <w:lang w:val="zh-TW" w:eastAsia="zh-TW"/>
              </w:rPr>
            </w:pP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lang w:val="en-US" w:eastAsia="zh-CN"/>
              </w:rPr>
              <w:t>2</w:t>
            </w: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rtl w:val="0"/>
                <w:lang w:val="zh-CN" w:eastAsia="zh-CN"/>
              </w:rPr>
              <w:t>地区性差异明显</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_GB2312" w:eastAsia="仿宋_GB2312" w:cs="仿宋_GB2312"/>
                <w:color w:val="auto"/>
                <w:sz w:val="24"/>
                <w:szCs w:val="24"/>
                <w:rtl w:val="0"/>
                <w:lang w:val="zh-CN" w:eastAsia="zh-CN"/>
              </w:rPr>
            </w:pPr>
            <w:r>
              <w:rPr>
                <w:rFonts w:hint="eastAsia" w:ascii="仿宋_GB2312" w:hAnsi="仿宋_GB2312" w:eastAsia="仿宋_GB2312" w:cs="仿宋_GB2312"/>
                <w:color w:val="auto"/>
                <w:sz w:val="24"/>
                <w:szCs w:val="24"/>
                <w:rtl w:val="0"/>
                <w:lang w:val="zh-CN" w:eastAsia="zh-CN"/>
              </w:rPr>
              <w:t>外国品牌</w:t>
            </w:r>
            <w:r>
              <w:rPr>
                <w:rFonts w:hint="eastAsia" w:ascii="仿宋_GB2312" w:hAnsi="仿宋_GB2312" w:eastAsia="仿宋_GB2312" w:cs="仿宋_GB2312"/>
                <w:color w:val="auto"/>
                <w:sz w:val="24"/>
                <w:szCs w:val="24"/>
                <w:rtl w:val="0"/>
                <w:lang w:val="en-US" w:eastAsia="zh-CN"/>
              </w:rPr>
              <w:t>占据</w:t>
            </w:r>
            <w:r>
              <w:rPr>
                <w:rFonts w:hint="eastAsia" w:ascii="仿宋_GB2312" w:hAnsi="仿宋_GB2312" w:eastAsia="仿宋_GB2312" w:cs="仿宋_GB2312"/>
                <w:color w:val="auto"/>
                <w:sz w:val="24"/>
                <w:szCs w:val="24"/>
                <w:rtl w:val="0"/>
                <w:lang w:val="zh-CN" w:eastAsia="zh-CN"/>
              </w:rPr>
              <w:t>一线市场，</w:t>
            </w:r>
            <w:r>
              <w:rPr>
                <w:rFonts w:hint="eastAsia" w:ascii="仿宋_GB2312" w:hAnsi="仿宋_GB2312" w:eastAsia="仿宋_GB2312" w:cs="仿宋_GB2312"/>
                <w:color w:val="auto"/>
                <w:sz w:val="24"/>
                <w:szCs w:val="24"/>
                <w:rtl w:val="0"/>
                <w:lang w:val="en-US" w:eastAsia="zh-CN"/>
              </w:rPr>
              <w:t>国产</w:t>
            </w:r>
            <w:r>
              <w:rPr>
                <w:rFonts w:hint="eastAsia" w:ascii="仿宋_GB2312" w:hAnsi="仿宋_GB2312" w:eastAsia="仿宋_GB2312" w:cs="仿宋_GB2312"/>
                <w:color w:val="auto"/>
                <w:sz w:val="24"/>
                <w:szCs w:val="24"/>
                <w:rtl w:val="0"/>
                <w:lang w:val="zh-CN" w:eastAsia="zh-CN"/>
              </w:rPr>
              <w:t>品牌</w:t>
            </w:r>
            <w:r>
              <w:rPr>
                <w:rFonts w:hint="eastAsia" w:ascii="仿宋_GB2312" w:hAnsi="仿宋_GB2312" w:eastAsia="仿宋_GB2312" w:cs="仿宋_GB2312"/>
                <w:color w:val="auto"/>
                <w:sz w:val="24"/>
                <w:szCs w:val="24"/>
                <w:rtl w:val="0"/>
                <w:lang w:val="en-US" w:eastAsia="zh-CN"/>
              </w:rPr>
              <w:t>只能布局</w:t>
            </w:r>
            <w:r>
              <w:rPr>
                <w:rFonts w:hint="eastAsia" w:ascii="仿宋_GB2312" w:hAnsi="仿宋_GB2312" w:eastAsia="仿宋_GB2312" w:cs="仿宋_GB2312"/>
                <w:color w:val="auto"/>
                <w:sz w:val="24"/>
                <w:szCs w:val="24"/>
                <w:rtl w:val="0"/>
                <w:lang w:val="zh-CN" w:eastAsia="zh-CN"/>
              </w:rPr>
              <w:t>二三线市场。调查显示，在北京、上海、广州等</w:t>
            </w:r>
            <w:r>
              <w:rPr>
                <w:rFonts w:hint="eastAsia" w:ascii="仿宋_GB2312" w:hAnsi="仿宋_GB2312" w:eastAsia="仿宋_GB2312" w:cs="仿宋_GB2312"/>
                <w:color w:val="auto"/>
                <w:sz w:val="24"/>
                <w:szCs w:val="24"/>
                <w:rtl w:val="0"/>
                <w:lang w:val="en-US" w:eastAsia="zh-CN"/>
              </w:rPr>
              <w:t>一</w:t>
            </w:r>
            <w:r>
              <w:rPr>
                <w:rFonts w:hint="eastAsia" w:ascii="仿宋_GB2312" w:hAnsi="仿宋_GB2312" w:eastAsia="仿宋_GB2312" w:cs="仿宋_GB2312"/>
                <w:color w:val="auto"/>
                <w:sz w:val="24"/>
                <w:szCs w:val="24"/>
                <w:rtl w:val="0"/>
                <w:lang w:val="zh-CN" w:eastAsia="zh-CN"/>
              </w:rPr>
              <w:t>线城市，母婴食品、用品以国外品牌为主；而在二三线城市，则是地方性品牌拔得头筹，且有些城市</w:t>
            </w:r>
            <w:r>
              <w:rPr>
                <w:rFonts w:hint="eastAsia" w:ascii="仿宋_GB2312" w:hAnsi="仿宋_GB2312" w:eastAsia="仿宋_GB2312" w:cs="仿宋_GB2312"/>
                <w:color w:val="auto"/>
                <w:sz w:val="24"/>
                <w:szCs w:val="24"/>
                <w:rtl w:val="0"/>
                <w:lang w:val="en-US" w:eastAsia="zh-CN"/>
              </w:rPr>
              <w:t>当</w:t>
            </w:r>
            <w:r>
              <w:rPr>
                <w:rFonts w:hint="eastAsia" w:ascii="仿宋_GB2312" w:hAnsi="仿宋_GB2312" w:eastAsia="仿宋_GB2312" w:cs="仿宋_GB2312"/>
                <w:color w:val="auto"/>
                <w:sz w:val="24"/>
                <w:szCs w:val="24"/>
                <w:rtl w:val="0"/>
                <w:lang w:val="zh-CN" w:eastAsia="zh-CN"/>
              </w:rPr>
              <w:t>地第一品牌的母婴用品店有非常强的控制力。</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_GB2312" w:eastAsia="仿宋_GB2312" w:cs="仿宋_GB2312"/>
                <w:color w:val="auto"/>
                <w:sz w:val="24"/>
                <w:szCs w:val="24"/>
                <w:rtl w:val="0"/>
                <w:lang w:val="zh-TW" w:eastAsia="zh-TW"/>
              </w:rPr>
            </w:pPr>
            <w:r>
              <w:rPr>
                <w:rFonts w:hint="eastAsia" w:ascii="仿宋_GB2312" w:hAnsi="仿宋_GB2312" w:eastAsia="仿宋_GB2312" w:cs="仿宋_GB2312"/>
                <w:color w:val="auto"/>
                <w:sz w:val="24"/>
                <w:szCs w:val="24"/>
                <w:rtl w:val="0"/>
                <w:lang w:val="zh-CN" w:eastAsia="zh-CN"/>
              </w:rPr>
              <w:t>大地方开小店，小地方开大店。在一线城市，由于各种百货商场、大型超市和便利店的兴盛，大部分母婴产品在这些渠道销售，所以母婴专营店一般以小店的形式作为这些渠道的补充；而在二三线城市，则恰好相反。</w:t>
            </w:r>
          </w:p>
          <w:p>
            <w:pPr>
              <w:keepNext w:val="0"/>
              <w:keepLines w:val="0"/>
              <w:pageBreakBefore w:val="0"/>
              <w:widowControl/>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color w:val="auto"/>
                <w:sz w:val="24"/>
                <w:szCs w:val="24"/>
                <w:lang w:val="zh-TW" w:eastAsia="zh-TW"/>
              </w:rPr>
            </w:pP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lang w:val="en-US" w:eastAsia="zh-CN"/>
              </w:rPr>
              <w:t>3</w:t>
            </w: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rtl w:val="0"/>
                <w:lang w:val="zh-CN" w:eastAsia="zh-CN"/>
              </w:rPr>
              <w:t>缺乏系统的、综合的供销组织</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_GB2312" w:eastAsia="仿宋_GB2312" w:cs="仿宋_GB2312"/>
                <w:color w:val="auto"/>
                <w:sz w:val="24"/>
                <w:szCs w:val="24"/>
                <w:rtl w:val="0"/>
                <w:lang w:val="zh-CN" w:eastAsia="zh-CN"/>
              </w:rPr>
            </w:pPr>
            <w:r>
              <w:rPr>
                <w:rFonts w:hint="eastAsia" w:ascii="仿宋_GB2312" w:hAnsi="仿宋_GB2312" w:eastAsia="仿宋_GB2312" w:cs="仿宋_GB2312"/>
                <w:color w:val="auto"/>
                <w:sz w:val="24"/>
                <w:szCs w:val="24"/>
                <w:rtl w:val="0"/>
                <w:lang w:val="zh-CN" w:eastAsia="zh-CN"/>
              </w:rPr>
              <w:t>母婴幼儿用品涉及服饰、塑胶、轻工、电子等数十个行业，广泛而分散。</w:t>
            </w:r>
            <w:r>
              <w:rPr>
                <w:rFonts w:hint="eastAsia" w:ascii="仿宋_GB2312" w:hAnsi="仿宋_GB2312" w:eastAsia="仿宋_GB2312" w:cs="仿宋_GB2312"/>
                <w:color w:val="auto"/>
                <w:sz w:val="24"/>
                <w:szCs w:val="24"/>
                <w:rtl w:val="0"/>
                <w:lang w:val="en-US" w:eastAsia="zh-CN"/>
              </w:rPr>
              <w:t>目前</w:t>
            </w:r>
            <w:r>
              <w:rPr>
                <w:rFonts w:hint="eastAsia" w:ascii="仿宋_GB2312" w:hAnsi="仿宋_GB2312" w:eastAsia="仿宋_GB2312" w:cs="仿宋_GB2312"/>
                <w:color w:val="auto"/>
                <w:sz w:val="24"/>
                <w:szCs w:val="24"/>
                <w:rtl w:val="0"/>
                <w:lang w:val="zh-CN" w:eastAsia="zh-CN"/>
              </w:rPr>
              <w:t>大部分母婴幼儿用品卖场仅限于用品、服饰、食品</w:t>
            </w:r>
            <w:r>
              <w:rPr>
                <w:rFonts w:hint="eastAsia" w:ascii="仿宋_GB2312" w:hAnsi="仿宋_GB2312" w:eastAsia="仿宋_GB2312" w:cs="仿宋_GB2312"/>
                <w:color w:val="auto"/>
                <w:sz w:val="24"/>
                <w:szCs w:val="24"/>
                <w:rtl w:val="0"/>
                <w:lang w:val="en-US" w:eastAsia="zh-CN"/>
              </w:rPr>
              <w:t>三类</w:t>
            </w:r>
            <w:r>
              <w:rPr>
                <w:rFonts w:hint="eastAsia" w:ascii="仿宋_GB2312" w:hAnsi="仿宋_GB2312" w:eastAsia="仿宋_GB2312" w:cs="仿宋_GB2312"/>
                <w:color w:val="auto"/>
                <w:sz w:val="24"/>
                <w:szCs w:val="24"/>
                <w:rtl w:val="0"/>
                <w:lang w:val="zh-CN" w:eastAsia="zh-CN"/>
              </w:rPr>
              <w:t>商品，而日用品、起居用品、孕妇的特殊用品、工艺礼仪、</w:t>
            </w:r>
            <w:r>
              <w:rPr>
                <w:rFonts w:hint="eastAsia" w:ascii="仿宋_GB2312" w:hAnsi="仿宋_GB2312" w:eastAsia="仿宋_GB2312" w:cs="仿宋_GB2312"/>
                <w:color w:val="auto"/>
                <w:sz w:val="24"/>
                <w:szCs w:val="24"/>
                <w:rtl w:val="0"/>
                <w:lang w:val="en-US" w:eastAsia="zh-CN"/>
              </w:rPr>
              <w:t>美术品等极少；</w:t>
            </w:r>
            <w:r>
              <w:rPr>
                <w:rFonts w:hint="eastAsia" w:ascii="仿宋_GB2312" w:hAnsi="仿宋_GB2312" w:eastAsia="仿宋_GB2312" w:cs="仿宋_GB2312"/>
                <w:color w:val="auto"/>
                <w:sz w:val="24"/>
                <w:szCs w:val="24"/>
                <w:rtl w:val="0"/>
                <w:lang w:val="zh-CN" w:eastAsia="zh-CN"/>
              </w:rPr>
              <w:t>由于母婴幼儿产品涉及范围广，</w:t>
            </w:r>
            <w:r>
              <w:rPr>
                <w:rFonts w:hint="eastAsia" w:ascii="仿宋_GB2312" w:hAnsi="仿宋_GB2312" w:eastAsia="仿宋_GB2312" w:cs="仿宋_GB2312"/>
                <w:color w:val="auto"/>
                <w:sz w:val="24"/>
                <w:szCs w:val="24"/>
                <w:rtl w:val="0"/>
                <w:lang w:val="en-US" w:eastAsia="zh-CN"/>
              </w:rPr>
              <w:t>导致</w:t>
            </w:r>
            <w:r>
              <w:rPr>
                <w:rFonts w:hint="eastAsia" w:ascii="仿宋_GB2312" w:hAnsi="仿宋_GB2312" w:eastAsia="仿宋_GB2312" w:cs="仿宋_GB2312"/>
                <w:color w:val="auto"/>
                <w:sz w:val="24"/>
                <w:szCs w:val="24"/>
                <w:rtl w:val="0"/>
                <w:lang w:val="zh-CN" w:eastAsia="zh-CN"/>
              </w:rPr>
              <w:t>产品</w:t>
            </w:r>
            <w:r>
              <w:rPr>
                <w:rFonts w:hint="eastAsia" w:ascii="仿宋_GB2312" w:hAnsi="仿宋_GB2312" w:eastAsia="仿宋_GB2312" w:cs="仿宋_GB2312"/>
                <w:color w:val="auto"/>
                <w:sz w:val="24"/>
                <w:szCs w:val="24"/>
                <w:rtl w:val="0"/>
                <w:lang w:val="en-US" w:eastAsia="zh-CN"/>
              </w:rPr>
              <w:t>品牌杂乱</w:t>
            </w:r>
            <w:r>
              <w:rPr>
                <w:rFonts w:hint="eastAsia" w:ascii="仿宋_GB2312" w:hAnsi="仿宋_GB2312" w:eastAsia="仿宋_GB2312" w:cs="仿宋_GB2312"/>
                <w:color w:val="auto"/>
                <w:sz w:val="24"/>
                <w:szCs w:val="24"/>
                <w:rtl w:val="0"/>
                <w:lang w:val="zh-CN" w:eastAsia="zh-CN"/>
              </w:rPr>
              <w:t>，质量参差不齐。母婴幼儿用品市场缺乏专一的、系统的、综合的供销组织。</w:t>
            </w:r>
          </w:p>
          <w:p>
            <w:pPr>
              <w:keepNext w:val="0"/>
              <w:keepLines w:val="0"/>
              <w:pageBreakBefore w:val="0"/>
              <w:widowControl/>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color w:val="auto"/>
                <w:sz w:val="24"/>
                <w:szCs w:val="24"/>
                <w:rtl w:val="0"/>
                <w:lang w:val="zh-CN" w:eastAsia="zh-CN"/>
              </w:rPr>
            </w:pPr>
            <w:r>
              <w:rPr>
                <w:rFonts w:hint="eastAsia" w:ascii="黑体" w:hAnsi="黑体" w:eastAsia="黑体" w:cs="黑体"/>
                <w:b/>
                <w:bCs/>
                <w:color w:val="auto"/>
                <w:sz w:val="24"/>
                <w:szCs w:val="24"/>
                <w:rtl w:val="0"/>
                <w:lang w:val="zh-CN" w:eastAsia="zh-CN"/>
              </w:rPr>
              <w:t>（</w:t>
            </w:r>
            <w:r>
              <w:rPr>
                <w:rFonts w:hint="eastAsia" w:ascii="黑体" w:hAnsi="黑体" w:eastAsia="黑体" w:cs="黑体"/>
                <w:b/>
                <w:bCs/>
                <w:color w:val="auto"/>
                <w:sz w:val="24"/>
                <w:szCs w:val="24"/>
                <w:rtl w:val="0"/>
                <w:lang w:val="en-US" w:eastAsia="zh-CN"/>
              </w:rPr>
              <w:t>4</w:t>
            </w:r>
            <w:r>
              <w:rPr>
                <w:rFonts w:hint="eastAsia" w:ascii="黑体" w:hAnsi="黑体" w:eastAsia="黑体" w:cs="黑体"/>
                <w:b/>
                <w:bCs/>
                <w:color w:val="auto"/>
                <w:sz w:val="24"/>
                <w:szCs w:val="24"/>
                <w:rtl w:val="0"/>
                <w:lang w:val="zh-CN" w:eastAsia="zh-CN"/>
              </w:rPr>
              <w:t>）销售方式单调、滞后</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仿宋_GB2312" w:hAnsi="仿宋_GB2312" w:eastAsia="仿宋_GB2312" w:cs="仿宋_GB2312"/>
                <w:color w:val="auto"/>
                <w:sz w:val="24"/>
                <w:szCs w:val="24"/>
                <w:rtl w:val="0"/>
                <w:lang w:val="zh-CN" w:eastAsia="zh-CN"/>
              </w:rPr>
            </w:pPr>
            <w:r>
              <w:rPr>
                <w:rFonts w:hint="eastAsia" w:ascii="仿宋_GB2312" w:hAnsi="仿宋_GB2312" w:eastAsia="仿宋_GB2312" w:cs="仿宋_GB2312"/>
                <w:color w:val="auto"/>
                <w:sz w:val="24"/>
                <w:szCs w:val="24"/>
                <w:rtl w:val="0"/>
                <w:lang w:val="zh-CN" w:eastAsia="zh-CN"/>
              </w:rPr>
              <w:t>国内母婴</w:t>
            </w:r>
            <w:r>
              <w:rPr>
                <w:rFonts w:hint="eastAsia" w:ascii="仿宋_GB2312" w:hAnsi="仿宋_GB2312" w:eastAsia="仿宋_GB2312" w:cs="仿宋_GB2312"/>
                <w:color w:val="auto"/>
                <w:sz w:val="24"/>
                <w:szCs w:val="24"/>
                <w:rtl w:val="0"/>
                <w:lang w:val="en-US" w:eastAsia="zh-CN"/>
              </w:rPr>
              <w:t>产</w:t>
            </w:r>
            <w:r>
              <w:rPr>
                <w:rFonts w:hint="eastAsia" w:ascii="仿宋_GB2312" w:hAnsi="仿宋_GB2312" w:eastAsia="仿宋_GB2312" w:cs="仿宋_GB2312"/>
                <w:color w:val="auto"/>
                <w:sz w:val="24"/>
                <w:szCs w:val="24"/>
                <w:rtl w:val="0"/>
                <w:lang w:val="zh-CN" w:eastAsia="zh-CN"/>
              </w:rPr>
              <w:t>品和护理服务的销售仍采用</w:t>
            </w:r>
            <w:r>
              <w:rPr>
                <w:rFonts w:hint="default" w:ascii="仿宋_GB2312" w:hAnsi="仿宋_GB2312" w:eastAsia="仿宋_GB2312" w:cs="仿宋_GB2312"/>
                <w:color w:val="auto"/>
                <w:sz w:val="24"/>
                <w:szCs w:val="24"/>
                <w:rtl w:val="0"/>
                <w:lang w:val="zh-TW" w:eastAsia="zh-TW"/>
              </w:rPr>
              <w:t>“</w:t>
            </w:r>
            <w:r>
              <w:rPr>
                <w:rFonts w:hint="eastAsia" w:ascii="仿宋_GB2312" w:hAnsi="仿宋_GB2312" w:eastAsia="仿宋_GB2312" w:cs="仿宋_GB2312"/>
                <w:color w:val="auto"/>
                <w:sz w:val="24"/>
                <w:szCs w:val="24"/>
                <w:rtl w:val="0"/>
                <w:lang w:val="zh-CN" w:eastAsia="zh-CN"/>
              </w:rPr>
              <w:t>你来我卖</w:t>
            </w:r>
            <w:r>
              <w:rPr>
                <w:rFonts w:hint="default" w:ascii="仿宋_GB2312" w:hAnsi="仿宋_GB2312" w:eastAsia="仿宋_GB2312" w:cs="仿宋_GB2312"/>
                <w:color w:val="auto"/>
                <w:sz w:val="24"/>
                <w:szCs w:val="24"/>
                <w:rtl w:val="0"/>
                <w:lang w:val="zh-TW" w:eastAsia="zh-TW"/>
              </w:rPr>
              <w:t>”</w:t>
            </w:r>
            <w:r>
              <w:rPr>
                <w:rFonts w:hint="eastAsia" w:ascii="仿宋_GB2312" w:hAnsi="仿宋_GB2312" w:eastAsia="仿宋_GB2312" w:cs="仿宋_GB2312"/>
                <w:color w:val="auto"/>
                <w:sz w:val="24"/>
                <w:szCs w:val="24"/>
                <w:rtl w:val="0"/>
                <w:lang w:val="zh-TW" w:eastAsia="zh-TW"/>
              </w:rPr>
              <w:t>、</w:t>
            </w:r>
            <w:r>
              <w:rPr>
                <w:rFonts w:hint="default" w:ascii="仿宋_GB2312" w:hAnsi="仿宋_GB2312" w:eastAsia="仿宋_GB2312" w:cs="仿宋_GB2312"/>
                <w:color w:val="auto"/>
                <w:sz w:val="24"/>
                <w:szCs w:val="24"/>
                <w:rtl w:val="0"/>
                <w:lang w:val="zh-TW" w:eastAsia="zh-TW"/>
              </w:rPr>
              <w:t>“</w:t>
            </w:r>
            <w:r>
              <w:rPr>
                <w:rFonts w:hint="eastAsia" w:ascii="仿宋_GB2312" w:hAnsi="仿宋_GB2312" w:eastAsia="仿宋_GB2312" w:cs="仿宋_GB2312"/>
                <w:color w:val="auto"/>
                <w:sz w:val="24"/>
                <w:szCs w:val="24"/>
                <w:rtl w:val="0"/>
                <w:lang w:val="zh-CN" w:eastAsia="zh-CN"/>
              </w:rPr>
              <w:t>卖完完事</w:t>
            </w:r>
            <w:r>
              <w:rPr>
                <w:rFonts w:hint="default" w:ascii="仿宋_GB2312" w:hAnsi="仿宋_GB2312" w:eastAsia="仿宋_GB2312" w:cs="仿宋_GB2312"/>
                <w:color w:val="auto"/>
                <w:sz w:val="24"/>
                <w:szCs w:val="24"/>
                <w:rtl w:val="0"/>
                <w:lang w:val="zh-TW" w:eastAsia="zh-TW"/>
              </w:rPr>
              <w:t>”</w:t>
            </w:r>
            <w:r>
              <w:rPr>
                <w:rFonts w:hint="eastAsia" w:ascii="仿宋_GB2312" w:hAnsi="仿宋_GB2312" w:eastAsia="仿宋_GB2312" w:cs="仿宋_GB2312"/>
                <w:color w:val="auto"/>
                <w:sz w:val="24"/>
                <w:szCs w:val="24"/>
                <w:rtl w:val="0"/>
                <w:lang w:val="zh-CN" w:eastAsia="zh-CN"/>
              </w:rPr>
              <w:t>的传统方式接待顾客。单调、滞后的销售方式</w:t>
            </w:r>
            <w:r>
              <w:rPr>
                <w:rFonts w:hint="eastAsia" w:ascii="仿宋_GB2312" w:hAnsi="仿宋_GB2312" w:eastAsia="仿宋_GB2312" w:cs="仿宋_GB2312"/>
                <w:color w:val="auto"/>
                <w:sz w:val="24"/>
                <w:szCs w:val="24"/>
                <w:rtl w:val="0"/>
                <w:lang w:val="en-US" w:eastAsia="zh-CN"/>
              </w:rPr>
              <w:t>易</w:t>
            </w:r>
            <w:r>
              <w:rPr>
                <w:rFonts w:hint="eastAsia" w:ascii="仿宋_GB2312" w:hAnsi="仿宋_GB2312" w:eastAsia="仿宋_GB2312" w:cs="仿宋_GB2312"/>
                <w:color w:val="auto"/>
                <w:sz w:val="24"/>
                <w:szCs w:val="24"/>
                <w:rtl w:val="0"/>
                <w:lang w:val="zh-CN" w:eastAsia="zh-CN"/>
              </w:rPr>
              <w:t>造成产品和服务滞销。</w:t>
            </w:r>
            <w:r>
              <w:rPr>
                <w:rFonts w:hint="eastAsia" w:ascii="仿宋_GB2312" w:hAnsi="仿宋_GB2312" w:eastAsia="仿宋_GB2312" w:cs="仿宋_GB2312"/>
                <w:color w:val="auto"/>
                <w:sz w:val="24"/>
                <w:szCs w:val="24"/>
                <w:rtl w:val="0"/>
                <w:lang w:val="en-US" w:eastAsia="zh-CN"/>
              </w:rPr>
              <w:t>鉴于</w:t>
            </w:r>
            <w:r>
              <w:rPr>
                <w:rFonts w:hint="eastAsia" w:ascii="仿宋_GB2312" w:hAnsi="仿宋_GB2312" w:eastAsia="仿宋_GB2312" w:cs="仿宋_GB2312"/>
                <w:color w:val="auto"/>
                <w:sz w:val="24"/>
                <w:szCs w:val="24"/>
                <w:rtl w:val="0"/>
                <w:lang w:val="zh-CN" w:eastAsia="zh-CN"/>
              </w:rPr>
              <w:t>母婴消费品群体的特殊性，该行业需要社区服务、体验服务、便利式营销、亲情式营销等</w:t>
            </w:r>
            <w:r>
              <w:rPr>
                <w:rFonts w:hint="eastAsia" w:ascii="仿宋_GB2312" w:hAnsi="仿宋_GB2312" w:eastAsia="仿宋_GB2312" w:cs="仿宋_GB2312"/>
                <w:color w:val="auto"/>
                <w:sz w:val="24"/>
                <w:szCs w:val="24"/>
                <w:rtl w:val="0"/>
                <w:lang w:val="en-US" w:eastAsia="zh-CN"/>
              </w:rPr>
              <w:t>新型</w:t>
            </w:r>
            <w:r>
              <w:rPr>
                <w:rFonts w:hint="eastAsia" w:ascii="仿宋_GB2312" w:hAnsi="仿宋_GB2312" w:eastAsia="仿宋_GB2312" w:cs="仿宋_GB2312"/>
                <w:color w:val="auto"/>
                <w:sz w:val="24"/>
                <w:szCs w:val="24"/>
                <w:rtl w:val="0"/>
                <w:lang w:val="zh-CN" w:eastAsia="zh-CN"/>
              </w:rPr>
              <w:t>销售方式。</w:t>
            </w:r>
          </w:p>
          <w:p>
            <w:pPr>
              <w:keepNext w:val="0"/>
              <w:keepLines w:val="0"/>
              <w:pageBreakBefore w:val="0"/>
              <w:widowControl/>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color w:val="auto"/>
                <w:sz w:val="24"/>
                <w:szCs w:val="24"/>
                <w:lang w:val="en-US" w:eastAsia="zh-TW"/>
              </w:rPr>
            </w:pP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lang w:val="en-US" w:eastAsia="zh-CN"/>
              </w:rPr>
              <w:t>5</w:t>
            </w: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rtl w:val="0"/>
                <w:lang w:val="en-US" w:eastAsia="zh-CN"/>
              </w:rPr>
              <w:t>销售服务专业化程度低</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color w:val="auto"/>
                <w:sz w:val="24"/>
                <w:szCs w:val="24"/>
                <w:rtl w:val="0"/>
                <w:lang w:val="zh-CN" w:eastAsia="zh-CN"/>
              </w:rPr>
            </w:pPr>
            <w:r>
              <w:rPr>
                <w:rFonts w:hint="default" w:ascii="Times New Roman" w:hAnsi="Times New Roman" w:eastAsia="仿宋_GB2312" w:cs="Times New Roman"/>
                <w:color w:val="auto"/>
                <w:sz w:val="24"/>
                <w:szCs w:val="24"/>
                <w:rtl w:val="0"/>
                <w:lang w:val="en-US" w:eastAsia="zh-CN"/>
              </w:rPr>
              <w:t>目前</w:t>
            </w:r>
            <w:r>
              <w:rPr>
                <w:rFonts w:hint="eastAsia" w:eastAsia="仿宋_GB2312" w:cs="Times New Roman"/>
                <w:color w:val="auto"/>
                <w:sz w:val="24"/>
                <w:szCs w:val="24"/>
                <w:rtl w:val="0"/>
                <w:lang w:val="en-US" w:eastAsia="zh-CN"/>
              </w:rPr>
              <w:t>新生儿的</w:t>
            </w:r>
            <w:r>
              <w:rPr>
                <w:rFonts w:hint="default" w:ascii="Times New Roman" w:hAnsi="Times New Roman" w:eastAsia="仿宋_GB2312" w:cs="Times New Roman"/>
                <w:color w:val="auto"/>
                <w:sz w:val="24"/>
                <w:szCs w:val="24"/>
                <w:rtl w:val="0"/>
                <w:lang w:val="zh-CN" w:eastAsia="zh-CN"/>
              </w:rPr>
              <w:t>父母多为</w:t>
            </w:r>
            <w:r>
              <w:rPr>
                <w:rFonts w:hint="default" w:ascii="Times New Roman" w:hAnsi="Times New Roman" w:eastAsia="仿宋_GB2312" w:cs="Times New Roman"/>
                <w:color w:val="auto"/>
                <w:sz w:val="24"/>
                <w:szCs w:val="24"/>
                <w:rtl w:val="0"/>
                <w:lang w:val="zh-TW" w:eastAsia="zh-TW"/>
              </w:rPr>
              <w:t>80</w:t>
            </w:r>
            <w:r>
              <w:rPr>
                <w:rFonts w:hint="default" w:ascii="Times New Roman" w:hAnsi="Times New Roman" w:eastAsia="仿宋_GB2312" w:cs="Times New Roman"/>
                <w:color w:val="auto"/>
                <w:sz w:val="24"/>
                <w:szCs w:val="24"/>
                <w:rtl w:val="0"/>
                <w:lang w:val="zh-CN" w:eastAsia="zh-CN"/>
              </w:rPr>
              <w:t>和</w:t>
            </w:r>
            <w:r>
              <w:rPr>
                <w:rFonts w:hint="default" w:ascii="Times New Roman" w:hAnsi="Times New Roman" w:eastAsia="仿宋_GB2312" w:cs="Times New Roman"/>
                <w:color w:val="auto"/>
                <w:sz w:val="24"/>
                <w:szCs w:val="24"/>
                <w:rtl w:val="0"/>
                <w:lang w:val="zh-TW" w:eastAsia="zh-TW"/>
              </w:rPr>
              <w:t>90</w:t>
            </w:r>
            <w:r>
              <w:rPr>
                <w:rFonts w:hint="default" w:ascii="Times New Roman" w:hAnsi="Times New Roman" w:eastAsia="仿宋_GB2312" w:cs="Times New Roman"/>
                <w:color w:val="auto"/>
                <w:sz w:val="24"/>
                <w:szCs w:val="24"/>
                <w:rtl w:val="0"/>
                <w:lang w:val="zh-CN" w:eastAsia="zh-CN"/>
              </w:rPr>
              <w:t>后，</w:t>
            </w:r>
            <w:r>
              <w:rPr>
                <w:rFonts w:hint="default" w:ascii="Times New Roman" w:hAnsi="Times New Roman" w:eastAsia="仿宋_GB2312" w:cs="Times New Roman"/>
                <w:color w:val="auto"/>
                <w:sz w:val="24"/>
                <w:szCs w:val="24"/>
                <w:rtl w:val="0"/>
                <w:lang w:val="en-US" w:eastAsia="zh-CN"/>
              </w:rPr>
              <w:t>消费理念升级，</w:t>
            </w:r>
            <w:r>
              <w:rPr>
                <w:rFonts w:hint="default" w:ascii="Times New Roman" w:hAnsi="Times New Roman" w:eastAsia="仿宋_GB2312" w:cs="Times New Roman"/>
                <w:color w:val="auto"/>
                <w:sz w:val="24"/>
                <w:szCs w:val="24"/>
                <w:rtl w:val="0"/>
                <w:lang w:val="zh-CN" w:eastAsia="zh-CN"/>
              </w:rPr>
              <w:t>需求多样化，但</w:t>
            </w:r>
            <w:r>
              <w:rPr>
                <w:rFonts w:hint="default" w:ascii="Times New Roman" w:hAnsi="Times New Roman" w:eastAsia="仿宋_GB2312" w:cs="Times New Roman"/>
                <w:color w:val="auto"/>
                <w:sz w:val="24"/>
                <w:szCs w:val="24"/>
                <w:rtl w:val="0"/>
                <w:lang w:val="en-US" w:eastAsia="zh-CN"/>
              </w:rPr>
              <w:t>缺乏</w:t>
            </w:r>
            <w:r>
              <w:rPr>
                <w:rFonts w:hint="default" w:ascii="Times New Roman" w:hAnsi="Times New Roman" w:eastAsia="仿宋_GB2312" w:cs="Times New Roman"/>
                <w:color w:val="auto"/>
                <w:sz w:val="24"/>
                <w:szCs w:val="24"/>
                <w:rtl w:val="0"/>
                <w:lang w:val="zh-CN" w:eastAsia="zh-CN"/>
              </w:rPr>
              <w:t>照顾婴儿的经验，</w:t>
            </w:r>
            <w:r>
              <w:rPr>
                <w:rFonts w:hint="default" w:ascii="Times New Roman" w:hAnsi="Times New Roman" w:eastAsia="仿宋_GB2312" w:cs="Times New Roman"/>
                <w:color w:val="auto"/>
                <w:sz w:val="24"/>
                <w:szCs w:val="24"/>
                <w:rtl w:val="0"/>
                <w:lang w:val="en-US" w:eastAsia="zh-CN"/>
              </w:rPr>
              <w:t>难以</w:t>
            </w:r>
            <w:r>
              <w:rPr>
                <w:rFonts w:hint="default" w:ascii="Times New Roman" w:hAnsi="Times New Roman" w:eastAsia="仿宋_GB2312" w:cs="Times New Roman"/>
                <w:color w:val="auto"/>
                <w:sz w:val="24"/>
                <w:szCs w:val="24"/>
                <w:rtl w:val="0"/>
                <w:lang w:val="zh-CN" w:eastAsia="zh-CN"/>
              </w:rPr>
              <w:t>对商品的质量和性价比做出准确判断。</w:t>
            </w:r>
            <w:r>
              <w:rPr>
                <w:rFonts w:hint="default" w:ascii="Times New Roman" w:hAnsi="Times New Roman" w:eastAsia="仿宋_GB2312" w:cs="Times New Roman"/>
                <w:color w:val="auto"/>
                <w:sz w:val="24"/>
                <w:szCs w:val="24"/>
                <w:rtl w:val="0"/>
                <w:lang w:val="en-US" w:eastAsia="zh-CN"/>
              </w:rPr>
              <w:t>此时，经过优良培训的销售人员将对消费者的决定产生很大影响。然而现状是大部分销售</w:t>
            </w:r>
            <w:r>
              <w:rPr>
                <w:rFonts w:hint="default" w:ascii="Times New Roman" w:hAnsi="Times New Roman" w:eastAsia="仿宋_GB2312" w:cs="Times New Roman"/>
                <w:color w:val="auto"/>
                <w:sz w:val="24"/>
                <w:szCs w:val="24"/>
                <w:rtl w:val="0"/>
                <w:lang w:val="zh-CN" w:eastAsia="zh-CN"/>
              </w:rPr>
              <w:t>服务的可信度有待提高，</w:t>
            </w:r>
            <w:r>
              <w:rPr>
                <w:rFonts w:hint="default" w:ascii="Times New Roman" w:hAnsi="Times New Roman" w:eastAsia="仿宋_GB2312" w:cs="Times New Roman"/>
                <w:color w:val="auto"/>
                <w:sz w:val="24"/>
                <w:szCs w:val="24"/>
                <w:rtl w:val="0"/>
                <w:lang w:val="en-US" w:eastAsia="zh-CN"/>
              </w:rPr>
              <w:t>且大多数</w:t>
            </w:r>
            <w:r>
              <w:rPr>
                <w:rFonts w:hint="default" w:ascii="Times New Roman" w:hAnsi="Times New Roman" w:eastAsia="仿宋_GB2312" w:cs="Times New Roman"/>
                <w:color w:val="auto"/>
                <w:sz w:val="24"/>
                <w:szCs w:val="24"/>
                <w:rtl w:val="0"/>
                <w:lang w:val="zh-CN" w:eastAsia="zh-CN"/>
              </w:rPr>
              <w:t>销售人员不懂客户心理，无法满足消费者</w:t>
            </w:r>
            <w:r>
              <w:rPr>
                <w:rFonts w:hint="default" w:ascii="Times New Roman" w:hAnsi="Times New Roman" w:eastAsia="仿宋_GB2312" w:cs="Times New Roman"/>
                <w:color w:val="auto"/>
                <w:sz w:val="24"/>
                <w:szCs w:val="24"/>
                <w:rtl w:val="0"/>
                <w:lang w:val="en-US" w:eastAsia="zh-CN"/>
              </w:rPr>
              <w:t>潜在需求</w:t>
            </w:r>
            <w:r>
              <w:rPr>
                <w:rFonts w:hint="default" w:ascii="Times New Roman" w:hAnsi="Times New Roman" w:eastAsia="仿宋_GB2312" w:cs="Times New Roman"/>
                <w:color w:val="auto"/>
                <w:sz w:val="24"/>
                <w:szCs w:val="24"/>
                <w:rtl w:val="0"/>
                <w:lang w:val="zh-CN" w:eastAsia="zh-CN"/>
              </w:rPr>
              <w:t>。</w:t>
            </w:r>
          </w:p>
          <w:p>
            <w:pPr>
              <w:keepNext w:val="0"/>
              <w:keepLines w:val="0"/>
              <w:pageBreakBefore w:val="0"/>
              <w:widowControl/>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color w:val="auto"/>
                <w:sz w:val="24"/>
                <w:szCs w:val="24"/>
                <w:rtl w:val="0"/>
                <w:lang w:val="en-US" w:eastAsia="zh-CN"/>
              </w:rPr>
            </w:pP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lang w:val="en-US" w:eastAsia="zh-CN"/>
              </w:rPr>
              <w:t>6</w:t>
            </w:r>
            <w:r>
              <w:rPr>
                <w:rFonts w:hint="eastAsia" w:ascii="黑体" w:hAnsi="黑体" w:eastAsia="黑体" w:cs="黑体"/>
                <w:b/>
                <w:bCs/>
                <w:color w:val="auto"/>
                <w:sz w:val="24"/>
                <w:szCs w:val="24"/>
                <w:lang w:val="zh-TW" w:eastAsia="zh-CN"/>
              </w:rPr>
              <w:t>）</w:t>
            </w:r>
            <w:r>
              <w:rPr>
                <w:rFonts w:hint="eastAsia" w:ascii="黑体" w:hAnsi="黑体" w:eastAsia="黑体" w:cs="黑体"/>
                <w:b/>
                <w:bCs/>
                <w:color w:val="auto"/>
                <w:sz w:val="24"/>
                <w:szCs w:val="24"/>
                <w:rtl w:val="0"/>
                <w:lang w:val="zh-CN" w:eastAsia="zh-CN"/>
              </w:rPr>
              <w:t>品牌化</w:t>
            </w:r>
            <w:r>
              <w:rPr>
                <w:rFonts w:hint="eastAsia" w:ascii="黑体" w:hAnsi="黑体" w:eastAsia="黑体" w:cs="黑体"/>
                <w:b/>
                <w:bCs/>
                <w:color w:val="auto"/>
                <w:sz w:val="24"/>
                <w:szCs w:val="24"/>
                <w:rtl w:val="0"/>
                <w:lang w:val="en-US" w:eastAsia="zh-CN"/>
              </w:rPr>
              <w:t>程度</w:t>
            </w:r>
            <w:r>
              <w:rPr>
                <w:rFonts w:hint="eastAsia" w:ascii="黑体" w:hAnsi="黑体" w:eastAsia="黑体" w:cs="黑体"/>
                <w:b/>
                <w:bCs/>
                <w:color w:val="auto"/>
                <w:sz w:val="24"/>
                <w:szCs w:val="24"/>
                <w:rtl w:val="0"/>
                <w:lang w:val="zh-CN" w:eastAsia="zh-CN"/>
              </w:rPr>
              <w:t>需要</w:t>
            </w:r>
            <w:r>
              <w:rPr>
                <w:rFonts w:hint="eastAsia" w:ascii="黑体" w:hAnsi="黑体" w:eastAsia="黑体" w:cs="黑体"/>
                <w:b/>
                <w:bCs/>
                <w:color w:val="auto"/>
                <w:sz w:val="24"/>
                <w:szCs w:val="24"/>
                <w:rtl w:val="0"/>
                <w:lang w:val="en-US" w:eastAsia="zh-CN"/>
              </w:rPr>
              <w:t>提升</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ascii="仿宋_GB2312" w:hAnsi="仿宋_GB2312" w:eastAsia="仿宋_GB2312" w:cs="仿宋_GB2312"/>
                <w:color w:val="auto"/>
                <w:sz w:val="24"/>
                <w:szCs w:val="24"/>
                <w:lang w:val="zh-TW" w:eastAsia="zh-TW"/>
              </w:rPr>
            </w:pPr>
            <w:r>
              <w:rPr>
                <w:rFonts w:hint="eastAsia" w:ascii="仿宋_GB2312" w:hAnsi="仿宋_GB2312" w:eastAsia="仿宋_GB2312" w:cs="仿宋_GB2312"/>
                <w:color w:val="auto"/>
                <w:sz w:val="24"/>
                <w:szCs w:val="24"/>
                <w:rtl w:val="0"/>
                <w:lang w:val="en-US" w:eastAsia="zh-CN"/>
              </w:rPr>
              <w:t>主要表现在小品牌尚未形成专业化品牌化的销售链，大品牌覆盖率不高难以形成完善的销售体系。目前</w:t>
            </w:r>
            <w:r>
              <w:rPr>
                <w:rFonts w:hint="eastAsia" w:ascii="仿宋_GB2312" w:hAnsi="仿宋_GB2312" w:eastAsia="仿宋_GB2312" w:cs="仿宋_GB2312"/>
                <w:color w:val="auto"/>
                <w:sz w:val="24"/>
                <w:szCs w:val="24"/>
                <w:rtl w:val="0"/>
                <w:lang w:val="zh-CN" w:eastAsia="zh-CN"/>
              </w:rPr>
              <w:t>很多</w:t>
            </w:r>
            <w:r>
              <w:rPr>
                <w:rFonts w:hint="eastAsia" w:ascii="仿宋_GB2312" w:hAnsi="仿宋_GB2312" w:eastAsia="仿宋_GB2312" w:cs="仿宋_GB2312"/>
                <w:color w:val="auto"/>
                <w:sz w:val="24"/>
                <w:szCs w:val="24"/>
                <w:rtl w:val="0"/>
                <w:lang w:val="en-US" w:eastAsia="zh-CN"/>
              </w:rPr>
              <w:t>销售</w:t>
            </w:r>
            <w:r>
              <w:rPr>
                <w:rFonts w:hint="eastAsia" w:ascii="仿宋_GB2312" w:hAnsi="仿宋_GB2312" w:eastAsia="仿宋_GB2312" w:cs="仿宋_GB2312"/>
                <w:color w:val="auto"/>
                <w:sz w:val="24"/>
                <w:szCs w:val="24"/>
                <w:rtl w:val="0"/>
                <w:lang w:val="zh-CN" w:eastAsia="zh-CN"/>
              </w:rPr>
              <w:t>母婴产品的</w:t>
            </w:r>
            <w:r>
              <w:rPr>
                <w:rFonts w:hint="eastAsia" w:ascii="仿宋_GB2312" w:hAnsi="仿宋_GB2312" w:eastAsia="仿宋_GB2312" w:cs="仿宋_GB2312"/>
                <w:color w:val="auto"/>
                <w:sz w:val="24"/>
                <w:szCs w:val="24"/>
                <w:rtl w:val="0"/>
                <w:lang w:val="en-US" w:eastAsia="zh-CN"/>
              </w:rPr>
              <w:t>商家</w:t>
            </w:r>
            <w:r>
              <w:rPr>
                <w:rFonts w:hint="eastAsia" w:ascii="仿宋_GB2312" w:hAnsi="仿宋_GB2312" w:eastAsia="仿宋_GB2312" w:cs="仿宋_GB2312"/>
                <w:color w:val="auto"/>
                <w:sz w:val="24"/>
                <w:szCs w:val="24"/>
                <w:rtl w:val="0"/>
                <w:lang w:val="zh-CN" w:eastAsia="zh-CN"/>
              </w:rPr>
              <w:t>实力较弱，没有形成专业化品牌化的销售链，发展空间有限。</w:t>
            </w:r>
            <w:r>
              <w:rPr>
                <w:rFonts w:hint="eastAsia" w:ascii="仿宋_GB2312" w:hAnsi="仿宋_GB2312" w:eastAsia="仿宋_GB2312" w:cs="仿宋_GB2312"/>
                <w:color w:val="auto"/>
                <w:sz w:val="24"/>
                <w:szCs w:val="24"/>
                <w:rtl w:val="0"/>
                <w:lang w:val="en-US" w:eastAsia="zh-CN"/>
              </w:rPr>
              <w:t>同时，</w:t>
            </w:r>
            <w:r>
              <w:rPr>
                <w:rFonts w:hint="eastAsia" w:ascii="仿宋_GB2312" w:hAnsi="仿宋_GB2312" w:eastAsia="仿宋_GB2312" w:cs="仿宋_GB2312"/>
                <w:color w:val="auto"/>
                <w:sz w:val="24"/>
                <w:szCs w:val="24"/>
                <w:rtl w:val="0"/>
                <w:lang w:val="zh-CN" w:eastAsia="zh-CN"/>
              </w:rPr>
              <w:t>大品牌在大城市</w:t>
            </w:r>
            <w:r>
              <w:rPr>
                <w:rFonts w:hint="eastAsia" w:ascii="仿宋_GB2312" w:hAnsi="仿宋_GB2312" w:eastAsia="仿宋_GB2312" w:cs="仿宋_GB2312"/>
                <w:color w:val="auto"/>
                <w:sz w:val="24"/>
                <w:szCs w:val="24"/>
                <w:rtl w:val="0"/>
                <w:lang w:val="en-US" w:eastAsia="zh-CN"/>
              </w:rPr>
              <w:t>知名度较高</w:t>
            </w:r>
            <w:r>
              <w:rPr>
                <w:rFonts w:hint="eastAsia" w:ascii="仿宋_GB2312" w:hAnsi="仿宋_GB2312" w:eastAsia="仿宋_GB2312" w:cs="仿宋_GB2312"/>
                <w:color w:val="auto"/>
                <w:sz w:val="24"/>
                <w:szCs w:val="24"/>
                <w:rtl w:val="0"/>
                <w:lang w:val="zh-CN" w:eastAsia="zh-CN"/>
              </w:rPr>
              <w:t>，但在落后地区宣传不</w:t>
            </w:r>
            <w:r>
              <w:rPr>
                <w:rFonts w:hint="eastAsia" w:ascii="仿宋_GB2312" w:hAnsi="仿宋_GB2312" w:eastAsia="仿宋_GB2312" w:cs="仿宋_GB2312"/>
                <w:color w:val="auto"/>
                <w:sz w:val="24"/>
                <w:szCs w:val="24"/>
                <w:rtl w:val="0"/>
                <w:lang w:val="en-US" w:eastAsia="zh-CN"/>
              </w:rPr>
              <w:t>足</w:t>
            </w:r>
            <w:r>
              <w:rPr>
                <w:rFonts w:hint="eastAsia" w:ascii="仿宋_GB2312" w:hAnsi="仿宋_GB2312" w:eastAsia="仿宋_GB2312" w:cs="仿宋_GB2312"/>
                <w:color w:val="auto"/>
                <w:sz w:val="24"/>
                <w:szCs w:val="24"/>
                <w:rtl w:val="0"/>
                <w:lang w:val="zh-CN" w:eastAsia="zh-CN"/>
              </w:rPr>
              <w:t>，</w:t>
            </w:r>
            <w:r>
              <w:rPr>
                <w:rFonts w:hint="eastAsia" w:ascii="仿宋_GB2312" w:hAnsi="仿宋_GB2312" w:eastAsia="仿宋_GB2312" w:cs="仿宋_GB2312"/>
                <w:color w:val="auto"/>
                <w:sz w:val="24"/>
                <w:szCs w:val="24"/>
                <w:rtl w:val="0"/>
                <w:lang w:val="en-US" w:eastAsia="zh-CN"/>
              </w:rPr>
              <w:t>覆盖率不高，</w:t>
            </w:r>
            <w:r>
              <w:rPr>
                <w:rFonts w:hint="eastAsia" w:ascii="仿宋_GB2312" w:hAnsi="仿宋_GB2312" w:eastAsia="仿宋_GB2312" w:cs="仿宋_GB2312"/>
                <w:color w:val="auto"/>
                <w:sz w:val="24"/>
                <w:szCs w:val="24"/>
                <w:rtl w:val="0"/>
                <w:lang w:val="zh-CN" w:eastAsia="zh-CN"/>
              </w:rPr>
              <w:t>影响企业建立完善的销售体系，</w:t>
            </w:r>
            <w:r>
              <w:rPr>
                <w:rFonts w:hint="eastAsia" w:ascii="仿宋_GB2312" w:hAnsi="仿宋_GB2312" w:eastAsia="仿宋_GB2312" w:cs="仿宋_GB2312"/>
                <w:color w:val="auto"/>
                <w:sz w:val="24"/>
                <w:szCs w:val="24"/>
                <w:rtl w:val="0"/>
                <w:lang w:val="en-US" w:eastAsia="zh-CN"/>
              </w:rPr>
              <w:t>也</w:t>
            </w:r>
            <w:r>
              <w:rPr>
                <w:rFonts w:hint="eastAsia" w:ascii="仿宋_GB2312" w:hAnsi="仿宋_GB2312" w:eastAsia="仿宋_GB2312" w:cs="仿宋_GB2312"/>
                <w:color w:val="auto"/>
                <w:sz w:val="24"/>
                <w:szCs w:val="24"/>
                <w:rtl w:val="0"/>
                <w:lang w:val="zh-CN" w:eastAsia="zh-CN"/>
              </w:rPr>
              <w:t>给消费者</w:t>
            </w:r>
            <w:r>
              <w:rPr>
                <w:rFonts w:hint="eastAsia" w:ascii="仿宋_GB2312" w:hAnsi="仿宋_GB2312" w:eastAsia="仿宋_GB2312" w:cs="仿宋_GB2312"/>
                <w:color w:val="auto"/>
                <w:sz w:val="24"/>
                <w:szCs w:val="24"/>
                <w:rtl w:val="0"/>
                <w:lang w:val="en-US" w:eastAsia="zh-CN"/>
              </w:rPr>
              <w:t>选购带来</w:t>
            </w:r>
            <w:r>
              <w:rPr>
                <w:rFonts w:hint="eastAsia" w:ascii="仿宋_GB2312" w:hAnsi="仿宋_GB2312" w:eastAsia="仿宋_GB2312" w:cs="仿宋_GB2312"/>
                <w:color w:val="auto"/>
                <w:sz w:val="24"/>
                <w:szCs w:val="24"/>
                <w:rtl w:val="0"/>
                <w:lang w:val="zh-CN" w:eastAsia="zh-CN"/>
              </w:rPr>
              <w:t>不便。</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ascii="仿宋_GB2312" w:hAnsi="仿宋_GB2312" w:eastAsia="仿宋_GB2312" w:cs="仿宋_GB2312"/>
                <w:color w:val="auto"/>
                <w:sz w:val="24"/>
                <w:szCs w:val="24"/>
                <w:lang w:val="zh-TW" w:eastAsia="zh-TW"/>
              </w:rPr>
            </w:pPr>
            <w:r>
              <w:rPr>
                <w:rFonts w:hint="eastAsia" w:ascii="仿宋_GB2312" w:hAnsi="仿宋_GB2312" w:eastAsia="仿宋_GB2312" w:cs="仿宋_GB2312"/>
                <w:color w:val="auto"/>
                <w:sz w:val="24"/>
                <w:szCs w:val="24"/>
                <w:lang w:val="zh-TW" w:eastAsia="zh-TW"/>
              </w:rPr>
              <w:t>由此可见，国内母婴行业的</w:t>
            </w:r>
            <w:r>
              <w:rPr>
                <w:rFonts w:ascii="仿宋_GB2312" w:hAnsi="仿宋_GB2312" w:eastAsia="仿宋_GB2312" w:cs="仿宋_GB2312"/>
                <w:color w:val="auto"/>
                <w:sz w:val="24"/>
                <w:szCs w:val="24"/>
                <w:lang w:val="zh-TW" w:eastAsia="zh-TW"/>
              </w:rPr>
              <w:t>新产业模式亟待开发。</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仿宋_GB2312" w:hAnsi="仿宋_GB2312" w:eastAsia="仿宋_GB2312" w:cs="仿宋_GB2312"/>
                <w:b w:val="0"/>
                <w:bCs w:val="0"/>
                <w:color w:val="auto"/>
                <w:sz w:val="24"/>
                <w:szCs w:val="24"/>
                <w:rtl w:val="0"/>
                <w:lang w:val="zh-TW"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color w:val="auto"/>
                <w:sz w:val="24"/>
                <w:szCs w:val="24"/>
                <w:rtl w:val="0"/>
                <w:lang w:val="en-US" w:eastAsia="zh-CN"/>
              </w:rPr>
            </w:pPr>
            <w:r>
              <w:rPr>
                <w:rFonts w:hint="eastAsia" w:ascii="黑体" w:hAnsi="黑体" w:eastAsia="黑体" w:cs="黑体"/>
                <w:b/>
                <w:bCs/>
                <w:color w:val="auto"/>
                <w:sz w:val="24"/>
                <w:szCs w:val="24"/>
                <w:rtl w:val="0"/>
                <w:lang w:val="en-US" w:eastAsia="zh-CN"/>
              </w:rPr>
              <w:t>5、母婴行业月嫂服务的现状</w:t>
            </w:r>
          </w:p>
          <w:p>
            <w:pPr>
              <w:keepNext w:val="0"/>
              <w:keepLines w:val="0"/>
              <w:pageBreakBefore w:val="0"/>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sz w:val="24"/>
                <w:szCs w:val="32"/>
              </w:rPr>
            </w:pPr>
            <w:r>
              <w:rPr>
                <w:rFonts w:hint="eastAsia" w:ascii="黑体" w:hAnsi="黑体" w:eastAsia="黑体" w:cs="黑体"/>
                <w:b/>
                <w:bCs/>
                <w:color w:val="auto"/>
                <w:sz w:val="24"/>
                <w:szCs w:val="24"/>
                <w:rtl w:val="0"/>
                <w:lang w:val="en-US" w:eastAsia="zh-CN"/>
              </w:rPr>
              <w:t>（1）</w:t>
            </w:r>
            <w:r>
              <w:rPr>
                <w:rFonts w:hint="eastAsia" w:ascii="黑体" w:hAnsi="黑体" w:eastAsia="黑体" w:cs="黑体"/>
                <w:b/>
                <w:bCs/>
                <w:sz w:val="24"/>
                <w:szCs w:val="32"/>
              </w:rPr>
              <w:t>月嫂服务行业缺乏监管</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sz w:val="24"/>
                <w:szCs w:val="32"/>
              </w:rPr>
            </w:pPr>
            <w:r>
              <w:rPr>
                <w:rFonts w:hint="default" w:ascii="Times New Roman" w:hAnsi="Times New Roman" w:eastAsia="仿宋_GB2312" w:cs="Times New Roman"/>
                <w:sz w:val="24"/>
                <w:szCs w:val="32"/>
              </w:rPr>
              <w:t>市场上存在不规范的情况：</w:t>
            </w:r>
            <w:r>
              <w:rPr>
                <w:rFonts w:hint="default" w:ascii="Times New Roman" w:hAnsi="Times New Roman" w:eastAsia="仿宋_GB2312" w:cs="Times New Roman"/>
                <w:sz w:val="24"/>
                <w:szCs w:val="32"/>
                <w:lang w:val="en-US" w:eastAsia="zh-CN"/>
              </w:rPr>
              <w:t>通过</w:t>
            </w:r>
            <w:r>
              <w:rPr>
                <w:rFonts w:hint="default" w:ascii="Times New Roman" w:hAnsi="Times New Roman" w:eastAsia="仿宋_GB2312" w:cs="Times New Roman"/>
                <w:sz w:val="24"/>
                <w:szCs w:val="32"/>
              </w:rPr>
              <w:t>金钱交易来获得育婴师、家政服务员以及营养配餐员等资格证，评定月嫂服务机构资质的标准</w:t>
            </w:r>
            <w:r>
              <w:rPr>
                <w:rFonts w:hint="default" w:ascii="Times New Roman" w:hAnsi="Times New Roman" w:eastAsia="仿宋_GB2312" w:cs="Times New Roman"/>
                <w:sz w:val="24"/>
                <w:szCs w:val="32"/>
                <w:lang w:val="en-US" w:eastAsia="zh-CN"/>
              </w:rPr>
              <w:t>不明确</w:t>
            </w:r>
            <w:r>
              <w:rPr>
                <w:rFonts w:hint="default" w:ascii="Times New Roman" w:hAnsi="Times New Roman" w:eastAsia="仿宋_GB2312" w:cs="Times New Roman"/>
                <w:sz w:val="24"/>
                <w:szCs w:val="32"/>
              </w:rPr>
              <w:t>，月嫂市场监管者</w:t>
            </w:r>
            <w:r>
              <w:rPr>
                <w:rFonts w:hint="default" w:ascii="Times New Roman" w:hAnsi="Times New Roman" w:eastAsia="仿宋_GB2312" w:cs="Times New Roman"/>
                <w:sz w:val="24"/>
                <w:szCs w:val="32"/>
                <w:lang w:val="en-US" w:eastAsia="zh-CN"/>
              </w:rPr>
              <w:t>职责</w:t>
            </w:r>
            <w:r>
              <w:rPr>
                <w:rFonts w:hint="default" w:ascii="Times New Roman" w:hAnsi="Times New Roman" w:eastAsia="仿宋_GB2312" w:cs="Times New Roman"/>
                <w:sz w:val="24"/>
                <w:szCs w:val="32"/>
              </w:rPr>
              <w:t>不明等。2017年国家发改委、人社部等17个部门联合发布《家政服务提质扩容行动方案(2017年)》，提出强化家政服务业岗前培训，</w:t>
            </w:r>
            <w:r>
              <w:rPr>
                <w:rFonts w:hint="default" w:ascii="Times New Roman" w:hAnsi="Times New Roman" w:eastAsia="仿宋_GB2312" w:cs="Times New Roman"/>
                <w:sz w:val="24"/>
                <w:szCs w:val="32"/>
                <w:lang w:val="en-US" w:eastAsia="zh-CN"/>
              </w:rPr>
              <w:t>对</w:t>
            </w:r>
            <w:r>
              <w:rPr>
                <w:rFonts w:hint="default" w:ascii="Times New Roman" w:hAnsi="Times New Roman" w:eastAsia="仿宋_GB2312" w:cs="Times New Roman"/>
                <w:sz w:val="24"/>
                <w:szCs w:val="32"/>
              </w:rPr>
              <w:t>育婴员等职业实行在岗“回炉”培训机制。</w:t>
            </w:r>
            <w:r>
              <w:rPr>
                <w:rFonts w:hint="default" w:ascii="Times New Roman" w:hAnsi="Times New Roman" w:eastAsia="仿宋_GB2312" w:cs="Times New Roman"/>
                <w:sz w:val="24"/>
                <w:szCs w:val="32"/>
                <w:lang w:val="en-US" w:eastAsia="zh-CN"/>
              </w:rPr>
              <w:t>尽管</w:t>
            </w:r>
            <w:r>
              <w:rPr>
                <w:rFonts w:hint="default" w:ascii="Times New Roman" w:hAnsi="Times New Roman" w:eastAsia="仿宋_GB2312" w:cs="Times New Roman"/>
                <w:sz w:val="24"/>
                <w:szCs w:val="32"/>
              </w:rPr>
              <w:t>国</w:t>
            </w:r>
            <w:r>
              <w:rPr>
                <w:rFonts w:hint="default" w:ascii="Times New Roman" w:hAnsi="Times New Roman" w:eastAsia="仿宋_GB2312" w:cs="Times New Roman"/>
                <w:sz w:val="24"/>
                <w:szCs w:val="32"/>
                <w:lang w:val="en-US" w:eastAsia="zh-CN"/>
              </w:rPr>
              <w:t>已</w:t>
            </w:r>
            <w:r>
              <w:rPr>
                <w:rFonts w:hint="default" w:ascii="Times New Roman" w:hAnsi="Times New Roman" w:eastAsia="仿宋_GB2312" w:cs="Times New Roman"/>
                <w:sz w:val="24"/>
                <w:szCs w:val="32"/>
              </w:rPr>
              <w:t>发布两项关于家政服务的国家标准，但</w:t>
            </w:r>
            <w:r>
              <w:rPr>
                <w:rFonts w:hint="default" w:ascii="Times New Roman" w:hAnsi="Times New Roman" w:eastAsia="仿宋_GB2312" w:cs="Times New Roman"/>
                <w:sz w:val="24"/>
                <w:szCs w:val="32"/>
                <w:lang w:val="en-US" w:eastAsia="zh-CN"/>
              </w:rPr>
              <w:t>仅限于</w:t>
            </w:r>
            <w:r>
              <w:rPr>
                <w:rFonts w:hint="default" w:ascii="Times New Roman" w:hAnsi="Times New Roman" w:eastAsia="仿宋_GB2312" w:cs="Times New Roman"/>
                <w:sz w:val="24"/>
                <w:szCs w:val="32"/>
              </w:rPr>
              <w:t>行业规范，并</w:t>
            </w:r>
            <w:r>
              <w:rPr>
                <w:rFonts w:hint="default" w:ascii="Times New Roman" w:hAnsi="Times New Roman" w:eastAsia="仿宋_GB2312" w:cs="Times New Roman"/>
                <w:sz w:val="24"/>
                <w:szCs w:val="32"/>
                <w:lang w:val="en-US" w:eastAsia="zh-CN"/>
              </w:rPr>
              <w:t>未</w:t>
            </w:r>
            <w:r>
              <w:rPr>
                <w:rFonts w:hint="default" w:ascii="Times New Roman" w:hAnsi="Times New Roman" w:eastAsia="仿宋_GB2312" w:cs="Times New Roman"/>
                <w:sz w:val="24"/>
                <w:szCs w:val="32"/>
              </w:rPr>
              <w:t>上升</w:t>
            </w:r>
            <w:r>
              <w:rPr>
                <w:rFonts w:hint="default" w:ascii="Times New Roman" w:hAnsi="Times New Roman" w:eastAsia="仿宋_GB2312" w:cs="Times New Roman"/>
                <w:sz w:val="24"/>
                <w:szCs w:val="32"/>
                <w:lang w:val="en-US" w:eastAsia="zh-CN"/>
              </w:rPr>
              <w:t>到</w:t>
            </w:r>
            <w:r>
              <w:rPr>
                <w:rFonts w:hint="default" w:ascii="Times New Roman" w:hAnsi="Times New Roman" w:eastAsia="仿宋_GB2312" w:cs="Times New Roman"/>
                <w:sz w:val="24"/>
                <w:szCs w:val="32"/>
              </w:rPr>
              <w:t>法律层面，作用有限。</w:t>
            </w:r>
          </w:p>
          <w:p>
            <w:pPr>
              <w:keepNext w:val="0"/>
              <w:keepLines w:val="0"/>
              <w:pageBreakBefore w:val="0"/>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sz w:val="24"/>
                <w:szCs w:val="32"/>
              </w:rPr>
            </w:pPr>
            <w:r>
              <w:rPr>
                <w:rFonts w:hint="eastAsia" w:ascii="黑体" w:hAnsi="黑体" w:eastAsia="黑体" w:cs="黑体"/>
                <w:b/>
                <w:bCs/>
                <w:sz w:val="24"/>
                <w:szCs w:val="32"/>
                <w:lang w:val="en-US" w:eastAsia="zh-CN"/>
              </w:rPr>
              <w:t>（2）月嫂市场存在极大缺口</w:t>
            </w:r>
            <w:r>
              <w:rPr>
                <w:rFonts w:hint="eastAsia" w:ascii="黑体" w:hAnsi="黑体" w:eastAsia="黑体" w:cs="黑体"/>
                <w:b/>
                <w:bCs/>
                <w:sz w:val="24"/>
                <w:szCs w:val="32"/>
              </w:rPr>
              <w:t xml:space="preserve"> </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sz w:val="24"/>
                <w:szCs w:val="32"/>
              </w:rPr>
            </w:pPr>
            <w:r>
              <w:rPr>
                <w:rFonts w:hint="default" w:ascii="Times New Roman" w:hAnsi="Times New Roman" w:eastAsia="仿宋_GB2312" w:cs="Times New Roman"/>
                <w:b w:val="0"/>
                <w:bCs w:val="0"/>
                <w:sz w:val="24"/>
                <w:szCs w:val="32"/>
              </w:rPr>
              <w:t>月嫂服务需求</w:t>
            </w:r>
            <w:r>
              <w:rPr>
                <w:rFonts w:hint="default" w:ascii="Times New Roman" w:hAnsi="Times New Roman" w:eastAsia="仿宋_GB2312" w:cs="Times New Roman"/>
                <w:b w:val="0"/>
                <w:bCs w:val="0"/>
                <w:sz w:val="24"/>
                <w:szCs w:val="32"/>
                <w:lang w:val="en-US" w:eastAsia="zh-CN"/>
              </w:rPr>
              <w:t>量</w:t>
            </w:r>
            <w:r>
              <w:rPr>
                <w:rFonts w:hint="default" w:ascii="Times New Roman" w:hAnsi="Times New Roman" w:eastAsia="仿宋_GB2312" w:cs="Times New Roman"/>
                <w:b w:val="0"/>
                <w:bCs w:val="0"/>
                <w:sz w:val="24"/>
                <w:szCs w:val="32"/>
              </w:rPr>
              <w:t>大，“优质月嫂”</w:t>
            </w:r>
            <w:r>
              <w:rPr>
                <w:rFonts w:hint="default" w:ascii="Times New Roman" w:hAnsi="Times New Roman" w:eastAsia="仿宋_GB2312" w:cs="Times New Roman"/>
                <w:b w:val="0"/>
                <w:bCs w:val="0"/>
                <w:sz w:val="24"/>
                <w:szCs w:val="32"/>
                <w:lang w:val="en-US" w:eastAsia="zh-CN"/>
              </w:rPr>
              <w:t>供给量</w:t>
            </w:r>
            <w:r>
              <w:rPr>
                <w:rFonts w:hint="default" w:ascii="Times New Roman" w:hAnsi="Times New Roman" w:eastAsia="仿宋_GB2312" w:cs="Times New Roman"/>
                <w:b w:val="0"/>
                <w:bCs w:val="0"/>
                <w:sz w:val="24"/>
                <w:szCs w:val="32"/>
              </w:rPr>
              <w:t>小</w:t>
            </w:r>
            <w:r>
              <w:rPr>
                <w:rFonts w:hint="default" w:ascii="Times New Roman" w:hAnsi="Times New Roman" w:eastAsia="仿宋_GB2312" w:cs="Times New Roman"/>
                <w:b w:val="0"/>
                <w:bCs w:val="0"/>
                <w:sz w:val="24"/>
                <w:szCs w:val="32"/>
                <w:lang w:eastAsia="zh-CN"/>
              </w:rPr>
              <w:t>。</w:t>
            </w:r>
            <w:r>
              <w:rPr>
                <w:rFonts w:hint="default" w:ascii="Times New Roman" w:hAnsi="Times New Roman" w:eastAsia="仿宋_GB2312" w:cs="Times New Roman"/>
                <w:sz w:val="24"/>
                <w:szCs w:val="32"/>
              </w:rPr>
              <w:t>中国家政服务业的需求日益旺盛,虽然行业从业人数增速保持10%以上增长,行业营业收入增速保持20%以上增长,但与日益旺盛的需求相比,供给量明显不足</w:t>
            </w:r>
            <w:r>
              <w:rPr>
                <w:rFonts w:hint="default" w:ascii="Times New Roman" w:hAnsi="Times New Roman" w:eastAsia="仿宋_GB2312" w:cs="Times New Roman"/>
                <w:sz w:val="24"/>
                <w:szCs w:val="32"/>
                <w:lang w:eastAsia="zh-CN"/>
              </w:rPr>
              <w:t>。</w:t>
            </w:r>
            <w:r>
              <w:rPr>
                <w:rFonts w:hint="default" w:ascii="Times New Roman" w:hAnsi="Times New Roman" w:eastAsia="仿宋_GB2312" w:cs="Times New Roman"/>
                <w:sz w:val="24"/>
                <w:szCs w:val="32"/>
              </w:rPr>
              <w:t>以北京市为例,全市家政服务人员缺口</w:t>
            </w:r>
            <w:r>
              <w:rPr>
                <w:rFonts w:hint="default" w:ascii="Times New Roman" w:hAnsi="Times New Roman" w:eastAsia="仿宋_GB2312" w:cs="Times New Roman"/>
                <w:sz w:val="24"/>
                <w:szCs w:val="32"/>
                <w:lang w:val="en-US" w:eastAsia="zh-CN"/>
              </w:rPr>
              <w:t>为</w:t>
            </w:r>
            <w:r>
              <w:rPr>
                <w:rFonts w:hint="default" w:ascii="Times New Roman" w:hAnsi="Times New Roman" w:eastAsia="仿宋_GB2312" w:cs="Times New Roman"/>
                <w:sz w:val="24"/>
                <w:szCs w:val="32"/>
              </w:rPr>
              <w:t>20到30万。目前一线城市月嫂从业人员供需缺口均在6.8万</w:t>
            </w:r>
            <w:r>
              <w:rPr>
                <w:rFonts w:hint="eastAsia" w:eastAsia="仿宋_GB2312" w:cs="Times New Roman"/>
                <w:sz w:val="24"/>
                <w:szCs w:val="32"/>
                <w:lang w:eastAsia="zh-CN"/>
              </w:rPr>
              <w:t>—</w:t>
            </w:r>
            <w:r>
              <w:rPr>
                <w:rFonts w:hint="default" w:ascii="Times New Roman" w:hAnsi="Times New Roman" w:eastAsia="仿宋_GB2312" w:cs="Times New Roman"/>
                <w:sz w:val="24"/>
                <w:szCs w:val="32"/>
              </w:rPr>
              <w:t>8.5万人之间，2016年更是遭遇30%</w:t>
            </w:r>
            <w:r>
              <w:rPr>
                <w:rFonts w:hint="default" w:ascii="Times New Roman" w:hAnsi="Times New Roman" w:eastAsia="仿宋_GB2312" w:cs="Times New Roman"/>
                <w:sz w:val="24"/>
                <w:szCs w:val="32"/>
                <w:lang w:eastAsia="zh-CN"/>
              </w:rPr>
              <w:t>—</w:t>
            </w:r>
            <w:r>
              <w:rPr>
                <w:rFonts w:hint="default" w:ascii="Times New Roman" w:hAnsi="Times New Roman" w:eastAsia="仿宋_GB2312" w:cs="Times New Roman"/>
                <w:sz w:val="24"/>
                <w:szCs w:val="32"/>
              </w:rPr>
              <w:t>50%的从业人员缺口，其中居家月嫂缺口高达70%</w:t>
            </w:r>
            <w:r>
              <w:rPr>
                <w:rFonts w:hint="eastAsia" w:eastAsia="仿宋_GB2312" w:cs="Times New Roman"/>
                <w:sz w:val="24"/>
                <w:szCs w:val="32"/>
                <w:lang w:eastAsia="zh-CN"/>
              </w:rPr>
              <w:t>—</w:t>
            </w:r>
            <w:r>
              <w:rPr>
                <w:rFonts w:hint="default" w:ascii="Times New Roman" w:hAnsi="Times New Roman" w:eastAsia="仿宋_GB2312" w:cs="Times New Roman"/>
                <w:sz w:val="24"/>
                <w:szCs w:val="32"/>
              </w:rPr>
              <w:t>80%。</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sz w:val="24"/>
                <w:szCs w:val="32"/>
              </w:rPr>
            </w:pPr>
            <w:r>
              <w:rPr>
                <w:rFonts w:hint="default" w:ascii="Times New Roman" w:hAnsi="Times New Roman" w:eastAsia="仿宋_GB2312" w:cs="Times New Roman"/>
                <w:sz w:val="24"/>
                <w:szCs w:val="32"/>
              </w:rPr>
              <w:t>高级育婴师持证者稀缺，</w:t>
            </w:r>
            <w:r>
              <w:rPr>
                <w:rFonts w:hint="default" w:ascii="Times New Roman" w:hAnsi="Times New Roman" w:eastAsia="仿宋_GB2312" w:cs="Times New Roman"/>
                <w:sz w:val="24"/>
                <w:szCs w:val="32"/>
                <w:lang w:val="en-US" w:eastAsia="zh-CN"/>
              </w:rPr>
              <w:t>行业</w:t>
            </w:r>
            <w:r>
              <w:rPr>
                <w:rFonts w:hint="default" w:ascii="Times New Roman" w:hAnsi="Times New Roman" w:eastAsia="仿宋_GB2312" w:cs="Times New Roman"/>
                <w:sz w:val="24"/>
                <w:szCs w:val="32"/>
              </w:rPr>
              <w:t>证书众多含金量难辨</w:t>
            </w:r>
            <w:r>
              <w:rPr>
                <w:rFonts w:hint="default" w:ascii="Times New Roman" w:hAnsi="Times New Roman" w:eastAsia="仿宋_GB2312" w:cs="Times New Roman"/>
                <w:sz w:val="24"/>
                <w:szCs w:val="32"/>
                <w:lang w:eastAsia="zh-CN"/>
              </w:rPr>
              <w:t>。</w:t>
            </w:r>
            <w:r>
              <w:rPr>
                <w:rFonts w:hint="default" w:ascii="Times New Roman" w:hAnsi="Times New Roman" w:eastAsia="仿宋_GB2312" w:cs="Times New Roman"/>
                <w:sz w:val="24"/>
                <w:szCs w:val="32"/>
              </w:rPr>
              <w:t>全国家政服务业从业人员2200多万人,以城市下岗工人、进城务工农民为主,文化程度相对较低。目前月嫂市场也面临整体水平不高，部分月嫂素质过低，育儿方法不科学等问题，对孕妇和婴儿存在一定风险，也易与雇主发生矛盾，有些家政公司因此经营不善。据不完全统计，全国对月嫂的需求达400万人，而实际从业人员不足100万人，其中高级持证月嫂仍然非常稀缺。据悉，南京现有一万左右持证月嫂，仅600人拥有高级月嫂育婴师资格证（由中国职业教育资格认证指导中心颁发）。随着月嫂的需求缺口</w:t>
            </w:r>
            <w:r>
              <w:rPr>
                <w:rFonts w:hint="default" w:ascii="Times New Roman" w:hAnsi="Times New Roman" w:eastAsia="仿宋_GB2312" w:cs="Times New Roman"/>
                <w:sz w:val="24"/>
                <w:szCs w:val="32"/>
                <w:lang w:val="en-US" w:eastAsia="zh-CN"/>
              </w:rPr>
              <w:t>逐渐</w:t>
            </w:r>
            <w:r>
              <w:rPr>
                <w:rFonts w:hint="default" w:ascii="Times New Roman" w:hAnsi="Times New Roman" w:eastAsia="仿宋_GB2312" w:cs="Times New Roman"/>
                <w:sz w:val="24"/>
                <w:szCs w:val="32"/>
              </w:rPr>
              <w:t>被重视，越来越多的育婴教育培训机构涌现。</w:t>
            </w:r>
          </w:p>
          <w:p>
            <w:pPr>
              <w:keepNext w:val="0"/>
              <w:keepLines w:val="0"/>
              <w:pageBreakBefore w:val="0"/>
              <w:widowControl w:val="0"/>
              <w:kinsoku/>
              <w:wordWrap/>
              <w:overflowPunct/>
              <w:topLinePunct w:val="0"/>
              <w:autoSpaceDE/>
              <w:autoSpaceDN/>
              <w:bidi w:val="0"/>
              <w:adjustRightInd/>
              <w:snapToGrid/>
              <w:spacing w:before="62" w:beforeLines="20" w:line="360" w:lineRule="auto"/>
              <w:textAlignment w:val="auto"/>
              <w:rPr>
                <w:rFonts w:hint="eastAsia" w:ascii="仿宋_GB2312" w:hAnsi="仿宋_GB2312" w:eastAsia="仿宋_GB2312" w:cs="仿宋_GB2312"/>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textAlignment w:val="auto"/>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（2）意义</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（一）降低怀孕过程中的不确定性产生的成本</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1、预产期与实际生产期之间的不确定性</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sz w:val="24"/>
                <w:szCs w:val="32"/>
              </w:rPr>
            </w:pPr>
            <w:r>
              <w:rPr>
                <w:rFonts w:hint="default" w:ascii="Times New Roman" w:hAnsi="Times New Roman" w:eastAsia="仿宋_GB2312" w:cs="Times New Roman"/>
                <w:sz w:val="24"/>
                <w:szCs w:val="32"/>
                <w:lang w:val="en-US" w:eastAsia="zh-CN"/>
              </w:rPr>
              <w:t>80%左右孕妇的预产期与实际生产期之间存在12天的差异。</w:t>
            </w:r>
            <w:r>
              <w:rPr>
                <w:rFonts w:hint="default" w:ascii="Times New Roman" w:hAnsi="Times New Roman" w:eastAsia="仿宋_GB2312" w:cs="Times New Roman"/>
                <w:sz w:val="24"/>
                <w:szCs w:val="32"/>
              </w:rPr>
              <w:t>只有4％的女性在预计交付日期分娩。目前医学上估计孕龄的主流方法只有两种方法，</w:t>
            </w:r>
            <w:r>
              <w:rPr>
                <w:rFonts w:hint="default" w:ascii="Times New Roman" w:hAnsi="Times New Roman" w:eastAsia="仿宋_GB2312" w:cs="Times New Roman"/>
                <w:sz w:val="24"/>
                <w:szCs w:val="32"/>
                <w:lang w:val="en-US" w:eastAsia="zh-CN"/>
              </w:rPr>
              <w:t>但</w:t>
            </w:r>
            <w:r>
              <w:rPr>
                <w:rFonts w:hint="default" w:ascii="Times New Roman" w:hAnsi="Times New Roman" w:eastAsia="仿宋_GB2312" w:cs="Times New Roman"/>
                <w:sz w:val="24"/>
                <w:szCs w:val="32"/>
              </w:rPr>
              <w:t>两者都不精确。</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sz w:val="24"/>
                <w:szCs w:val="32"/>
              </w:rPr>
            </w:pPr>
            <w:r>
              <w:rPr>
                <w:rFonts w:hint="default" w:ascii="Times New Roman" w:hAnsi="Times New Roman" w:eastAsia="仿宋_GB2312" w:cs="Times New Roman"/>
                <w:sz w:val="24"/>
                <w:szCs w:val="32"/>
              </w:rPr>
              <w:t>第一</w:t>
            </w:r>
            <w:r>
              <w:rPr>
                <w:rFonts w:hint="default" w:ascii="Times New Roman" w:hAnsi="Times New Roman" w:eastAsia="仿宋_GB2312" w:cs="Times New Roman"/>
                <w:sz w:val="24"/>
                <w:szCs w:val="32"/>
                <w:lang w:val="en-US" w:eastAsia="zh-CN"/>
              </w:rPr>
              <w:t>种</w:t>
            </w:r>
            <w:r>
              <w:rPr>
                <w:rFonts w:hint="default" w:ascii="Times New Roman" w:hAnsi="Times New Roman" w:eastAsia="仿宋_GB2312" w:cs="Times New Roman"/>
                <w:sz w:val="24"/>
                <w:szCs w:val="32"/>
              </w:rPr>
              <w:t>依赖于女性上一个经期的日期。医学</w:t>
            </w:r>
            <w:r>
              <w:rPr>
                <w:rFonts w:hint="default" w:ascii="Times New Roman" w:hAnsi="Times New Roman" w:eastAsia="仿宋_GB2312" w:cs="Times New Roman"/>
                <w:sz w:val="24"/>
                <w:szCs w:val="32"/>
                <w:lang w:val="en-US" w:eastAsia="zh-CN"/>
              </w:rPr>
              <w:t>上</w:t>
            </w:r>
            <w:r>
              <w:rPr>
                <w:rFonts w:hint="default" w:ascii="Times New Roman" w:hAnsi="Times New Roman" w:eastAsia="仿宋_GB2312" w:cs="Times New Roman"/>
                <w:sz w:val="24"/>
                <w:szCs w:val="32"/>
              </w:rPr>
              <w:t>规定，以末次月经的第一天起计算预产期，其整个孕期共为280天，10个妊娠月（每个妊娠月为28天）。另一种方法是通过超声波检查。超声波使医生有能力观测女性腹部并测量胎儿的大小以及对比它与怀孕一定周数的平均大小。</w:t>
            </w:r>
          </w:p>
          <w:p>
            <w:pPr>
              <w:ind w:firstLine="420" w:firstLineChars="200"/>
              <w:jc w:val="both"/>
              <w:rPr>
                <w:rFonts w:hint="eastAsia" w:ascii="仿宋" w:hAnsi="仿宋" w:eastAsia="仿宋" w:cs="仿宋"/>
                <w:color w:val="auto"/>
                <w:lang w:eastAsia="zh-CN"/>
              </w:rPr>
            </w:pPr>
            <w:r>
              <w:rPr>
                <w:rFonts w:hint="eastAsia" w:ascii="仿宋" w:hAnsi="仿宋" w:eastAsia="仿宋" w:cs="仿宋"/>
                <w:color w:val="auto"/>
                <w:lang w:eastAsia="zh-CN"/>
              </w:rPr>
              <w:drawing>
                <wp:inline distT="0" distB="0" distL="114300" distR="114300">
                  <wp:extent cx="4602480" cy="3178175"/>
                  <wp:effectExtent l="0" t="0" r="7620" b="3175"/>
                  <wp:docPr id="16" name="图片 16" descr="预产期与生产期的不确定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预产期与生产期的不确定性"/>
                          <pic:cNvPicPr>
                            <a:picLocks noChangeAspect="1"/>
                          </pic:cNvPicPr>
                        </pic:nvPicPr>
                        <pic:blipFill>
                          <a:blip r:embed="rId12"/>
                          <a:srcRect l="8902" t="17205" r="1484" b="1939"/>
                          <a:stretch>
                            <a:fillRect/>
                          </a:stretch>
                        </pic:blipFill>
                        <pic:spPr>
                          <a:xfrm>
                            <a:off x="0" y="0"/>
                            <a:ext cx="4602480" cy="3178175"/>
                          </a:xfrm>
                          <a:prstGeom prst="rect">
                            <a:avLst/>
                          </a:prstGeom>
                        </pic:spPr>
                      </pic:pic>
                    </a:graphicData>
                  </a:graphic>
                </wp:inline>
              </w:drawing>
            </w:r>
          </w:p>
          <w:p>
            <w:pPr>
              <w:ind w:firstLine="420" w:firstLineChars="200"/>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图7 与实际生产日期比较的不同方法估计的预产期的准确性</w:t>
            </w:r>
          </w:p>
          <w:p>
            <w:pPr>
              <w:ind w:firstLine="482" w:firstLineChars="200"/>
              <w:jc w:val="both"/>
              <w:rPr>
                <w:rFonts w:hint="eastAsia" w:ascii="黑体" w:hAnsi="黑体" w:eastAsia="黑体" w:cs="黑体"/>
                <w:b/>
                <w:bCs/>
                <w:color w:val="auto"/>
                <w:sz w:val="24"/>
                <w:szCs w:val="32"/>
                <w:lang w:val="en-US" w:eastAsia="zh-CN"/>
              </w:rPr>
            </w:pPr>
          </w:p>
          <w:p>
            <w:pPr>
              <w:ind w:firstLine="482" w:firstLineChars="200"/>
              <w:jc w:val="both"/>
              <w:rPr>
                <w:rFonts w:hint="eastAsia" w:ascii="黑体" w:hAnsi="黑体" w:eastAsia="黑体" w:cs="黑体"/>
                <w:b/>
                <w:bCs/>
                <w:color w:val="auto"/>
                <w:sz w:val="24"/>
                <w:szCs w:val="32"/>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2" w:firstLineChars="200"/>
              <w:jc w:val="both"/>
              <w:textAlignment w:val="auto"/>
              <w:rPr>
                <w:rFonts w:hint="eastAsia" w:ascii="黑体" w:hAnsi="黑体" w:eastAsia="黑体" w:cs="黑体"/>
                <w:b/>
                <w:bCs/>
                <w:color w:val="auto"/>
                <w:sz w:val="24"/>
                <w:szCs w:val="32"/>
                <w:lang w:val="en-US" w:eastAsia="zh-CN"/>
              </w:rPr>
            </w:pPr>
            <w:r>
              <w:rPr>
                <w:rFonts w:hint="eastAsia" w:ascii="黑体" w:hAnsi="黑体" w:eastAsia="黑体" w:cs="黑体"/>
                <w:b/>
                <w:bCs/>
                <w:color w:val="auto"/>
                <w:sz w:val="24"/>
                <w:szCs w:val="32"/>
                <w:lang w:val="en-US" w:eastAsia="zh-CN"/>
              </w:rPr>
              <w:t>怀孕过程中的不确定性对预定月嫂服务的客户产生的影响</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2" w:firstLineChars="200"/>
              <w:jc w:val="both"/>
              <w:textAlignment w:val="auto"/>
              <w:rPr>
                <w:rFonts w:hint="eastAsia" w:ascii="黑体" w:hAnsi="黑体" w:eastAsia="黑体" w:cs="黑体"/>
                <w:b/>
                <w:bCs/>
                <w:color w:val="auto"/>
                <w:sz w:val="24"/>
                <w:szCs w:val="24"/>
                <w:lang w:val="en-US" w:eastAsia="zh-CN"/>
              </w:rPr>
            </w:pPr>
            <w:r>
              <w:rPr>
                <w:rFonts w:hint="eastAsia" w:ascii="黑体" w:hAnsi="黑体" w:eastAsia="黑体" w:cs="黑体"/>
                <w:b/>
                <w:bCs/>
                <w:color w:val="auto"/>
                <w:sz w:val="24"/>
                <w:szCs w:val="24"/>
                <w:lang w:val="en-US" w:eastAsia="zh-CN"/>
              </w:rPr>
              <w:t>信息不对称产生的时间成本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仿宋_GB2312" w:hAnsi="仿宋_GB2312" w:eastAsia="仿宋_GB2312" w:cs="仿宋_GB2312"/>
                <w:b w:val="0"/>
                <w:bCs w:val="0"/>
                <w:color w:val="auto"/>
                <w:sz w:val="24"/>
                <w:szCs w:val="32"/>
                <w:lang w:val="en-US" w:eastAsia="zh-CN"/>
              </w:rPr>
            </w:pPr>
            <w:r>
              <w:rPr>
                <w:rFonts w:hint="eastAsia" w:ascii="仿宋_GB2312" w:hAnsi="仿宋_GB2312" w:eastAsia="仿宋_GB2312" w:cs="仿宋_GB2312"/>
                <w:b w:val="0"/>
                <w:bCs w:val="0"/>
                <w:color w:val="auto"/>
                <w:sz w:val="24"/>
                <w:szCs w:val="32"/>
                <w:lang w:val="en-US" w:eastAsia="zh-CN"/>
              </w:rPr>
              <w:t>根据实际生产日期，临时改变月嫂上门时间，无法保证月嫂按时上门服务。由于预产期与实际生产日期之间存在极大的不确定性，而在预约月嫂时客户登记的是预产期，在目前月嫂供给不足，市场缺口很大的情况下，产妇很可能无法在生产之日及时享受到月嫂服务，导致成本转移至产妇（弱势群体）身上。</w:t>
            </w:r>
          </w:p>
          <w:p>
            <w:pPr>
              <w:widowControl w:val="0"/>
              <w:numPr>
                <w:ilvl w:val="0"/>
                <w:numId w:val="0"/>
              </w:numPr>
              <w:jc w:val="center"/>
              <w:rPr>
                <w:rFonts w:hint="default" w:ascii="仿宋" w:hAnsi="仿宋" w:eastAsia="仿宋" w:cs="仿宋"/>
                <w:b w:val="0"/>
                <w:bCs w:val="0"/>
                <w:color w:val="auto"/>
                <w:sz w:val="21"/>
                <w:szCs w:val="24"/>
                <w:lang w:val="en-US" w:eastAsia="zh-CN"/>
              </w:rPr>
            </w:pPr>
            <w:r>
              <w:rPr>
                <w:rFonts w:hint="default" w:ascii="仿宋" w:hAnsi="仿宋" w:eastAsia="仿宋" w:cs="仿宋"/>
                <w:b w:val="0"/>
                <w:bCs w:val="0"/>
                <w:color w:val="auto"/>
                <w:sz w:val="21"/>
                <w:szCs w:val="24"/>
                <w:lang w:val="en-US" w:eastAsia="zh-CN"/>
              </w:rPr>
              <w:drawing>
                <wp:inline distT="0" distB="0" distL="114300" distR="114300">
                  <wp:extent cx="2169160" cy="2131060"/>
                  <wp:effectExtent l="0" t="0" r="2540" b="2540"/>
                  <wp:docPr id="17" name="图片 17" descr="月嫂预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月嫂预约1"/>
                          <pic:cNvPicPr>
                            <a:picLocks noChangeAspect="1"/>
                          </pic:cNvPicPr>
                        </pic:nvPicPr>
                        <pic:blipFill>
                          <a:blip r:embed="rId13"/>
                          <a:srcRect t="10100" b="34748"/>
                          <a:stretch>
                            <a:fillRect/>
                          </a:stretch>
                        </pic:blipFill>
                        <pic:spPr>
                          <a:xfrm>
                            <a:off x="0" y="0"/>
                            <a:ext cx="2169160" cy="2131060"/>
                          </a:xfrm>
                          <a:prstGeom prst="rect">
                            <a:avLst/>
                          </a:prstGeom>
                        </pic:spPr>
                      </pic:pic>
                    </a:graphicData>
                  </a:graphic>
                </wp:inline>
              </w:drawing>
            </w:r>
          </w:p>
          <w:p>
            <w:pPr>
              <w:widowControl w:val="0"/>
              <w:numPr>
                <w:ilvl w:val="0"/>
                <w:numId w:val="0"/>
              </w:numPr>
              <w:jc w:val="center"/>
              <w:rPr>
                <w:rFonts w:hint="default" w:ascii="仿宋_GB2312" w:hAnsi="仿宋_GB2312" w:eastAsia="仿宋_GB2312" w:cs="仿宋_GB2312"/>
                <w:sz w:val="24"/>
                <w:szCs w:val="24"/>
                <w:lang w:val="en-US" w:eastAsia="zh-CN"/>
              </w:rPr>
            </w:pPr>
            <w:r>
              <w:rPr>
                <w:rFonts w:hint="eastAsia" w:ascii="仿宋" w:hAnsi="仿宋" w:eastAsia="仿宋" w:cs="仿宋"/>
                <w:b w:val="0"/>
                <w:bCs w:val="0"/>
                <w:color w:val="auto"/>
                <w:sz w:val="21"/>
                <w:szCs w:val="24"/>
                <w:lang w:val="en-US" w:eastAsia="zh-CN"/>
              </w:rPr>
              <w:t>图8 公众号的月嫂预约界面</w:t>
            </w:r>
          </w:p>
          <w:p>
            <w:pPr>
              <w:keepNext w:val="0"/>
              <w:keepLines w:val="0"/>
              <w:pageBreakBefore w:val="0"/>
              <w:widowControl w:val="0"/>
              <w:numPr>
                <w:ilvl w:val="0"/>
                <w:numId w:val="3"/>
              </w:numPr>
              <w:kinsoku/>
              <w:wordWrap/>
              <w:overflowPunct/>
              <w:topLinePunct w:val="0"/>
              <w:autoSpaceDE/>
              <w:autoSpaceDN/>
              <w:bidi w:val="0"/>
              <w:adjustRightInd/>
              <w:snapToGrid/>
              <w:spacing w:before="62" w:beforeLines="20" w:line="360" w:lineRule="auto"/>
              <w:ind w:left="0" w:lef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实际情况发生变化导致定金损失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仿宋_GB2312" w:hAnsi="仿宋_GB2312" w:eastAsia="仿宋_GB2312" w:cs="仿宋_GB2312"/>
                <w:b w:val="0"/>
                <w:bCs w:val="0"/>
                <w:color w:val="auto"/>
                <w:sz w:val="24"/>
                <w:szCs w:val="32"/>
                <w:lang w:val="en-US" w:eastAsia="zh-CN"/>
              </w:rPr>
            </w:pPr>
            <w:r>
              <w:rPr>
                <w:rFonts w:hint="eastAsia" w:ascii="仿宋_GB2312" w:hAnsi="仿宋_GB2312" w:eastAsia="仿宋_GB2312" w:cs="仿宋_GB2312"/>
                <w:b w:val="0"/>
                <w:bCs w:val="0"/>
                <w:color w:val="auto"/>
                <w:sz w:val="24"/>
                <w:szCs w:val="32"/>
                <w:lang w:val="en-US" w:eastAsia="zh-CN"/>
              </w:rPr>
              <w:t>由于怀孕过程时间较长，充满不确定性，产妇自身情况、家庭情况等因素的变化，都可能导致产妇不再需要月嫂服务，从而损失定金。比如，产妇流产；或者产妇家中老人突然决定要帮助产妇照顾婴儿；抑或是产妇的家庭经济情况发生改变，无力承担雇佣月嫂费用等。根据法律规定，支付定金一方违约，无法拿回定金，且可能被追索违约金。因此，上述情况将导致预约月嫂服务的客户至少损失定金。</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leftChars="200" w:firstLine="482" w:firstLineChars="200"/>
              <w:textAlignment w:val="auto"/>
              <w:rPr>
                <w:rFonts w:hint="eastAsia" w:ascii="黑体" w:hAnsi="黑体" w:eastAsia="黑体" w:cs="黑体"/>
                <w:b/>
                <w:bCs/>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before="62" w:beforeLines="20" w:line="360" w:lineRule="auto"/>
              <w:ind w:left="0" w:lef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使用实物期权创新完善母婴行业的新零售模式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关于实物期权模型的设计思路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仿宋_GB2312" w:hAnsi="仿宋_GB2312" w:eastAsia="仿宋_GB2312" w:cs="仿宋_GB2312"/>
                <w:b w:val="0"/>
                <w:bCs w:val="0"/>
                <w:color w:val="auto"/>
                <w:sz w:val="24"/>
                <w:szCs w:val="32"/>
                <w:lang w:val="en-US" w:eastAsia="zh-CN"/>
              </w:rPr>
            </w:pPr>
            <w:r>
              <w:rPr>
                <w:rFonts w:hint="eastAsia" w:ascii="仿宋_GB2312" w:hAnsi="仿宋_GB2312" w:eastAsia="仿宋_GB2312" w:cs="仿宋_GB2312"/>
                <w:b w:val="0"/>
                <w:bCs w:val="0"/>
                <w:color w:val="auto"/>
                <w:sz w:val="24"/>
                <w:szCs w:val="32"/>
                <w:lang w:val="en-US" w:eastAsia="zh-CN"/>
              </w:rPr>
              <w:t>针对上述问题，我们打算设计一个实物期权模式来降低由孕期的不确定性产生的成本。我们将通过后续一系列的调查与研究，通过期权公式对该期权模型进行合理定价，由于该期权的标的物是一种或有服务，客户只需事先支付合理的期权费，在行权期到达之前即可根据实际情况，自行选择执行权利或者放弃权利，从而尽可能减少客户的损失，降低不确定性产生的成本。</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本项目的现实应用意义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①月子中心可以提供该项实物期权服务，自行建立</w:t>
            </w:r>
            <w:r>
              <w:rPr>
                <w:rFonts w:hint="eastAsia" w:eastAsia="仿宋" w:cs="Times New Roman"/>
                <w:sz w:val="24"/>
                <w:szCs w:val="24"/>
                <w:lang w:val="en-US" w:eastAsia="zh-CN"/>
              </w:rPr>
              <w:t>A</w:t>
            </w:r>
            <w:r>
              <w:rPr>
                <w:rFonts w:hint="default" w:ascii="Times New Roman" w:hAnsi="Times New Roman" w:eastAsia="仿宋" w:cs="Times New Roman"/>
                <w:sz w:val="24"/>
                <w:szCs w:val="24"/>
                <w:lang w:val="en-US" w:eastAsia="zh-CN"/>
              </w:rPr>
              <w:t>pp提供平台；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②使平台使用者获得确定性，在不增加社会财富的基础上，增加社会效用；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③为行业的政策制定者提供借鉴意义。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仿宋" w:hAnsi="仿宋" w:eastAsia="仿宋" w:cs="仿宋"/>
                <w:sz w:val="24"/>
                <w:szCs w:val="24"/>
                <w:lang w:val="en-US" w:eastAsia="zh-CN"/>
              </w:rPr>
            </w:pPr>
          </w:p>
        </w:tc>
      </w:tr>
    </w:tbl>
    <w:p>
      <w:pPr>
        <w:outlineLvl w:val="0"/>
        <w:rPr>
          <w:rFonts w:hint="eastAsia" w:ascii="宋体" w:hAnsi="宋体" w:cs="宋体"/>
          <w:b/>
          <w:bCs/>
          <w:sz w:val="24"/>
          <w:szCs w:val="24"/>
        </w:rPr>
      </w:pPr>
      <w:r>
        <w:rPr>
          <w:rFonts w:hint="eastAsia" w:ascii="宋体" w:hAnsi="宋体" w:cs="宋体"/>
          <w:b/>
          <w:bCs/>
          <w:sz w:val="24"/>
          <w:szCs w:val="24"/>
        </w:rPr>
        <w:t>三、</w:t>
      </w:r>
      <w:r>
        <w:rPr>
          <w:rFonts w:hint="eastAsia" w:ascii="宋体" w:hAnsi="宋体" w:cs="宋体"/>
          <w:b/>
          <w:bCs/>
          <w:sz w:val="24"/>
          <w:szCs w:val="24"/>
          <w:lang w:eastAsia="zh-CN"/>
        </w:rPr>
        <w:t>项目</w:t>
      </w:r>
      <w:r>
        <w:rPr>
          <w:rFonts w:ascii="宋体" w:hAnsi="宋体" w:cs="宋体"/>
          <w:b/>
          <w:bCs/>
          <w:sz w:val="24"/>
          <w:szCs w:val="24"/>
        </w:rPr>
        <w:t>的</w:t>
      </w:r>
      <w:r>
        <w:rPr>
          <w:rFonts w:hint="eastAsia" w:ascii="宋体" w:hAnsi="宋体" w:cs="宋体"/>
          <w:b/>
          <w:bCs/>
          <w:sz w:val="24"/>
          <w:szCs w:val="24"/>
        </w:rPr>
        <w:t>可行性分析</w:t>
      </w:r>
    </w:p>
    <w:tbl>
      <w:tblPr>
        <w:tblStyle w:val="8"/>
        <w:tblW w:w="8231" w:type="dxa"/>
        <w:jc w:val="center"/>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8231" w:type="dxa"/>
            <w:vAlign w:val="top"/>
          </w:tcPr>
          <w:p>
            <w:pPr>
              <w:spacing w:before="62" w:beforeLines="20" w:line="360" w:lineRule="auto"/>
              <w:rPr>
                <w:rFonts w:hint="eastAsia" w:ascii="仿宋_GB2312" w:hAnsi="仿宋_GB2312" w:eastAsia="仿宋_GB2312" w:cs="仿宋_GB2312"/>
                <w:sz w:val="24"/>
                <w:szCs w:val="24"/>
              </w:rPr>
            </w:pPr>
            <w:r>
              <w:rPr>
                <w:rFonts w:hint="eastAsia" w:ascii="宋体" w:hAnsi="宋体" w:cs="宋体"/>
                <w:bCs/>
                <w:sz w:val="24"/>
                <w:szCs w:val="24"/>
              </w:rPr>
              <w:t>1</w:t>
            </w:r>
            <w:r>
              <w:rPr>
                <w:rFonts w:hint="eastAsia" w:ascii="仿宋_GB2312" w:hAnsi="仿宋_GB2312" w:eastAsia="仿宋_GB2312" w:cs="仿宋_GB2312"/>
                <w:sz w:val="24"/>
                <w:szCs w:val="24"/>
              </w:rPr>
              <w:t>、</w:t>
            </w:r>
            <w:r>
              <w:rPr>
                <w:rFonts w:hint="eastAsia" w:ascii="仿宋_GB2312" w:hAnsi="仿宋_GB2312" w:eastAsia="仿宋_GB2312" w:cs="仿宋_GB2312"/>
                <w:sz w:val="24"/>
                <w:szCs w:val="24"/>
                <w:lang w:eastAsia="zh-CN"/>
              </w:rPr>
              <w:t>项目</w:t>
            </w:r>
            <w:r>
              <w:rPr>
                <w:rFonts w:hint="eastAsia" w:ascii="仿宋_GB2312" w:hAnsi="仿宋_GB2312" w:eastAsia="仿宋_GB2312" w:cs="仿宋_GB2312"/>
                <w:sz w:val="24"/>
                <w:szCs w:val="24"/>
              </w:rPr>
              <w:t>进行</w:t>
            </w:r>
            <w:r>
              <w:rPr>
                <w:rFonts w:ascii="仿宋_GB2312" w:hAnsi="仿宋_GB2312" w:eastAsia="仿宋_GB2312" w:cs="仿宋_GB2312"/>
                <w:sz w:val="24"/>
                <w:szCs w:val="24"/>
              </w:rPr>
              <w:t>的基础、优势和</w:t>
            </w:r>
            <w:r>
              <w:rPr>
                <w:rFonts w:hint="eastAsia" w:ascii="仿宋_GB2312" w:hAnsi="仿宋_GB2312" w:eastAsia="仿宋_GB2312" w:cs="仿宋_GB2312"/>
                <w:sz w:val="24"/>
                <w:szCs w:val="24"/>
              </w:rPr>
              <w:t>风险</w:t>
            </w:r>
          </w:p>
          <w:p>
            <w:pPr>
              <w:keepNext w:val="0"/>
              <w:keepLines w:val="0"/>
              <w:pageBreakBefore w:val="0"/>
              <w:widowControl/>
              <w:kinsoku/>
              <w:wordWrap/>
              <w:overflowPunct/>
              <w:topLinePunct w:val="0"/>
              <w:autoSpaceDE/>
              <w:autoSpaceDN/>
              <w:bidi w:val="0"/>
              <w:adjustRightInd/>
              <w:snapToGrid/>
              <w:spacing w:after="313" w:afterLines="100" w:line="360" w:lineRule="auto"/>
              <w:textAlignment w:val="auto"/>
              <w:rPr>
                <w:rFonts w:hint="eastAsia" w:ascii="仿宋_GB2312" w:hAnsi="仿宋_GB2312" w:eastAsia="仿宋_GB2312" w:cs="仿宋_GB2312"/>
                <w:b w:val="0"/>
                <w:bCs w:val="0"/>
                <w:color w:val="auto"/>
                <w:sz w:val="24"/>
                <w:szCs w:val="24"/>
                <w:rtl w:val="0"/>
                <w:lang w:val="en-US" w:eastAsia="zh-CN"/>
              </w:rPr>
            </w:pPr>
            <w:r>
              <w:rPr>
                <w:rFonts w:hint="eastAsia" w:ascii="仿宋" w:hAnsi="仿宋" w:eastAsia="仿宋" w:cs="仿宋"/>
                <w:b w:val="0"/>
                <w:bCs w:val="0"/>
                <w:color w:val="auto"/>
                <w:sz w:val="24"/>
                <w:szCs w:val="24"/>
                <w:rtl w:val="0"/>
                <w:lang w:val="en-US" w:eastAsia="zh-CN"/>
              </w:rPr>
              <w:t>（1）</w:t>
            </w:r>
            <w:r>
              <w:rPr>
                <w:rFonts w:hint="eastAsia" w:ascii="仿宋_GB2312" w:hAnsi="仿宋_GB2312" w:eastAsia="仿宋_GB2312" w:cs="仿宋_GB2312"/>
                <w:b w:val="0"/>
                <w:bCs w:val="0"/>
                <w:color w:val="auto"/>
                <w:sz w:val="24"/>
                <w:szCs w:val="24"/>
                <w:rtl w:val="0"/>
                <w:lang w:val="en-US" w:eastAsia="zh-CN"/>
              </w:rPr>
              <w:t>项目进行的基础、优势</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b/>
                <w:bCs/>
                <w:color w:val="auto"/>
                <w:sz w:val="24"/>
                <w:szCs w:val="24"/>
                <w:rtl w:val="0"/>
                <w:lang w:val="en-US" w:eastAsia="zh-TW"/>
              </w:rPr>
            </w:pPr>
            <w:r>
              <w:rPr>
                <w:rFonts w:hint="eastAsia" w:ascii="黑体" w:hAnsi="黑体" w:eastAsia="黑体" w:cs="黑体"/>
                <w:b/>
                <w:bCs/>
                <w:color w:val="auto"/>
                <w:sz w:val="24"/>
                <w:szCs w:val="24"/>
                <w:rtl w:val="0"/>
                <w:lang w:val="en-US" w:eastAsia="zh-CN"/>
              </w:rPr>
              <w:t>（一）母婴行业的新零售模式分析</w:t>
            </w:r>
          </w:p>
          <w:p>
            <w:pPr>
              <w:keepNext w:val="0"/>
              <w:keepLines w:val="0"/>
              <w:pageBreakBefore w:val="0"/>
              <w:widowControl/>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color w:val="auto"/>
                <w:sz w:val="24"/>
                <w:szCs w:val="24"/>
                <w:rtl w:val="0"/>
                <w:lang w:val="zh-TW" w:eastAsia="zh-TW"/>
              </w:rPr>
            </w:pPr>
            <w:r>
              <w:rPr>
                <w:rFonts w:hint="eastAsia" w:ascii="黑体" w:hAnsi="黑体" w:eastAsia="黑体" w:cs="黑体"/>
                <w:b/>
                <w:bCs/>
                <w:color w:val="auto"/>
                <w:sz w:val="24"/>
                <w:szCs w:val="24"/>
                <w:rtl w:val="0"/>
                <w:lang w:val="en-US" w:eastAsia="zh-CN"/>
              </w:rPr>
              <w:t>1、</w:t>
            </w:r>
            <w:r>
              <w:rPr>
                <w:rFonts w:hint="eastAsia" w:ascii="黑体" w:hAnsi="黑体" w:eastAsia="黑体" w:cs="黑体"/>
                <w:b/>
                <w:bCs/>
                <w:color w:val="auto"/>
                <w:sz w:val="24"/>
                <w:szCs w:val="24"/>
                <w:rtl w:val="0"/>
                <w:lang w:val="zh-TW" w:eastAsia="zh-TW"/>
              </w:rPr>
              <w:t>新零售相较于传统零售</w:t>
            </w:r>
            <w:r>
              <w:rPr>
                <w:rFonts w:hint="eastAsia" w:ascii="黑体" w:hAnsi="黑体" w:eastAsia="黑体" w:cs="黑体"/>
                <w:b/>
                <w:bCs/>
                <w:color w:val="auto"/>
                <w:sz w:val="24"/>
                <w:szCs w:val="24"/>
                <w:rtl w:val="0"/>
                <w:lang w:val="en-US" w:eastAsia="zh-CN"/>
              </w:rPr>
              <w:t>业具有</w:t>
            </w:r>
            <w:r>
              <w:rPr>
                <w:rFonts w:hint="eastAsia" w:ascii="黑体" w:hAnsi="黑体" w:eastAsia="黑体" w:cs="黑体"/>
                <w:b/>
                <w:bCs/>
                <w:color w:val="auto"/>
                <w:sz w:val="24"/>
                <w:szCs w:val="24"/>
                <w:rtl w:val="0"/>
                <w:lang w:val="zh-TW" w:eastAsia="zh-TW"/>
              </w:rPr>
              <w:t>巨大优势</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color w:val="auto"/>
                <w:sz w:val="24"/>
                <w:szCs w:val="24"/>
                <w:rtl w:val="0"/>
                <w:lang w:val="zh-TW" w:eastAsia="zh-TW"/>
              </w:rPr>
            </w:pPr>
            <w:r>
              <w:rPr>
                <w:rFonts w:hint="default" w:ascii="Times New Roman" w:hAnsi="Times New Roman" w:eastAsia="仿宋_GB2312" w:cs="Times New Roman"/>
                <w:color w:val="auto"/>
                <w:sz w:val="24"/>
                <w:szCs w:val="24"/>
                <w:rtl w:val="0"/>
                <w:lang w:val="zh-TW" w:eastAsia="zh-TW"/>
              </w:rPr>
              <w:t>新零售是线下体验与线上服务及物流深度融合的产物，主要指以用户为中心，在</w:t>
            </w:r>
            <w:r>
              <w:rPr>
                <w:rFonts w:hint="default" w:ascii="Times New Roman" w:hAnsi="Times New Roman" w:eastAsia="仿宋_GB2312" w:cs="Times New Roman"/>
                <w:color w:val="auto"/>
                <w:sz w:val="24"/>
                <w:szCs w:val="24"/>
                <w:rtl w:val="0"/>
                <w:lang w:val="en-US" w:eastAsia="zh-CN"/>
              </w:rPr>
              <w:t>科技</w:t>
            </w:r>
            <w:r>
              <w:rPr>
                <w:rFonts w:hint="default" w:ascii="Times New Roman" w:hAnsi="Times New Roman" w:eastAsia="仿宋_GB2312" w:cs="Times New Roman"/>
                <w:color w:val="auto"/>
                <w:sz w:val="24"/>
                <w:szCs w:val="24"/>
                <w:rtl w:val="0"/>
                <w:lang w:val="zh-TW" w:eastAsia="zh-TW"/>
              </w:rPr>
              <w:t>驱动下，依托大数据、云计算等人工智能技术重构</w:t>
            </w:r>
            <w:r>
              <w:rPr>
                <w:rFonts w:hint="default" w:ascii="Times New Roman" w:hAnsi="Times New Roman" w:eastAsia="仿宋_GB2312" w:cs="Times New Roman"/>
                <w:color w:val="auto"/>
                <w:sz w:val="24"/>
                <w:szCs w:val="24"/>
                <w:rtl w:val="0"/>
                <w:lang w:val="zh-TW" w:eastAsia="zh-CN"/>
              </w:rPr>
              <w:t>“</w:t>
            </w:r>
            <w:r>
              <w:rPr>
                <w:rFonts w:hint="default" w:ascii="Times New Roman" w:hAnsi="Times New Roman" w:eastAsia="仿宋_GB2312" w:cs="Times New Roman"/>
                <w:color w:val="auto"/>
                <w:sz w:val="24"/>
                <w:szCs w:val="24"/>
                <w:rtl w:val="0"/>
                <w:lang w:val="zh-TW" w:eastAsia="zh-TW"/>
              </w:rPr>
              <w:t>人货场</w:t>
            </w:r>
            <w:r>
              <w:rPr>
                <w:rFonts w:hint="default" w:ascii="Times New Roman" w:hAnsi="Times New Roman" w:eastAsia="仿宋_GB2312" w:cs="Times New Roman"/>
                <w:color w:val="auto"/>
                <w:sz w:val="24"/>
                <w:szCs w:val="24"/>
                <w:rtl w:val="0"/>
                <w:lang w:val="zh-TW" w:eastAsia="zh-CN"/>
              </w:rPr>
              <w:t>”</w:t>
            </w:r>
            <w:r>
              <w:rPr>
                <w:rFonts w:hint="default" w:ascii="Times New Roman" w:hAnsi="Times New Roman" w:eastAsia="仿宋_GB2312" w:cs="Times New Roman"/>
                <w:color w:val="auto"/>
                <w:sz w:val="24"/>
                <w:szCs w:val="24"/>
                <w:rtl w:val="0"/>
                <w:lang w:val="en-US" w:eastAsia="zh-CN"/>
              </w:rPr>
              <w:t>概念</w:t>
            </w:r>
            <w:r>
              <w:rPr>
                <w:rFonts w:hint="default" w:ascii="Times New Roman" w:hAnsi="Times New Roman" w:eastAsia="仿宋_GB2312" w:cs="Times New Roman"/>
                <w:color w:val="auto"/>
                <w:sz w:val="24"/>
                <w:szCs w:val="24"/>
                <w:rtl w:val="0"/>
                <w:lang w:val="zh-TW" w:eastAsia="zh-TW"/>
              </w:rPr>
              <w:t>，推动商品实现从生产到销售的全过程升级</w:t>
            </w:r>
            <w:r>
              <w:rPr>
                <w:rFonts w:hint="default" w:ascii="Times New Roman" w:hAnsi="Times New Roman" w:eastAsia="仿宋_GB2312" w:cs="Times New Roman"/>
                <w:color w:val="auto"/>
                <w:sz w:val="24"/>
                <w:szCs w:val="24"/>
                <w:rtl w:val="0"/>
                <w:lang w:val="zh-TW" w:eastAsia="zh-CN"/>
              </w:rPr>
              <w:t>，</w:t>
            </w:r>
            <w:r>
              <w:rPr>
                <w:rFonts w:hint="default" w:ascii="Times New Roman" w:hAnsi="Times New Roman" w:eastAsia="仿宋_GB2312" w:cs="Times New Roman"/>
                <w:color w:val="auto"/>
                <w:sz w:val="24"/>
                <w:szCs w:val="24"/>
                <w:rtl w:val="0"/>
                <w:lang w:val="en-US" w:eastAsia="zh-CN"/>
              </w:rPr>
              <w:t>利用</w:t>
            </w:r>
            <w:r>
              <w:rPr>
                <w:rFonts w:hint="default" w:ascii="Times New Roman" w:hAnsi="Times New Roman" w:eastAsia="仿宋_GB2312" w:cs="Times New Roman"/>
                <w:color w:val="auto"/>
                <w:sz w:val="24"/>
                <w:szCs w:val="24"/>
                <w:rtl w:val="0"/>
                <w:lang w:val="zh-TW" w:eastAsia="zh-TW"/>
              </w:rPr>
              <w:t>新供应链促使线上线下深度融合，</w:t>
            </w:r>
            <w:r>
              <w:rPr>
                <w:rFonts w:hint="default" w:ascii="Times New Roman" w:hAnsi="Times New Roman" w:eastAsia="仿宋_GB2312" w:cs="Times New Roman"/>
                <w:color w:val="auto"/>
                <w:sz w:val="24"/>
                <w:szCs w:val="24"/>
                <w:rtl w:val="0"/>
                <w:lang w:val="en-US" w:eastAsia="zh-CN"/>
              </w:rPr>
              <w:t>从而</w:t>
            </w:r>
            <w:r>
              <w:rPr>
                <w:rFonts w:hint="default" w:ascii="Times New Roman" w:hAnsi="Times New Roman" w:eastAsia="仿宋_GB2312" w:cs="Times New Roman"/>
                <w:color w:val="auto"/>
                <w:sz w:val="24"/>
                <w:szCs w:val="24"/>
                <w:rtl w:val="0"/>
                <w:lang w:val="zh-TW" w:eastAsia="zh-TW"/>
              </w:rPr>
              <w:t>实现“全场景、全客群、全数据、全渠道、全时段、全体验、全品类、全链路”的一种新型零售模式。2016年“新零售”概念提出后，从阿里巴巴、腾讯、百度等科技企业到三只松鼠、良品铺子等电商企业，都开始探索新零售</w:t>
            </w:r>
            <w:r>
              <w:rPr>
                <w:rFonts w:hint="default" w:ascii="Times New Roman" w:hAnsi="Times New Roman" w:eastAsia="仿宋_GB2312" w:cs="Times New Roman"/>
                <w:color w:val="auto"/>
                <w:sz w:val="24"/>
                <w:szCs w:val="24"/>
                <w:rtl w:val="0"/>
                <w:lang w:val="en-US" w:eastAsia="zh-CN"/>
              </w:rPr>
              <w:t>模式。这</w:t>
            </w:r>
            <w:r>
              <w:rPr>
                <w:rFonts w:hint="default" w:ascii="Times New Roman" w:hAnsi="Times New Roman" w:eastAsia="仿宋_GB2312" w:cs="Times New Roman"/>
                <w:color w:val="auto"/>
                <w:sz w:val="24"/>
                <w:szCs w:val="24"/>
                <w:rtl w:val="0"/>
                <w:lang w:val="zh-TW" w:eastAsia="zh-TW"/>
              </w:rPr>
              <w:t>是线上对线下的进攻，且将发生在过去纯电商触及不到的地方，比如体验性的消费场景、即时性的消费场景等。从社会零售增速来看，未来存量的竞争将非常激烈。新零售的核心还是用户，抓住“便宜+便利”，以更低的价格获取更好的体验，同时拉近和消费者的距离。</w:t>
            </w:r>
            <w:r>
              <w:rPr>
                <w:rFonts w:hint="default" w:ascii="Times New Roman" w:hAnsi="Times New Roman" w:eastAsia="仿宋_GB2312" w:cs="Times New Roman"/>
                <w:color w:val="auto"/>
                <w:sz w:val="24"/>
                <w:szCs w:val="24"/>
                <w:rtl w:val="0"/>
                <w:lang w:val="en-US" w:eastAsia="zh-CN"/>
              </w:rPr>
              <w:t>而</w:t>
            </w:r>
            <w:r>
              <w:rPr>
                <w:rFonts w:hint="default" w:ascii="Times New Roman" w:hAnsi="Times New Roman" w:eastAsia="仿宋_GB2312" w:cs="Times New Roman"/>
                <w:color w:val="auto"/>
                <w:sz w:val="24"/>
                <w:szCs w:val="24"/>
                <w:rtl w:val="0"/>
                <w:lang w:val="zh-TW" w:eastAsia="zh-TW"/>
              </w:rPr>
              <w:t>随着新零售方式的普及，</w:t>
            </w:r>
            <w:r>
              <w:rPr>
                <w:rFonts w:hint="default" w:ascii="Times New Roman" w:hAnsi="Times New Roman" w:eastAsia="仿宋_GB2312" w:cs="Times New Roman"/>
                <w:color w:val="auto"/>
                <w:sz w:val="24"/>
                <w:szCs w:val="24"/>
                <w:rtl w:val="0"/>
                <w:lang w:val="en-US" w:eastAsia="zh-CN"/>
              </w:rPr>
              <w:t>消费者</w:t>
            </w:r>
            <w:r>
              <w:rPr>
                <w:rFonts w:hint="default" w:ascii="Times New Roman" w:hAnsi="Times New Roman" w:eastAsia="仿宋_GB2312" w:cs="Times New Roman"/>
                <w:color w:val="auto"/>
                <w:sz w:val="24"/>
                <w:szCs w:val="24"/>
                <w:rtl w:val="0"/>
                <w:lang w:val="zh-TW" w:eastAsia="zh-TW"/>
              </w:rPr>
              <w:t>的消费习惯也在逐步</w:t>
            </w:r>
            <w:r>
              <w:rPr>
                <w:rFonts w:hint="default" w:ascii="Times New Roman" w:hAnsi="Times New Roman" w:eastAsia="仿宋_GB2312" w:cs="Times New Roman"/>
                <w:color w:val="auto"/>
                <w:sz w:val="24"/>
                <w:szCs w:val="24"/>
                <w:rtl w:val="0"/>
                <w:lang w:val="en-US" w:eastAsia="zh-CN"/>
              </w:rPr>
              <w:t>改变</w:t>
            </w:r>
            <w:r>
              <w:rPr>
                <w:rFonts w:hint="default" w:ascii="Times New Roman" w:hAnsi="Times New Roman" w:eastAsia="仿宋_GB2312" w:cs="Times New Roman"/>
                <w:color w:val="auto"/>
                <w:sz w:val="24"/>
                <w:szCs w:val="24"/>
                <w:rtl w:val="0"/>
                <w:lang w:val="zh-TW" w:eastAsia="zh-TW"/>
              </w:rPr>
              <w:t>，自我服务意识的觉醒使消费者的消费方式更上一个台阶。</w:t>
            </w:r>
          </w:p>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auto"/>
                <w:sz w:val="24"/>
                <w:szCs w:val="24"/>
                <w:rtl w:val="0"/>
                <w:lang w:val="en-US" w:eastAsia="zh-CN"/>
              </w:rPr>
            </w:pPr>
            <w:r>
              <w:rPr>
                <w:rFonts w:hint="eastAsia" w:ascii="仿宋_GB2312" w:hAnsi="仿宋_GB2312" w:eastAsia="仿宋_GB2312" w:cs="仿宋_GB2312"/>
                <w:color w:val="auto"/>
                <w:sz w:val="21"/>
                <w:szCs w:val="21"/>
                <w:highlight w:val="none"/>
                <w:rtl w:val="0"/>
                <w:lang w:val="zh-TW" w:eastAsia="zh-CN"/>
              </w:rPr>
              <w:drawing>
                <wp:inline distT="0" distB="0" distL="114300" distR="114300">
                  <wp:extent cx="5167630" cy="2338070"/>
                  <wp:effectExtent l="0" t="0" r="13970" b="5080"/>
                  <wp:docPr id="4" name="图片 4" descr="线上线下 多样化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线上线下 多样化场景"/>
                          <pic:cNvPicPr>
                            <a:picLocks noChangeAspect="1"/>
                          </pic:cNvPicPr>
                        </pic:nvPicPr>
                        <pic:blipFill>
                          <a:blip r:embed="rId14"/>
                          <a:srcRect t="10239"/>
                          <a:stretch>
                            <a:fillRect/>
                          </a:stretch>
                        </pic:blipFill>
                        <pic:spPr>
                          <a:xfrm>
                            <a:off x="0" y="0"/>
                            <a:ext cx="5167630" cy="2338070"/>
                          </a:xfrm>
                          <a:prstGeom prst="rect">
                            <a:avLst/>
                          </a:prstGeom>
                        </pic:spPr>
                      </pic:pic>
                    </a:graphicData>
                  </a:graphic>
                </wp:inline>
              </w:drawing>
            </w:r>
            <w:r>
              <w:rPr>
                <w:rFonts w:hint="default" w:ascii="Times New Roman" w:hAnsi="Times New Roman" w:eastAsia="仿宋_GB2312" w:cs="Times New Roman"/>
                <w:color w:val="auto"/>
                <w:sz w:val="21"/>
                <w:szCs w:val="21"/>
                <w:highlight w:val="none"/>
                <w:rtl w:val="0"/>
                <w:lang w:val="en-US" w:eastAsia="zh-CN"/>
              </w:rPr>
              <w:t>图9 线上线下融合——多样化场景</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仿宋_GB2312" w:cs="Times New Roman"/>
                <w:color w:val="auto"/>
                <w:sz w:val="24"/>
                <w:szCs w:val="24"/>
                <w:rtl w:val="0"/>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仿宋_GB2312" w:cs="Times New Roman"/>
                <w:color w:val="auto"/>
                <w:sz w:val="24"/>
                <w:szCs w:val="24"/>
                <w:rtl w:val="0"/>
                <w:lang w:val="en-US" w:eastAsia="zh-CN"/>
              </w:rPr>
            </w:pPr>
            <w:r>
              <w:rPr>
                <w:rFonts w:hint="default" w:ascii="Times New Roman" w:hAnsi="Times New Roman" w:eastAsia="仿宋_GB2312" w:cs="Times New Roman"/>
                <w:color w:val="auto"/>
                <w:sz w:val="24"/>
                <w:szCs w:val="24"/>
                <w:rtl w:val="0"/>
                <w:lang w:val="en-US" w:eastAsia="zh-CN"/>
              </w:rPr>
              <w:t>新零售相较于传统零售模式具有巨大优势，如下表所示：</w:t>
            </w:r>
          </w:p>
          <w:tbl>
            <w:tblPr>
              <w:tblStyle w:val="9"/>
              <w:tblpPr w:leftFromText="180" w:rightFromText="180" w:vertAnchor="text" w:horzAnchor="page" w:tblpX="56" w:tblpY="463"/>
              <w:tblOverlap w:val="never"/>
              <w:tblW w:w="81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8"/>
              <w:gridCol w:w="2955"/>
              <w:gridCol w:w="3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Borders>
                    <w:top w:val="single" w:color="000000" w:sz="8" w:space="0"/>
                    <w:left w:val="single" w:color="000000" w:sz="8" w:space="0"/>
                    <w:bottom w:val="single" w:color="000000" w:sz="8" w:space="0"/>
                    <w:right w:val="single" w:color="000000" w:sz="8" w:space="0"/>
                  </w:tcBorders>
                  <w:shd w:val="clear" w:color="auto" w:fill="BDD6EE" w:themeFill="accent1" w:themeFillTint="66"/>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both"/>
                    <w:textAlignment w:val="auto"/>
                    <w:rPr>
                      <w:rFonts w:hint="eastAsia" w:ascii="仿宋_GB2312" w:hAnsi="仿宋_GB2312" w:eastAsia="仿宋_GB2312" w:cs="仿宋_GB2312"/>
                      <w:color w:val="FF0000"/>
                      <w:sz w:val="24"/>
                      <w:szCs w:val="24"/>
                      <w:highlight w:val="yellow"/>
                      <w:vertAlign w:val="baseline"/>
                      <w:rtl w:val="0"/>
                      <w:lang w:val="en-US" w:eastAsia="zh-CN"/>
                    </w:rPr>
                  </w:pPr>
                </w:p>
              </w:tc>
              <w:tc>
                <w:tcPr>
                  <w:tcW w:w="2955" w:type="dxa"/>
                  <w:tcBorders>
                    <w:top w:val="single" w:color="000000" w:sz="8" w:space="0"/>
                    <w:left w:val="single" w:color="000000" w:sz="8" w:space="0"/>
                    <w:bottom w:val="single" w:color="000000" w:sz="8" w:space="0"/>
                    <w:right w:val="single" w:color="000000" w:sz="8" w:space="0"/>
                  </w:tcBorders>
                  <w:shd w:val="clear" w:color="auto" w:fill="BDD6EE" w:themeFill="accent1" w:themeFillTint="66"/>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center"/>
                    <w:textAlignment w:val="auto"/>
                    <w:rPr>
                      <w:rFonts w:hint="default" w:ascii="仿宋_GB2312" w:hAnsi="仿宋_GB2312" w:eastAsia="仿宋_GB2312" w:cs="仿宋_GB2312"/>
                      <w:b/>
                      <w:bCs/>
                      <w:color w:val="auto"/>
                      <w:sz w:val="24"/>
                      <w:szCs w:val="24"/>
                      <w:highlight w:val="none"/>
                      <w:vertAlign w:val="baseline"/>
                      <w:rtl w:val="0"/>
                      <w:lang w:val="en-US" w:eastAsia="zh-CN"/>
                    </w:rPr>
                  </w:pPr>
                  <w:r>
                    <w:rPr>
                      <w:rFonts w:hint="eastAsia" w:ascii="仿宋_GB2312" w:hAnsi="仿宋_GB2312" w:eastAsia="仿宋_GB2312" w:cs="仿宋_GB2312"/>
                      <w:b/>
                      <w:bCs/>
                      <w:color w:val="auto"/>
                      <w:sz w:val="24"/>
                      <w:szCs w:val="24"/>
                      <w:highlight w:val="none"/>
                      <w:vertAlign w:val="baseline"/>
                      <w:rtl w:val="0"/>
                      <w:lang w:val="en-US" w:eastAsia="zh-CN"/>
                    </w:rPr>
                    <w:t>传统零售</w:t>
                  </w:r>
                </w:p>
              </w:tc>
              <w:tc>
                <w:tcPr>
                  <w:tcW w:w="3337" w:type="dxa"/>
                  <w:tcBorders>
                    <w:top w:val="single" w:color="000000" w:sz="8" w:space="0"/>
                    <w:left w:val="single" w:color="000000" w:sz="8" w:space="0"/>
                    <w:bottom w:val="single" w:color="000000" w:sz="8" w:space="0"/>
                    <w:right w:val="single" w:color="000000" w:sz="8" w:space="0"/>
                  </w:tcBorders>
                  <w:shd w:val="clear" w:color="auto" w:fill="BDD6EE" w:themeFill="accent1" w:themeFillTint="66"/>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center"/>
                    <w:textAlignment w:val="auto"/>
                    <w:rPr>
                      <w:rFonts w:hint="default" w:ascii="仿宋_GB2312" w:hAnsi="仿宋_GB2312" w:eastAsia="仿宋_GB2312" w:cs="仿宋_GB2312"/>
                      <w:b/>
                      <w:bCs/>
                      <w:color w:val="auto"/>
                      <w:sz w:val="24"/>
                      <w:szCs w:val="24"/>
                      <w:highlight w:val="none"/>
                      <w:vertAlign w:val="baseline"/>
                      <w:rtl w:val="0"/>
                      <w:lang w:val="en-US" w:eastAsia="zh-CN"/>
                    </w:rPr>
                  </w:pPr>
                  <w:r>
                    <w:rPr>
                      <w:rFonts w:hint="eastAsia" w:ascii="仿宋_GB2312" w:hAnsi="仿宋_GB2312" w:eastAsia="仿宋_GB2312" w:cs="仿宋_GB2312"/>
                      <w:b/>
                      <w:bCs/>
                      <w:color w:val="auto"/>
                      <w:sz w:val="24"/>
                      <w:szCs w:val="24"/>
                      <w:highlight w:val="none"/>
                      <w:vertAlign w:val="baseline"/>
                      <w:rtl w:val="0"/>
                      <w:lang w:val="en-US" w:eastAsia="zh-CN"/>
                    </w:rPr>
                    <w:t>新零售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858"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center"/>
                    <w:textAlignment w:val="auto"/>
                    <w:rPr>
                      <w:rFonts w:hint="default" w:ascii="仿宋_GB2312" w:hAnsi="仿宋_GB2312" w:eastAsia="仿宋_GB2312" w:cs="仿宋_GB2312"/>
                      <w:b/>
                      <w:bCs/>
                      <w:color w:val="000000"/>
                      <w:sz w:val="24"/>
                      <w:szCs w:val="24"/>
                      <w:highlight w:val="none"/>
                      <w:vertAlign w:val="baseline"/>
                      <w:rtl w:val="0"/>
                      <w:lang w:val="en-US" w:eastAsia="zh-CN"/>
                    </w:rPr>
                  </w:pPr>
                  <w:r>
                    <w:rPr>
                      <w:rFonts w:hint="eastAsia" w:ascii="仿宋_GB2312" w:hAnsi="仿宋_GB2312" w:eastAsia="仿宋_GB2312" w:cs="仿宋_GB2312"/>
                      <w:b/>
                      <w:bCs/>
                      <w:color w:val="000000"/>
                      <w:sz w:val="24"/>
                      <w:szCs w:val="24"/>
                      <w:highlight w:val="none"/>
                      <w:vertAlign w:val="baseline"/>
                      <w:rtl w:val="0"/>
                      <w:lang w:val="en-US" w:eastAsia="zh-CN"/>
                    </w:rPr>
                    <w:t>经营主体</w:t>
                  </w:r>
                </w:p>
              </w:tc>
              <w:tc>
                <w:tcPr>
                  <w:tcW w:w="295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center"/>
                    <w:textAlignment w:val="auto"/>
                    <w:rPr>
                      <w:rFonts w:hint="default" w:ascii="仿宋_GB2312" w:hAnsi="仿宋_GB2312" w:eastAsia="仿宋_GB2312" w:cs="仿宋_GB2312"/>
                      <w:color w:val="000000"/>
                      <w:sz w:val="24"/>
                      <w:szCs w:val="24"/>
                      <w:highlight w:val="none"/>
                      <w:vertAlign w:val="baseline"/>
                      <w:rtl w:val="0"/>
                      <w:lang w:val="en-US" w:eastAsia="zh-CN"/>
                    </w:rPr>
                  </w:pPr>
                  <w:r>
                    <w:rPr>
                      <w:rFonts w:hint="eastAsia" w:ascii="仿宋_GB2312" w:hAnsi="仿宋_GB2312" w:eastAsia="仿宋_GB2312" w:cs="仿宋_GB2312"/>
                      <w:color w:val="000000"/>
                      <w:sz w:val="24"/>
                      <w:szCs w:val="24"/>
                      <w:highlight w:val="none"/>
                      <w:vertAlign w:val="baseline"/>
                      <w:rtl w:val="0"/>
                      <w:lang w:val="en-US" w:eastAsia="zh-CN"/>
                    </w:rPr>
                    <w:t>以生产和渠道为主</w:t>
                  </w:r>
                </w:p>
              </w:tc>
              <w:tc>
                <w:tcPr>
                  <w:tcW w:w="333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both"/>
                    <w:textAlignment w:val="auto"/>
                    <w:rPr>
                      <w:rFonts w:hint="default" w:ascii="仿宋_GB2312" w:hAnsi="仿宋_GB2312" w:eastAsia="仿宋_GB2312" w:cs="仿宋_GB2312"/>
                      <w:color w:val="000000"/>
                      <w:sz w:val="24"/>
                      <w:szCs w:val="24"/>
                      <w:highlight w:val="none"/>
                      <w:vertAlign w:val="baseline"/>
                      <w:rtl w:val="0"/>
                      <w:lang w:val="en-US" w:eastAsia="zh-CN"/>
                    </w:rPr>
                  </w:pPr>
                  <w:r>
                    <w:rPr>
                      <w:rFonts w:hint="eastAsia" w:ascii="仿宋_GB2312" w:hAnsi="仿宋_GB2312" w:eastAsia="仿宋_GB2312" w:cs="仿宋_GB2312"/>
                      <w:color w:val="000000"/>
                      <w:sz w:val="24"/>
                      <w:szCs w:val="24"/>
                      <w:highlight w:val="none"/>
                      <w:vertAlign w:val="baseline"/>
                      <w:rtl w:val="0"/>
                      <w:lang w:val="en-US" w:eastAsia="zh-CN"/>
                    </w:rPr>
                    <w:t>以消费者为中心，</w:t>
                  </w:r>
                  <w:r>
                    <w:rPr>
                      <w:rFonts w:hint="eastAsia" w:ascii="仿宋_GB2312" w:hAnsi="仿宋_GB2312" w:eastAsia="仿宋_GB2312" w:cs="仿宋_GB2312"/>
                      <w:color w:val="000000"/>
                      <w:sz w:val="24"/>
                      <w:szCs w:val="24"/>
                      <w:highlight w:val="none"/>
                      <w:rtl w:val="0"/>
                      <w:lang w:val="zh-TW" w:eastAsia="zh-TW"/>
                    </w:rPr>
                    <w:t>实现全购物渠道、服务体验的提升，重构</w:t>
                  </w:r>
                  <w:r>
                    <w:rPr>
                      <w:rFonts w:hint="eastAsia" w:ascii="仿宋_GB2312" w:hAnsi="仿宋_GB2312" w:eastAsia="仿宋_GB2312" w:cs="仿宋_GB2312"/>
                      <w:color w:val="000000"/>
                      <w:sz w:val="24"/>
                      <w:szCs w:val="24"/>
                      <w:highlight w:val="none"/>
                      <w:rtl w:val="0"/>
                      <w:lang w:val="zh-TW" w:eastAsia="zh-CN"/>
                    </w:rPr>
                    <w:t>“</w:t>
                  </w:r>
                  <w:r>
                    <w:rPr>
                      <w:rFonts w:hint="eastAsia" w:ascii="仿宋_GB2312" w:hAnsi="仿宋_GB2312" w:eastAsia="仿宋_GB2312" w:cs="仿宋_GB2312"/>
                      <w:color w:val="000000"/>
                      <w:sz w:val="24"/>
                      <w:szCs w:val="24"/>
                      <w:highlight w:val="none"/>
                      <w:rtl w:val="0"/>
                      <w:lang w:val="zh-TW" w:eastAsia="zh-TW"/>
                    </w:rPr>
                    <w:t>人</w:t>
                  </w:r>
                  <w:r>
                    <w:rPr>
                      <w:rFonts w:hint="eastAsia" w:ascii="仿宋_GB2312" w:hAnsi="仿宋_GB2312" w:eastAsia="仿宋_GB2312" w:cs="仿宋_GB2312"/>
                      <w:color w:val="000000"/>
                      <w:sz w:val="24"/>
                      <w:szCs w:val="24"/>
                      <w:highlight w:val="none"/>
                      <w:rtl w:val="0"/>
                      <w:lang w:val="zh-TW" w:eastAsia="zh-CN"/>
                    </w:rPr>
                    <w:t>、</w:t>
                  </w:r>
                  <w:r>
                    <w:rPr>
                      <w:rFonts w:hint="eastAsia" w:ascii="仿宋_GB2312" w:hAnsi="仿宋_GB2312" w:eastAsia="仿宋_GB2312" w:cs="仿宋_GB2312"/>
                      <w:color w:val="000000"/>
                      <w:sz w:val="24"/>
                      <w:szCs w:val="24"/>
                      <w:highlight w:val="none"/>
                      <w:rtl w:val="0"/>
                      <w:lang w:val="en-US" w:eastAsia="zh-CN"/>
                    </w:rPr>
                    <w:t>货、</w:t>
                  </w:r>
                  <w:r>
                    <w:rPr>
                      <w:rFonts w:hint="eastAsia" w:ascii="仿宋_GB2312" w:hAnsi="仿宋_GB2312" w:eastAsia="仿宋_GB2312" w:cs="仿宋_GB2312"/>
                      <w:color w:val="000000"/>
                      <w:sz w:val="24"/>
                      <w:szCs w:val="24"/>
                      <w:highlight w:val="none"/>
                      <w:rtl w:val="0"/>
                      <w:lang w:val="zh-TW" w:eastAsia="zh-TW"/>
                    </w:rPr>
                    <w:t>场</w:t>
                  </w:r>
                  <w:r>
                    <w:rPr>
                      <w:rFonts w:hint="eastAsia" w:ascii="仿宋_GB2312" w:hAnsi="仿宋_GB2312" w:eastAsia="仿宋_GB2312" w:cs="仿宋_GB2312"/>
                      <w:color w:val="000000"/>
                      <w:sz w:val="24"/>
                      <w:szCs w:val="24"/>
                      <w:highlight w:val="none"/>
                      <w:rtl w:val="0"/>
                      <w:lang w:val="zh-TW" w:eastAsia="zh-CN"/>
                    </w:rPr>
                    <w:t>”</w:t>
                  </w:r>
                  <w:r>
                    <w:rPr>
                      <w:rFonts w:hint="eastAsia" w:ascii="仿宋_GB2312" w:hAnsi="仿宋_GB2312" w:eastAsia="仿宋_GB2312" w:cs="仿宋_GB2312"/>
                      <w:color w:val="000000"/>
                      <w:sz w:val="24"/>
                      <w:szCs w:val="24"/>
                      <w:highlight w:val="no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center"/>
                    <w:textAlignment w:val="auto"/>
                    <w:rPr>
                      <w:rFonts w:hint="default" w:ascii="仿宋_GB2312" w:hAnsi="仿宋_GB2312" w:eastAsia="仿宋_GB2312" w:cs="仿宋_GB2312"/>
                      <w:b/>
                      <w:bCs/>
                      <w:color w:val="000000"/>
                      <w:sz w:val="24"/>
                      <w:szCs w:val="24"/>
                      <w:highlight w:val="none"/>
                      <w:vertAlign w:val="baseline"/>
                      <w:rtl w:val="0"/>
                      <w:lang w:val="en-US" w:eastAsia="zh-CN"/>
                    </w:rPr>
                  </w:pPr>
                  <w:r>
                    <w:rPr>
                      <w:rFonts w:hint="eastAsia" w:ascii="仿宋_GB2312" w:hAnsi="仿宋_GB2312" w:eastAsia="仿宋_GB2312" w:cs="仿宋_GB2312"/>
                      <w:b/>
                      <w:bCs/>
                      <w:color w:val="000000"/>
                      <w:sz w:val="24"/>
                      <w:szCs w:val="24"/>
                      <w:highlight w:val="none"/>
                      <w:vertAlign w:val="baseline"/>
                      <w:rtl w:val="0"/>
                      <w:lang w:val="en-US" w:eastAsia="zh-CN"/>
                    </w:rPr>
                    <w:t>经营数字化</w:t>
                  </w:r>
                </w:p>
              </w:tc>
              <w:tc>
                <w:tcPr>
                  <w:tcW w:w="295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center"/>
                    <w:textAlignment w:val="auto"/>
                    <w:rPr>
                      <w:rFonts w:hint="eastAsia" w:ascii="仿宋_GB2312" w:hAnsi="仿宋_GB2312" w:eastAsia="仿宋_GB2312" w:cs="仿宋_GB2312"/>
                      <w:color w:val="000000"/>
                      <w:sz w:val="24"/>
                      <w:szCs w:val="24"/>
                      <w:highlight w:val="none"/>
                      <w:vertAlign w:val="baseline"/>
                      <w:rtl w:val="0"/>
                      <w:lang w:val="en-US" w:eastAsia="zh-CN"/>
                    </w:rPr>
                  </w:pPr>
                  <w:r>
                    <w:rPr>
                      <w:rFonts w:hint="eastAsia" w:ascii="仿宋_GB2312" w:hAnsi="仿宋_GB2312" w:eastAsia="仿宋_GB2312" w:cs="仿宋_GB2312"/>
                      <w:color w:val="000000"/>
                      <w:sz w:val="24"/>
                      <w:szCs w:val="24"/>
                      <w:highlight w:val="none"/>
                      <w:rtl w:val="0"/>
                      <w:lang w:val="en-US" w:eastAsia="zh-CN"/>
                    </w:rPr>
                    <w:t>对</w:t>
                  </w:r>
                  <w:r>
                    <w:rPr>
                      <w:rFonts w:hint="eastAsia" w:ascii="仿宋_GB2312" w:hAnsi="仿宋_GB2312" w:eastAsia="仿宋_GB2312" w:cs="仿宋_GB2312"/>
                      <w:color w:val="000000"/>
                      <w:sz w:val="24"/>
                      <w:szCs w:val="24"/>
                      <w:highlight w:val="none"/>
                      <w:rtl w:val="0"/>
                      <w:lang w:val="zh-TW" w:eastAsia="zh-TW"/>
                    </w:rPr>
                    <w:t>客户</w:t>
                  </w:r>
                  <w:r>
                    <w:rPr>
                      <w:rFonts w:hint="eastAsia" w:ascii="仿宋_GB2312" w:hAnsi="仿宋_GB2312" w:eastAsia="仿宋_GB2312" w:cs="仿宋_GB2312"/>
                      <w:color w:val="000000"/>
                      <w:sz w:val="24"/>
                      <w:szCs w:val="24"/>
                      <w:highlight w:val="none"/>
                      <w:rtl w:val="0"/>
                      <w:lang w:val="en-US" w:eastAsia="zh-CN"/>
                    </w:rPr>
                    <w:t>的</w:t>
                  </w:r>
                  <w:r>
                    <w:rPr>
                      <w:rFonts w:hint="eastAsia" w:ascii="仿宋_GB2312" w:hAnsi="仿宋_GB2312" w:eastAsia="仿宋_GB2312" w:cs="仿宋_GB2312"/>
                      <w:color w:val="000000"/>
                      <w:sz w:val="24"/>
                      <w:szCs w:val="24"/>
                      <w:highlight w:val="none"/>
                      <w:rtl w:val="0"/>
                      <w:lang w:val="zh-TW" w:eastAsia="zh-TW"/>
                    </w:rPr>
                    <w:t>粘性不一</w:t>
                  </w:r>
                </w:p>
              </w:tc>
              <w:tc>
                <w:tcPr>
                  <w:tcW w:w="333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both"/>
                    <w:textAlignment w:val="auto"/>
                    <w:rPr>
                      <w:rFonts w:hint="eastAsia" w:ascii="仿宋_GB2312" w:hAnsi="仿宋_GB2312" w:eastAsia="仿宋_GB2312" w:cs="仿宋_GB2312"/>
                      <w:color w:val="000000"/>
                      <w:sz w:val="24"/>
                      <w:szCs w:val="24"/>
                      <w:highlight w:val="none"/>
                      <w:vertAlign w:val="baseline"/>
                      <w:rtl w:val="0"/>
                      <w:lang w:val="en-US" w:eastAsia="zh-CN"/>
                    </w:rPr>
                  </w:pPr>
                  <w:r>
                    <w:rPr>
                      <w:rFonts w:hint="eastAsia" w:ascii="仿宋_GB2312" w:hAnsi="仿宋_GB2312" w:eastAsia="仿宋_GB2312" w:cs="仿宋_GB2312"/>
                      <w:color w:val="000000"/>
                      <w:sz w:val="24"/>
                      <w:szCs w:val="24"/>
                      <w:highlight w:val="none"/>
                      <w:rtl w:val="0"/>
                      <w:lang w:val="en-US" w:eastAsia="zh-CN"/>
                    </w:rPr>
                    <w:t>数字化</w:t>
                  </w:r>
                  <w:r>
                    <w:rPr>
                      <w:rFonts w:hint="eastAsia" w:ascii="仿宋_GB2312" w:hAnsi="仿宋_GB2312" w:eastAsia="仿宋_GB2312" w:cs="仿宋_GB2312"/>
                      <w:color w:val="000000"/>
                      <w:sz w:val="24"/>
                      <w:szCs w:val="24"/>
                      <w:highlight w:val="none"/>
                      <w:rtl w:val="0"/>
                      <w:lang w:val="zh-TW" w:eastAsia="zh-TW"/>
                    </w:rPr>
                    <w:t>对客户进行精准定位，整合</w:t>
                  </w:r>
                  <w:r>
                    <w:rPr>
                      <w:rFonts w:hint="eastAsia" w:ascii="仿宋_GB2312" w:hAnsi="仿宋_GB2312" w:eastAsia="仿宋_GB2312" w:cs="仿宋_GB2312"/>
                      <w:color w:val="000000"/>
                      <w:sz w:val="24"/>
                      <w:szCs w:val="24"/>
                      <w:highlight w:val="none"/>
                      <w:rtl w:val="0"/>
                      <w:lang w:val="en-US" w:eastAsia="zh-CN"/>
                    </w:rPr>
                    <w:t>分析</w:t>
                  </w:r>
                  <w:r>
                    <w:rPr>
                      <w:rFonts w:hint="eastAsia" w:ascii="仿宋_GB2312" w:hAnsi="仿宋_GB2312" w:eastAsia="仿宋_GB2312" w:cs="仿宋_GB2312"/>
                      <w:color w:val="000000"/>
                      <w:sz w:val="24"/>
                      <w:szCs w:val="24"/>
                      <w:highlight w:val="none"/>
                      <w:rtl w:val="0"/>
                      <w:lang w:val="zh-TW" w:eastAsia="zh-TW"/>
                    </w:rPr>
                    <w:t>各环节数据，</w:t>
                  </w:r>
                  <w:r>
                    <w:rPr>
                      <w:rFonts w:hint="eastAsia" w:ascii="仿宋_GB2312" w:hAnsi="仿宋_GB2312" w:eastAsia="仿宋_GB2312" w:cs="仿宋_GB2312"/>
                      <w:color w:val="000000"/>
                      <w:sz w:val="24"/>
                      <w:szCs w:val="24"/>
                      <w:highlight w:val="none"/>
                      <w:rtl w:val="0"/>
                      <w:lang w:val="en-US" w:eastAsia="zh-CN"/>
                    </w:rPr>
                    <w:t>力求</w:t>
                  </w:r>
                  <w:r>
                    <w:rPr>
                      <w:rFonts w:hint="eastAsia" w:ascii="仿宋_GB2312" w:hAnsi="仿宋_GB2312" w:eastAsia="仿宋_GB2312" w:cs="仿宋_GB2312"/>
                      <w:color w:val="000000"/>
                      <w:sz w:val="24"/>
                      <w:szCs w:val="24"/>
                      <w:highlight w:val="none"/>
                      <w:rtl w:val="0"/>
                      <w:lang w:val="zh-TW" w:eastAsia="zh-TW"/>
                    </w:rPr>
                    <w:t>准确营销</w:t>
                  </w:r>
                  <w:r>
                    <w:rPr>
                      <w:rFonts w:hint="eastAsia" w:ascii="仿宋_GB2312" w:hAnsi="仿宋_GB2312" w:eastAsia="仿宋_GB2312" w:cs="仿宋_GB2312"/>
                      <w:color w:val="000000"/>
                      <w:sz w:val="24"/>
                      <w:szCs w:val="24"/>
                      <w:highlight w:val="no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5" w:hRule="atLeast"/>
              </w:trPr>
              <w:tc>
                <w:tcPr>
                  <w:tcW w:w="1858"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center"/>
                    <w:textAlignment w:val="auto"/>
                    <w:rPr>
                      <w:rFonts w:hint="default" w:ascii="仿宋_GB2312" w:hAnsi="仿宋_GB2312" w:eastAsia="仿宋_GB2312" w:cs="仿宋_GB2312"/>
                      <w:b/>
                      <w:bCs/>
                      <w:color w:val="000000"/>
                      <w:sz w:val="24"/>
                      <w:szCs w:val="24"/>
                      <w:highlight w:val="none"/>
                      <w:vertAlign w:val="baseline"/>
                      <w:rtl w:val="0"/>
                      <w:lang w:val="en-US" w:eastAsia="zh-CN"/>
                    </w:rPr>
                  </w:pPr>
                  <w:r>
                    <w:rPr>
                      <w:rFonts w:hint="eastAsia" w:ascii="仿宋_GB2312" w:hAnsi="仿宋_GB2312" w:eastAsia="仿宋_GB2312" w:cs="仿宋_GB2312"/>
                      <w:b/>
                      <w:bCs/>
                      <w:color w:val="000000"/>
                      <w:sz w:val="24"/>
                      <w:szCs w:val="24"/>
                      <w:highlight w:val="none"/>
                      <w:vertAlign w:val="baseline"/>
                      <w:rtl w:val="0"/>
                      <w:lang w:val="en-US" w:eastAsia="zh-CN"/>
                    </w:rPr>
                    <w:t>商品信息化</w:t>
                  </w:r>
                </w:p>
              </w:tc>
              <w:tc>
                <w:tcPr>
                  <w:tcW w:w="295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center"/>
                    <w:textAlignment w:val="auto"/>
                    <w:rPr>
                      <w:rFonts w:hint="eastAsia" w:ascii="仿宋_GB2312" w:hAnsi="仿宋_GB2312" w:eastAsia="仿宋_GB2312" w:cs="仿宋_GB2312"/>
                      <w:color w:val="000000"/>
                      <w:sz w:val="24"/>
                      <w:szCs w:val="24"/>
                      <w:highlight w:val="none"/>
                      <w:vertAlign w:val="baseline"/>
                      <w:rtl w:val="0"/>
                      <w:lang w:val="en-US" w:eastAsia="zh-CN"/>
                    </w:rPr>
                  </w:pPr>
                  <w:r>
                    <w:rPr>
                      <w:rFonts w:hint="eastAsia" w:ascii="仿宋_GB2312" w:hAnsi="仿宋_GB2312" w:eastAsia="仿宋_GB2312" w:cs="仿宋_GB2312"/>
                      <w:color w:val="000000"/>
                      <w:sz w:val="24"/>
                      <w:szCs w:val="24"/>
                      <w:highlight w:val="none"/>
                      <w:rtl w:val="0"/>
                      <w:lang w:val="zh-TW" w:eastAsia="zh-TW"/>
                    </w:rPr>
                    <w:t>信息不对称</w:t>
                  </w:r>
                </w:p>
              </w:tc>
              <w:tc>
                <w:tcPr>
                  <w:tcW w:w="333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60" w:lineRule="auto"/>
                    <w:jc w:val="both"/>
                    <w:textAlignment w:val="auto"/>
                    <w:rPr>
                      <w:rFonts w:hint="eastAsia" w:ascii="仿宋_GB2312" w:hAnsi="仿宋_GB2312" w:eastAsia="仿宋_GB2312" w:cs="仿宋_GB2312"/>
                      <w:color w:val="000000"/>
                      <w:sz w:val="24"/>
                      <w:szCs w:val="24"/>
                      <w:highlight w:val="none"/>
                      <w:vertAlign w:val="baseline"/>
                      <w:rtl w:val="0"/>
                      <w:lang w:val="en-US" w:eastAsia="zh-CN"/>
                    </w:rPr>
                  </w:pPr>
                  <w:r>
                    <w:rPr>
                      <w:rFonts w:hint="eastAsia" w:ascii="仿宋_GB2312" w:hAnsi="仿宋_GB2312" w:eastAsia="仿宋_GB2312" w:cs="仿宋_GB2312"/>
                      <w:color w:val="000000"/>
                      <w:sz w:val="24"/>
                      <w:szCs w:val="24"/>
                      <w:highlight w:val="none"/>
                      <w:rtl w:val="0"/>
                      <w:lang w:val="zh-TW" w:eastAsia="zh-TW"/>
                    </w:rPr>
                    <w:t>通过线上信息</w:t>
                  </w:r>
                  <w:r>
                    <w:rPr>
                      <w:rFonts w:hint="eastAsia" w:ascii="仿宋_GB2312" w:hAnsi="仿宋_GB2312" w:eastAsia="仿宋_GB2312" w:cs="仿宋_GB2312"/>
                      <w:color w:val="000000"/>
                      <w:sz w:val="24"/>
                      <w:szCs w:val="24"/>
                      <w:highlight w:val="none"/>
                      <w:rtl w:val="0"/>
                      <w:lang w:val="en-US" w:eastAsia="zh-CN"/>
                    </w:rPr>
                    <w:t>交流</w:t>
                  </w:r>
                  <w:r>
                    <w:rPr>
                      <w:rFonts w:hint="eastAsia" w:ascii="仿宋_GB2312" w:hAnsi="仿宋_GB2312" w:eastAsia="仿宋_GB2312" w:cs="仿宋_GB2312"/>
                      <w:color w:val="000000"/>
                      <w:sz w:val="24"/>
                      <w:szCs w:val="24"/>
                      <w:highlight w:val="none"/>
                      <w:rtl w:val="0"/>
                      <w:lang w:val="zh-TW" w:eastAsia="zh-TW"/>
                    </w:rPr>
                    <w:t>售卖现货，</w:t>
                  </w:r>
                  <w:r>
                    <w:rPr>
                      <w:rFonts w:hint="eastAsia" w:ascii="仿宋_GB2312" w:hAnsi="仿宋_GB2312" w:eastAsia="仿宋_GB2312" w:cs="仿宋_GB2312"/>
                      <w:color w:val="000000"/>
                      <w:sz w:val="24"/>
                      <w:szCs w:val="24"/>
                      <w:highlight w:val="none"/>
                      <w:rtl w:val="0"/>
                      <w:lang w:val="en-US" w:eastAsia="zh-CN"/>
                    </w:rPr>
                    <w:t>结合</w:t>
                  </w:r>
                  <w:r>
                    <w:rPr>
                      <w:rFonts w:hint="eastAsia" w:ascii="仿宋_GB2312" w:hAnsi="仿宋_GB2312" w:eastAsia="仿宋_GB2312" w:cs="仿宋_GB2312"/>
                      <w:color w:val="000000"/>
                      <w:sz w:val="24"/>
                      <w:szCs w:val="24"/>
                      <w:highlight w:val="none"/>
                      <w:rtl w:val="0"/>
                      <w:lang w:val="zh-TW" w:eastAsia="zh-TW"/>
                    </w:rPr>
                    <w:t>现代物流，降低库存及成本，通过物联网和互联网的有效结合，实现更</w:t>
                  </w:r>
                  <w:r>
                    <w:rPr>
                      <w:rFonts w:hint="eastAsia" w:ascii="仿宋_GB2312" w:hAnsi="仿宋_GB2312" w:eastAsia="仿宋_GB2312" w:cs="仿宋_GB2312"/>
                      <w:color w:val="000000"/>
                      <w:sz w:val="24"/>
                      <w:szCs w:val="24"/>
                      <w:highlight w:val="none"/>
                      <w:rtl w:val="0"/>
                      <w:lang w:val="en-US" w:eastAsia="zh-CN"/>
                    </w:rPr>
                    <w:t>为</w:t>
                  </w:r>
                  <w:r>
                    <w:rPr>
                      <w:rFonts w:hint="eastAsia" w:ascii="仿宋_GB2312" w:hAnsi="仿宋_GB2312" w:eastAsia="仿宋_GB2312" w:cs="仿宋_GB2312"/>
                      <w:color w:val="000000"/>
                      <w:sz w:val="24"/>
                      <w:szCs w:val="24"/>
                      <w:highlight w:val="none"/>
                      <w:rtl w:val="0"/>
                      <w:lang w:val="zh-TW" w:eastAsia="zh-TW"/>
                    </w:rPr>
                    <w:t>精准的售卖</w:t>
                  </w:r>
                  <w:r>
                    <w:rPr>
                      <w:rFonts w:hint="eastAsia" w:ascii="仿宋_GB2312" w:hAnsi="仿宋_GB2312" w:eastAsia="仿宋_GB2312" w:cs="仿宋_GB2312"/>
                      <w:color w:val="000000"/>
                      <w:sz w:val="24"/>
                      <w:szCs w:val="24"/>
                      <w:highlight w:val="none"/>
                      <w:rtl w:val="0"/>
                      <w:lang w:val="zh-TW" w:eastAsia="zh-CN"/>
                    </w:rPr>
                    <w:t>。</w:t>
                  </w:r>
                </w:p>
              </w:tc>
            </w:tr>
          </w:tbl>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仿宋_GB2312" w:cs="Times New Roman"/>
                <w:color w:val="auto"/>
                <w:sz w:val="21"/>
                <w:szCs w:val="21"/>
                <w:highlight w:val="none"/>
                <w:rtl w:val="0"/>
                <w:lang w:val="en-US" w:eastAsia="zh-TW"/>
              </w:rPr>
            </w:pPr>
            <w:r>
              <w:rPr>
                <w:rFonts w:hint="default" w:ascii="Times New Roman" w:hAnsi="Times New Roman" w:eastAsia="仿宋_GB2312" w:cs="Times New Roman"/>
                <w:color w:val="auto"/>
                <w:sz w:val="21"/>
                <w:szCs w:val="21"/>
                <w:highlight w:val="none"/>
                <w:rtl w:val="0"/>
                <w:lang w:val="en-US" w:eastAsia="zh-CN"/>
              </w:rPr>
              <w:t>表1 传统零售模式与新零售模式的比较</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textAlignment w:val="auto"/>
              <w:rPr>
                <w:rFonts w:hint="eastAsia" w:ascii="仿宋_GB2312" w:hAnsi="仿宋_GB2312" w:eastAsia="仿宋_GB2312" w:cs="仿宋_GB2312"/>
                <w:b/>
                <w:bCs/>
                <w:color w:val="auto"/>
                <w:sz w:val="24"/>
                <w:szCs w:val="24"/>
                <w:rtl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82" w:firstLineChars="200"/>
              <w:textAlignment w:val="auto"/>
              <w:rPr>
                <w:rFonts w:hint="eastAsia" w:ascii="黑体" w:hAnsi="黑体" w:eastAsia="黑体" w:cs="黑体"/>
                <w:b/>
                <w:bCs/>
                <w:color w:val="auto"/>
                <w:sz w:val="24"/>
                <w:szCs w:val="24"/>
                <w:rtl w:val="0"/>
                <w:lang w:val="zh-TW" w:eastAsia="zh-TW"/>
              </w:rPr>
            </w:pPr>
            <w:r>
              <w:rPr>
                <w:rFonts w:hint="eastAsia" w:ascii="黑体" w:hAnsi="黑体" w:eastAsia="黑体" w:cs="黑体"/>
                <w:b/>
                <w:bCs/>
                <w:color w:val="auto"/>
                <w:sz w:val="24"/>
                <w:szCs w:val="24"/>
                <w:rtl w:val="0"/>
                <w:lang w:val="en-US" w:eastAsia="zh-CN"/>
              </w:rPr>
              <w:t>2、新零售模式对母婴行业的影响</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2" w:firstLineChars="200"/>
              <w:textAlignment w:val="auto"/>
              <w:rPr>
                <w:rFonts w:hint="eastAsia" w:ascii="黑体" w:hAnsi="黑体" w:eastAsia="黑体" w:cs="黑体"/>
                <w:b/>
                <w:bCs/>
                <w:color w:val="auto"/>
                <w:sz w:val="24"/>
                <w:szCs w:val="24"/>
                <w:rtl w:val="0"/>
                <w:lang w:val="en-US" w:eastAsia="zh-CN"/>
              </w:rPr>
            </w:pPr>
            <w:r>
              <w:rPr>
                <w:rFonts w:hint="eastAsia" w:ascii="黑体" w:hAnsi="黑体" w:eastAsia="黑体" w:cs="黑体"/>
                <w:b/>
                <w:bCs/>
                <w:color w:val="auto"/>
                <w:sz w:val="24"/>
                <w:szCs w:val="24"/>
                <w:rtl w:val="0"/>
                <w:lang w:val="zh-TW" w:eastAsia="zh-CN"/>
              </w:rPr>
              <w:t>（</w:t>
            </w:r>
            <w:r>
              <w:rPr>
                <w:rFonts w:hint="eastAsia" w:ascii="黑体" w:hAnsi="黑体" w:eastAsia="黑体" w:cs="黑体"/>
                <w:b/>
                <w:bCs/>
                <w:color w:val="auto"/>
                <w:sz w:val="24"/>
                <w:szCs w:val="24"/>
                <w:rtl w:val="0"/>
                <w:lang w:val="en-US" w:eastAsia="zh-CN"/>
              </w:rPr>
              <w:t>1</w:t>
            </w:r>
            <w:r>
              <w:rPr>
                <w:rFonts w:hint="eastAsia" w:ascii="黑体" w:hAnsi="黑体" w:eastAsia="黑体" w:cs="黑体"/>
                <w:b/>
                <w:bCs/>
                <w:color w:val="auto"/>
                <w:sz w:val="24"/>
                <w:szCs w:val="24"/>
                <w:rtl w:val="0"/>
                <w:lang w:val="zh-TW" w:eastAsia="zh-CN"/>
              </w:rPr>
              <w:t>）</w:t>
            </w:r>
            <w:r>
              <w:rPr>
                <w:rFonts w:hint="eastAsia" w:ascii="黑体" w:hAnsi="黑体" w:eastAsia="黑体" w:cs="黑体"/>
                <w:b/>
                <w:bCs/>
                <w:color w:val="auto"/>
                <w:sz w:val="24"/>
                <w:szCs w:val="24"/>
                <w:rtl w:val="0"/>
                <w:lang w:val="en-US" w:eastAsia="zh-CN"/>
              </w:rPr>
              <w:t>母婴行业建立新零售模式的基础</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0" w:firstLineChars="200"/>
              <w:textAlignment w:val="auto"/>
              <w:rPr>
                <w:rFonts w:hint="eastAsia" w:ascii="仿宋_GB2312" w:hAnsi="仿宋_GB2312" w:eastAsia="仿宋_GB2312" w:cs="仿宋_GB2312"/>
                <w:color w:val="auto"/>
                <w:sz w:val="24"/>
                <w:szCs w:val="24"/>
                <w:rtl w:val="0"/>
                <w:lang w:val="zh-TW" w:eastAsia="zh-TW"/>
              </w:rPr>
            </w:pPr>
            <w:r>
              <w:rPr>
                <w:rFonts w:hint="eastAsia" w:ascii="仿宋_GB2312" w:hAnsi="仿宋_GB2312" w:eastAsia="仿宋_GB2312" w:cs="仿宋_GB2312"/>
                <w:color w:val="auto"/>
                <w:sz w:val="24"/>
                <w:szCs w:val="24"/>
                <w:rtl w:val="0"/>
                <w:lang w:val="en-US" w:eastAsia="zh-CN"/>
              </w:rPr>
              <w:t>价值</w:t>
            </w:r>
            <w:r>
              <w:rPr>
                <w:rFonts w:hint="eastAsia" w:ascii="仿宋_GB2312" w:hAnsi="仿宋_GB2312" w:eastAsia="仿宋_GB2312" w:cs="仿宋_GB2312"/>
                <w:color w:val="auto"/>
                <w:sz w:val="24"/>
                <w:szCs w:val="24"/>
                <w:rtl w:val="0"/>
                <w:lang w:val="zh-TW" w:eastAsia="zh-TW"/>
              </w:rPr>
              <w:t>一直被低估的母婴市场具备三个特点：</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2" w:firstLineChars="200"/>
              <w:textAlignment w:val="auto"/>
              <w:rPr>
                <w:rFonts w:hint="default" w:ascii="Times New Roman" w:hAnsi="Times New Roman" w:eastAsia="仿宋_GB2312" w:cs="Times New Roman"/>
                <w:color w:val="auto"/>
                <w:sz w:val="24"/>
                <w:szCs w:val="24"/>
                <w:rtl w:val="0"/>
                <w:lang w:val="zh-TW" w:eastAsia="zh-CN"/>
              </w:rPr>
            </w:pPr>
            <w:r>
              <w:rPr>
                <w:rFonts w:hint="eastAsia" w:ascii="仿宋" w:hAnsi="仿宋" w:eastAsia="仿宋" w:cs="仿宋"/>
                <w:b/>
                <w:bCs/>
                <w:color w:val="auto"/>
                <w:sz w:val="24"/>
                <w:szCs w:val="24"/>
                <w:rtl w:val="0"/>
                <w:lang w:val="zh-TW" w:eastAsia="zh-CN"/>
              </w:rPr>
              <w:t>①</w:t>
            </w:r>
            <w:r>
              <w:rPr>
                <w:rFonts w:hint="eastAsia" w:ascii="仿宋_GB2312" w:hAnsi="仿宋_GB2312" w:eastAsia="仿宋_GB2312" w:cs="仿宋_GB2312"/>
                <w:b/>
                <w:bCs/>
                <w:color w:val="auto"/>
                <w:sz w:val="24"/>
                <w:szCs w:val="24"/>
                <w:rtl w:val="0"/>
                <w:lang w:val="zh-TW" w:eastAsia="zh-TW"/>
              </w:rPr>
              <w:t>人口红利</w:t>
            </w:r>
            <w:r>
              <w:rPr>
                <w:rFonts w:hint="eastAsia" w:ascii="仿宋_GB2312" w:hAnsi="仿宋_GB2312" w:eastAsia="仿宋_GB2312" w:cs="仿宋_GB2312"/>
                <w:color w:val="auto"/>
                <w:sz w:val="24"/>
                <w:szCs w:val="24"/>
                <w:rtl w:val="0"/>
                <w:lang w:val="zh-TW" w:eastAsia="zh-CN"/>
              </w:rPr>
              <w:t>：</w:t>
            </w:r>
            <w:r>
              <w:rPr>
                <w:rFonts w:hint="eastAsia" w:ascii="仿宋_GB2312" w:hAnsi="仿宋_GB2312" w:eastAsia="仿宋_GB2312" w:cs="仿宋_GB2312"/>
                <w:color w:val="auto"/>
                <w:sz w:val="24"/>
                <w:szCs w:val="24"/>
                <w:rtl w:val="0"/>
                <w:lang w:val="en-US" w:eastAsia="zh-CN"/>
              </w:rPr>
              <w:t>新生儿的</w:t>
            </w:r>
            <w:r>
              <w:rPr>
                <w:rFonts w:hint="default" w:ascii="Times New Roman" w:hAnsi="Times New Roman" w:eastAsia="仿宋_GB2312" w:cs="Times New Roman"/>
                <w:color w:val="auto"/>
                <w:sz w:val="24"/>
                <w:szCs w:val="24"/>
                <w:rtl w:val="0"/>
                <w:lang w:val="en-US" w:eastAsia="zh-CN"/>
              </w:rPr>
              <w:t>父母多为80、90后，消费观念较先进；在二胎政策的支持下，</w:t>
            </w:r>
            <w:r>
              <w:rPr>
                <w:rFonts w:hint="default" w:ascii="Times New Roman" w:hAnsi="Times New Roman" w:eastAsia="仿宋_GB2312" w:cs="Times New Roman"/>
                <w:color w:val="auto"/>
                <w:sz w:val="24"/>
                <w:szCs w:val="24"/>
                <w:rtl w:val="0"/>
                <w:lang w:val="zh-TW" w:eastAsia="zh-TW"/>
              </w:rPr>
              <w:t>养育二孩的家庭有足够的经济实力作为支撑，</w:t>
            </w:r>
            <w:r>
              <w:rPr>
                <w:rFonts w:hint="default" w:ascii="Times New Roman" w:hAnsi="Times New Roman" w:eastAsia="仿宋_GB2312" w:cs="Times New Roman"/>
                <w:color w:val="auto"/>
                <w:sz w:val="24"/>
                <w:szCs w:val="24"/>
                <w:rtl w:val="0"/>
                <w:lang w:val="en-US" w:eastAsia="zh-CN"/>
              </w:rPr>
              <w:t>并且</w:t>
            </w:r>
            <w:r>
              <w:rPr>
                <w:rFonts w:hint="default" w:ascii="Times New Roman" w:hAnsi="Times New Roman" w:eastAsia="仿宋_GB2312" w:cs="Times New Roman"/>
                <w:color w:val="auto"/>
                <w:sz w:val="24"/>
                <w:szCs w:val="24"/>
                <w:rtl w:val="0"/>
                <w:lang w:val="zh-TW" w:eastAsia="zh-TW"/>
              </w:rPr>
              <w:t>育儿经验丰富，</w:t>
            </w:r>
            <w:r>
              <w:rPr>
                <w:rFonts w:hint="default" w:ascii="Times New Roman" w:hAnsi="Times New Roman" w:eastAsia="仿宋_GB2312" w:cs="Times New Roman"/>
                <w:color w:val="auto"/>
                <w:sz w:val="24"/>
                <w:szCs w:val="24"/>
                <w:rtl w:val="0"/>
                <w:lang w:val="en-US" w:eastAsia="zh-CN"/>
              </w:rPr>
              <w:t>消费</w:t>
            </w:r>
            <w:r>
              <w:rPr>
                <w:rFonts w:hint="default" w:ascii="Times New Roman" w:hAnsi="Times New Roman" w:eastAsia="仿宋_GB2312" w:cs="Times New Roman"/>
                <w:color w:val="auto"/>
                <w:sz w:val="24"/>
                <w:szCs w:val="24"/>
                <w:rtl w:val="0"/>
                <w:lang w:val="zh-TW" w:eastAsia="zh-TW"/>
              </w:rPr>
              <w:t>需求指向明确。</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2" w:firstLineChars="200"/>
              <w:textAlignment w:val="auto"/>
              <w:rPr>
                <w:rFonts w:hint="eastAsia" w:ascii="仿宋_GB2312" w:hAnsi="仿宋_GB2312" w:eastAsia="仿宋_GB2312" w:cs="仿宋_GB2312"/>
                <w:color w:val="auto"/>
                <w:sz w:val="24"/>
                <w:szCs w:val="24"/>
                <w:rtl w:val="0"/>
                <w:lang w:val="zh-TW" w:eastAsia="zh-CN"/>
              </w:rPr>
            </w:pPr>
            <w:r>
              <w:rPr>
                <w:rFonts w:hint="eastAsia" w:ascii="仿宋" w:hAnsi="仿宋" w:eastAsia="仿宋" w:cs="仿宋"/>
                <w:b/>
                <w:bCs/>
                <w:color w:val="auto"/>
                <w:sz w:val="24"/>
                <w:szCs w:val="24"/>
                <w:rtl w:val="0"/>
                <w:lang w:val="zh-TW" w:eastAsia="zh-CN"/>
              </w:rPr>
              <w:t>②</w:t>
            </w:r>
            <w:r>
              <w:rPr>
                <w:rFonts w:hint="default" w:ascii="Times New Roman" w:hAnsi="Times New Roman" w:eastAsia="仿宋_GB2312" w:cs="Times New Roman"/>
                <w:b/>
                <w:bCs/>
                <w:color w:val="auto"/>
                <w:sz w:val="24"/>
                <w:szCs w:val="24"/>
                <w:rtl w:val="0"/>
                <w:lang w:val="zh-TW" w:eastAsia="zh-TW"/>
              </w:rPr>
              <w:t>客户周期性显著</w:t>
            </w:r>
            <w:r>
              <w:rPr>
                <w:rFonts w:hint="default" w:ascii="Times New Roman" w:hAnsi="Times New Roman" w:eastAsia="仿宋_GB2312" w:cs="Times New Roman"/>
                <w:b/>
                <w:bCs/>
                <w:color w:val="auto"/>
                <w:sz w:val="24"/>
                <w:szCs w:val="24"/>
                <w:rtl w:val="0"/>
                <w:lang w:val="zh-TW" w:eastAsia="zh-CN"/>
              </w:rPr>
              <w:t>，</w:t>
            </w:r>
            <w:r>
              <w:rPr>
                <w:rFonts w:hint="default" w:ascii="Times New Roman" w:hAnsi="Times New Roman" w:eastAsia="仿宋_GB2312" w:cs="Times New Roman"/>
                <w:b/>
                <w:bCs/>
                <w:color w:val="auto"/>
                <w:sz w:val="24"/>
                <w:szCs w:val="24"/>
                <w:rtl w:val="0"/>
                <w:lang w:val="zh-TW" w:eastAsia="zh-TW"/>
              </w:rPr>
              <w:t>易建立数据化经济模型</w:t>
            </w:r>
            <w:r>
              <w:rPr>
                <w:rFonts w:hint="default" w:ascii="Times New Roman" w:hAnsi="Times New Roman" w:eastAsia="仿宋_GB2312" w:cs="Times New Roman"/>
                <w:color w:val="auto"/>
                <w:sz w:val="24"/>
                <w:szCs w:val="24"/>
                <w:rtl w:val="0"/>
                <w:lang w:val="zh-TW" w:eastAsia="zh-CN"/>
              </w:rPr>
              <w:t>：</w:t>
            </w:r>
            <w:r>
              <w:rPr>
                <w:rFonts w:hint="default" w:ascii="Times New Roman" w:hAnsi="Times New Roman" w:eastAsia="仿宋_GB2312" w:cs="Times New Roman"/>
                <w:color w:val="auto"/>
                <w:sz w:val="24"/>
                <w:szCs w:val="24"/>
                <w:rtl w:val="0"/>
                <w:lang w:val="zh-TW" w:eastAsia="zh-TW"/>
              </w:rPr>
              <w:t>用户的需求可被归为以下几个阶段：</w:t>
            </w:r>
            <w:r>
              <w:rPr>
                <w:rFonts w:hint="default" w:ascii="Times New Roman" w:hAnsi="Times New Roman" w:eastAsia="仿宋_GB2312" w:cs="Times New Roman"/>
                <w:color w:val="auto"/>
                <w:sz w:val="24"/>
                <w:szCs w:val="24"/>
                <w:rtl w:val="0"/>
                <w:lang w:val="en-US" w:eastAsia="zh-CN"/>
              </w:rPr>
              <w:t>1）</w:t>
            </w:r>
            <w:r>
              <w:rPr>
                <w:rFonts w:hint="default" w:ascii="Times New Roman" w:hAnsi="Times New Roman" w:eastAsia="仿宋_GB2312" w:cs="Times New Roman"/>
                <w:color w:val="auto"/>
                <w:sz w:val="24"/>
                <w:szCs w:val="24"/>
                <w:rtl w:val="0"/>
                <w:lang w:val="zh-TW" w:eastAsia="zh-TW"/>
              </w:rPr>
              <w:t>备孕及孕期妈妈，对孕产知识的渴望，</w:t>
            </w:r>
            <w:r>
              <w:rPr>
                <w:rFonts w:hint="default" w:ascii="Times New Roman" w:hAnsi="Times New Roman" w:eastAsia="仿宋_GB2312" w:cs="Times New Roman"/>
                <w:color w:val="auto"/>
                <w:sz w:val="24"/>
                <w:szCs w:val="24"/>
                <w:rtl w:val="0"/>
                <w:lang w:val="en-US" w:eastAsia="zh-CN"/>
              </w:rPr>
              <w:t>以及</w:t>
            </w:r>
            <w:r>
              <w:rPr>
                <w:rFonts w:hint="default" w:ascii="Times New Roman" w:hAnsi="Times New Roman" w:eastAsia="仿宋_GB2312" w:cs="Times New Roman"/>
                <w:color w:val="auto"/>
                <w:sz w:val="24"/>
                <w:szCs w:val="24"/>
                <w:rtl w:val="0"/>
                <w:lang w:val="zh-TW" w:eastAsia="zh-TW"/>
              </w:rPr>
              <w:t>希望通过一些检测和指标了解胎儿</w:t>
            </w:r>
            <w:r>
              <w:rPr>
                <w:rFonts w:hint="default" w:ascii="Times New Roman" w:hAnsi="Times New Roman" w:eastAsia="仿宋_GB2312" w:cs="Times New Roman"/>
                <w:color w:val="auto"/>
                <w:sz w:val="24"/>
                <w:szCs w:val="24"/>
                <w:rtl w:val="0"/>
                <w:lang w:val="en-US" w:eastAsia="zh-CN"/>
              </w:rPr>
              <w:t>的健康</w:t>
            </w:r>
            <w:r>
              <w:rPr>
                <w:rFonts w:hint="default" w:ascii="Times New Roman" w:hAnsi="Times New Roman" w:eastAsia="仿宋_GB2312" w:cs="Times New Roman"/>
                <w:color w:val="auto"/>
                <w:sz w:val="24"/>
                <w:szCs w:val="24"/>
                <w:rtl w:val="0"/>
                <w:lang w:val="zh-TW" w:eastAsia="zh-TW"/>
              </w:rPr>
              <w:t>状况；</w:t>
            </w:r>
            <w:r>
              <w:rPr>
                <w:rFonts w:hint="default" w:ascii="Times New Roman" w:hAnsi="Times New Roman" w:eastAsia="仿宋_GB2312" w:cs="Times New Roman"/>
                <w:color w:val="auto"/>
                <w:sz w:val="24"/>
                <w:szCs w:val="24"/>
                <w:rtl w:val="0"/>
                <w:lang w:val="en-US" w:eastAsia="zh-CN"/>
              </w:rPr>
              <w:t>2）生产</w:t>
            </w:r>
            <w:r>
              <w:rPr>
                <w:rFonts w:hint="default" w:ascii="Times New Roman" w:hAnsi="Times New Roman" w:eastAsia="仿宋_GB2312" w:cs="Times New Roman"/>
                <w:color w:val="auto"/>
                <w:sz w:val="24"/>
                <w:szCs w:val="24"/>
                <w:rtl w:val="0"/>
                <w:lang w:val="zh-TW" w:eastAsia="zh-TW"/>
              </w:rPr>
              <w:t>之后的</w:t>
            </w:r>
            <w:r>
              <w:rPr>
                <w:rFonts w:hint="default" w:ascii="Times New Roman" w:hAnsi="Times New Roman" w:eastAsia="仿宋_GB2312" w:cs="Times New Roman"/>
                <w:color w:val="auto"/>
                <w:sz w:val="24"/>
                <w:szCs w:val="24"/>
                <w:rtl w:val="0"/>
                <w:lang w:val="en-US" w:eastAsia="zh-CN"/>
              </w:rPr>
              <w:t>月子期、</w:t>
            </w:r>
            <w:r>
              <w:rPr>
                <w:rFonts w:hint="default" w:ascii="Times New Roman" w:hAnsi="Times New Roman" w:eastAsia="仿宋_GB2312" w:cs="Times New Roman"/>
                <w:color w:val="auto"/>
                <w:sz w:val="24"/>
                <w:szCs w:val="24"/>
                <w:rtl w:val="0"/>
                <w:lang w:val="zh-TW" w:eastAsia="zh-TW"/>
              </w:rPr>
              <w:t>哺育阶段，</w:t>
            </w:r>
            <w:r>
              <w:rPr>
                <w:rFonts w:hint="default" w:ascii="Times New Roman" w:hAnsi="Times New Roman" w:eastAsia="仿宋_GB2312" w:cs="Times New Roman"/>
                <w:color w:val="auto"/>
                <w:sz w:val="24"/>
                <w:szCs w:val="24"/>
                <w:rtl w:val="0"/>
                <w:lang w:val="en-US" w:eastAsia="zh-CN"/>
              </w:rPr>
              <w:t>该群体对</w:t>
            </w:r>
            <w:r>
              <w:rPr>
                <w:rFonts w:hint="default" w:ascii="Times New Roman" w:hAnsi="Times New Roman" w:eastAsia="仿宋_GB2312" w:cs="Times New Roman"/>
                <w:color w:val="auto"/>
                <w:sz w:val="24"/>
                <w:szCs w:val="24"/>
                <w:rtl w:val="0"/>
                <w:lang w:val="zh-TW" w:eastAsia="zh-TW"/>
              </w:rPr>
              <w:t>特殊产品的特定使用时间已</w:t>
            </w:r>
            <w:r>
              <w:rPr>
                <w:rFonts w:hint="default" w:ascii="Times New Roman" w:hAnsi="Times New Roman" w:eastAsia="仿宋_GB2312" w:cs="Times New Roman"/>
                <w:color w:val="auto"/>
                <w:sz w:val="24"/>
                <w:szCs w:val="24"/>
                <w:rtl w:val="0"/>
                <w:lang w:val="en-US" w:eastAsia="zh-CN"/>
              </w:rPr>
              <w:t>达</w:t>
            </w:r>
            <w:r>
              <w:rPr>
                <w:rFonts w:hint="default" w:ascii="Times New Roman" w:hAnsi="Times New Roman" w:eastAsia="仿宋_GB2312" w:cs="Times New Roman"/>
                <w:color w:val="auto"/>
                <w:sz w:val="24"/>
                <w:szCs w:val="24"/>
                <w:rtl w:val="0"/>
                <w:lang w:val="zh-TW" w:eastAsia="zh-TW"/>
              </w:rPr>
              <w:t>成共识，</w:t>
            </w:r>
            <w:r>
              <w:rPr>
                <w:rFonts w:hint="default" w:ascii="Times New Roman" w:hAnsi="Times New Roman" w:eastAsia="仿宋_GB2312" w:cs="Times New Roman"/>
                <w:color w:val="auto"/>
                <w:sz w:val="24"/>
                <w:szCs w:val="24"/>
                <w:rtl w:val="0"/>
                <w:lang w:val="en-US" w:eastAsia="zh-CN"/>
              </w:rPr>
              <w:t>因此</w:t>
            </w:r>
            <w:r>
              <w:rPr>
                <w:rFonts w:hint="default" w:ascii="Times New Roman" w:hAnsi="Times New Roman" w:eastAsia="仿宋_GB2312" w:cs="Times New Roman"/>
                <w:color w:val="auto"/>
                <w:sz w:val="24"/>
                <w:szCs w:val="24"/>
                <w:rtl w:val="0"/>
                <w:lang w:val="zh-TW" w:eastAsia="zh-TW"/>
              </w:rPr>
              <w:t>母婴行业特别容易建数据模型。</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2" w:firstLineChars="200"/>
              <w:textAlignment w:val="auto"/>
              <w:rPr>
                <w:rFonts w:hint="eastAsia" w:ascii="仿宋_GB2312" w:hAnsi="仿宋_GB2312" w:eastAsia="仿宋_GB2312" w:cs="仿宋_GB2312"/>
                <w:color w:val="auto"/>
                <w:sz w:val="24"/>
                <w:szCs w:val="24"/>
                <w:rtl w:val="0"/>
                <w:lang w:val="zh-TW" w:eastAsia="zh-TW"/>
              </w:rPr>
            </w:pPr>
            <w:r>
              <w:rPr>
                <w:rFonts w:hint="eastAsia" w:ascii="仿宋" w:hAnsi="仿宋" w:eastAsia="仿宋" w:cs="仿宋"/>
                <w:b/>
                <w:bCs/>
                <w:color w:val="auto"/>
                <w:sz w:val="24"/>
                <w:szCs w:val="24"/>
                <w:rtl w:val="0"/>
                <w:lang w:val="zh-TW" w:eastAsia="zh-CN"/>
              </w:rPr>
              <w:t>③</w:t>
            </w:r>
            <w:r>
              <w:rPr>
                <w:rFonts w:hint="eastAsia" w:ascii="仿宋_GB2312" w:hAnsi="仿宋_GB2312" w:eastAsia="仿宋_GB2312" w:cs="仿宋_GB2312"/>
                <w:b/>
                <w:bCs/>
                <w:color w:val="auto"/>
                <w:sz w:val="24"/>
                <w:szCs w:val="24"/>
                <w:rtl w:val="0"/>
                <w:lang w:val="zh-TW" w:eastAsia="zh-TW"/>
              </w:rPr>
              <w:t>用户对现场体验有要求</w:t>
            </w:r>
            <w:r>
              <w:rPr>
                <w:rFonts w:hint="eastAsia" w:ascii="仿宋_GB2312" w:hAnsi="仿宋_GB2312" w:eastAsia="仿宋_GB2312" w:cs="仿宋_GB2312"/>
                <w:b w:val="0"/>
                <w:bCs w:val="0"/>
                <w:color w:val="auto"/>
                <w:sz w:val="24"/>
                <w:szCs w:val="24"/>
                <w:rtl w:val="0"/>
                <w:lang w:val="zh-TW" w:eastAsia="zh-CN"/>
              </w:rPr>
              <w:t>：</w:t>
            </w:r>
            <w:r>
              <w:rPr>
                <w:rFonts w:hint="eastAsia" w:ascii="仿宋_GB2312" w:hAnsi="仿宋_GB2312" w:eastAsia="仿宋_GB2312" w:cs="仿宋_GB2312"/>
                <w:color w:val="auto"/>
                <w:sz w:val="24"/>
                <w:szCs w:val="24"/>
                <w:rtl w:val="0"/>
                <w:lang w:val="zh-TW" w:eastAsia="zh-TW"/>
              </w:rPr>
              <w:t>传统零售对现场体验没有要求，因此特定场景的育儿顾问有必要</w:t>
            </w:r>
            <w:r>
              <w:rPr>
                <w:rFonts w:hint="eastAsia" w:ascii="仿宋_GB2312" w:hAnsi="仿宋_GB2312" w:eastAsia="仿宋_GB2312" w:cs="仿宋_GB2312"/>
                <w:color w:val="auto"/>
                <w:sz w:val="24"/>
                <w:szCs w:val="24"/>
                <w:rtl w:val="0"/>
                <w:lang w:val="en-US" w:eastAsia="zh-CN"/>
              </w:rPr>
              <w:t>存在</w:t>
            </w:r>
            <w:r>
              <w:rPr>
                <w:rFonts w:hint="eastAsia" w:ascii="仿宋_GB2312" w:hAnsi="仿宋_GB2312" w:eastAsia="仿宋_GB2312" w:cs="仿宋_GB2312"/>
                <w:color w:val="auto"/>
                <w:sz w:val="24"/>
                <w:szCs w:val="24"/>
                <w:rtl w:val="0"/>
                <w:lang w:val="zh-TW" w:eastAsia="zh-TW"/>
              </w:rPr>
              <w:t>。在关乎孩子</w:t>
            </w:r>
            <w:r>
              <w:rPr>
                <w:rFonts w:hint="eastAsia" w:ascii="仿宋_GB2312" w:hAnsi="仿宋_GB2312" w:eastAsia="仿宋_GB2312" w:cs="仿宋_GB2312"/>
                <w:color w:val="auto"/>
                <w:sz w:val="24"/>
                <w:szCs w:val="24"/>
                <w:rtl w:val="0"/>
                <w:lang w:val="en-US" w:eastAsia="zh-CN"/>
              </w:rPr>
              <w:t>能否健康</w:t>
            </w:r>
            <w:r>
              <w:rPr>
                <w:rFonts w:hint="eastAsia" w:ascii="仿宋_GB2312" w:hAnsi="仿宋_GB2312" w:eastAsia="仿宋_GB2312" w:cs="仿宋_GB2312"/>
                <w:color w:val="auto"/>
                <w:sz w:val="24"/>
                <w:szCs w:val="24"/>
                <w:rtl w:val="0"/>
                <w:lang w:val="zh-TW" w:eastAsia="zh-TW"/>
              </w:rPr>
              <w:t>成长的道路上，线下体验感非常重要，比如布料触感，玩具材质等等</w:t>
            </w:r>
            <w:r>
              <w:rPr>
                <w:rFonts w:hint="eastAsia" w:ascii="仿宋_GB2312" w:hAnsi="仿宋_GB2312" w:eastAsia="仿宋_GB2312" w:cs="仿宋_GB2312"/>
                <w:color w:val="auto"/>
                <w:sz w:val="24"/>
                <w:szCs w:val="24"/>
                <w:rtl w:val="0"/>
                <w:lang w:val="en-US" w:eastAsia="zh-CN"/>
              </w:rPr>
              <w:t>消费者通常</w:t>
            </w:r>
            <w:r>
              <w:rPr>
                <w:rFonts w:hint="eastAsia" w:ascii="仿宋_GB2312" w:hAnsi="仿宋_GB2312" w:eastAsia="仿宋_GB2312" w:cs="仿宋_GB2312"/>
                <w:color w:val="auto"/>
                <w:sz w:val="24"/>
                <w:szCs w:val="24"/>
                <w:rtl w:val="0"/>
                <w:lang w:val="zh-TW" w:eastAsia="zh-TW"/>
              </w:rPr>
              <w:t>都需要亲身体验。</w:t>
            </w:r>
          </w:p>
          <w:p>
            <w:pPr>
              <w:numPr>
                <w:ilvl w:val="0"/>
                <w:numId w:val="0"/>
              </w:numPr>
              <w:jc w:val="center"/>
              <w:rPr>
                <w:rFonts w:hint="eastAsia" w:ascii="仿宋" w:hAnsi="仿宋" w:eastAsia="仿宋"/>
                <w:highlight w:val="none"/>
                <w:lang w:eastAsia="zh-CN"/>
              </w:rPr>
            </w:pPr>
            <w:r>
              <w:rPr>
                <w:rFonts w:hint="eastAsia" w:ascii="仿宋" w:hAnsi="仿宋" w:eastAsia="仿宋"/>
                <w:highlight w:val="none"/>
                <w:lang w:eastAsia="zh-CN"/>
              </w:rPr>
              <w:drawing>
                <wp:inline distT="0" distB="0" distL="114300" distR="114300">
                  <wp:extent cx="5144135" cy="2202815"/>
                  <wp:effectExtent l="0" t="0" r="18415" b="6985"/>
                  <wp:docPr id="1" name="图片 1" descr="中国母婴市场消费品类频率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国母婴市场消费品类频率分布"/>
                          <pic:cNvPicPr>
                            <a:picLocks noChangeAspect="1"/>
                          </pic:cNvPicPr>
                        </pic:nvPicPr>
                        <pic:blipFill>
                          <a:blip r:embed="rId15"/>
                          <a:srcRect t="8703"/>
                          <a:stretch>
                            <a:fillRect/>
                          </a:stretch>
                        </pic:blipFill>
                        <pic:spPr>
                          <a:xfrm>
                            <a:off x="0" y="0"/>
                            <a:ext cx="5144135" cy="2202815"/>
                          </a:xfrm>
                          <a:prstGeom prst="rect">
                            <a:avLst/>
                          </a:prstGeom>
                        </pic:spPr>
                      </pic:pic>
                    </a:graphicData>
                  </a:graphic>
                </wp:inline>
              </w:drawing>
            </w:r>
          </w:p>
          <w:p>
            <w:pPr>
              <w:numPr>
                <w:ilvl w:val="0"/>
                <w:numId w:val="0"/>
              </w:numPr>
              <w:jc w:val="center"/>
              <w:rPr>
                <w:rFonts w:hint="default" w:ascii="Times New Roman" w:hAnsi="Times New Roman" w:eastAsia="仿宋_GB2312" w:cs="Times New Roman"/>
                <w:highlight w:val="none"/>
                <w:lang w:val="en-US" w:eastAsia="zh-CN"/>
              </w:rPr>
            </w:pPr>
            <w:r>
              <w:rPr>
                <w:rFonts w:hint="default" w:ascii="Times New Roman" w:hAnsi="Times New Roman" w:eastAsia="仿宋_GB2312" w:cs="Times New Roman"/>
                <w:highlight w:val="none"/>
                <w:lang w:val="en-US" w:eastAsia="zh-CN"/>
              </w:rPr>
              <w:t>图10 中国母婴市场消费品类频率分布</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0" w:firstLineChars="200"/>
              <w:textAlignment w:val="auto"/>
              <w:rPr>
                <w:rFonts w:hint="default" w:ascii="Times New Roman" w:hAnsi="Times New Roman" w:eastAsia="仿宋_GB2312" w:cs="Times New Roman"/>
                <w:color w:val="auto"/>
                <w:sz w:val="24"/>
                <w:szCs w:val="24"/>
                <w:rtl w:val="0"/>
                <w:lang w:val="en-US" w:eastAsia="zh-CN"/>
              </w:rPr>
            </w:pP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0" w:firstLineChars="200"/>
              <w:textAlignment w:val="auto"/>
              <w:rPr>
                <w:rFonts w:hint="default" w:ascii="Times New Roman" w:hAnsi="Times New Roman" w:eastAsia="仿宋_GB2312" w:cs="Times New Roman"/>
                <w:color w:val="auto"/>
                <w:sz w:val="24"/>
                <w:szCs w:val="24"/>
                <w:rtl w:val="0"/>
                <w:lang w:val="en-US" w:eastAsia="zh-CN"/>
              </w:rPr>
            </w:pP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0" w:firstLineChars="200"/>
              <w:textAlignment w:val="auto"/>
              <w:rPr>
                <w:rFonts w:hint="default" w:ascii="Times New Roman" w:hAnsi="Times New Roman" w:eastAsia="仿宋_GB2312" w:cs="Times New Roman"/>
                <w:color w:val="auto"/>
                <w:sz w:val="24"/>
                <w:szCs w:val="24"/>
                <w:rtl w:val="0"/>
                <w:lang w:val="zh-TW" w:eastAsia="zh-TW"/>
              </w:rPr>
            </w:pPr>
            <w:r>
              <w:rPr>
                <w:rFonts w:hint="default" w:ascii="Times New Roman" w:hAnsi="Times New Roman" w:eastAsia="仿宋_GB2312" w:cs="Times New Roman"/>
                <w:color w:val="auto"/>
                <w:sz w:val="24"/>
                <w:szCs w:val="24"/>
                <w:rtl w:val="0"/>
                <w:lang w:val="en-US" w:eastAsia="zh-CN"/>
              </w:rPr>
              <w:t>因此，</w:t>
            </w:r>
            <w:r>
              <w:rPr>
                <w:rFonts w:hint="default" w:ascii="Times New Roman" w:hAnsi="Times New Roman" w:eastAsia="仿宋_GB2312" w:cs="Times New Roman"/>
                <w:color w:val="auto"/>
                <w:sz w:val="24"/>
                <w:szCs w:val="24"/>
                <w:rtl w:val="0"/>
                <w:lang w:val="zh-TW" w:eastAsia="zh-TW"/>
              </w:rPr>
              <w:t>母婴是最有可能在数字化经济和新零售中成功的行业，</w:t>
            </w:r>
            <w:r>
              <w:rPr>
                <w:rFonts w:hint="default" w:ascii="Times New Roman" w:hAnsi="Times New Roman" w:eastAsia="仿宋_GB2312" w:cs="Times New Roman"/>
                <w:color w:val="auto"/>
                <w:sz w:val="24"/>
                <w:szCs w:val="24"/>
                <w:rtl w:val="0"/>
                <w:lang w:val="en-US" w:eastAsia="zh-CN"/>
              </w:rPr>
              <w:t>首先，其具备收集大数据的基础——人口红利；同时，其</w:t>
            </w:r>
            <w:r>
              <w:rPr>
                <w:rFonts w:hint="default" w:ascii="Times New Roman" w:hAnsi="Times New Roman" w:eastAsia="仿宋_GB2312" w:cs="Times New Roman"/>
                <w:color w:val="auto"/>
                <w:sz w:val="24"/>
                <w:szCs w:val="24"/>
                <w:rtl w:val="0"/>
                <w:lang w:val="zh-TW" w:eastAsia="zh-TW"/>
              </w:rPr>
              <w:t>具备</w:t>
            </w:r>
            <w:r>
              <w:rPr>
                <w:rFonts w:hint="default" w:ascii="Times New Roman" w:hAnsi="Times New Roman" w:eastAsia="仿宋_GB2312" w:cs="Times New Roman"/>
                <w:color w:val="auto"/>
                <w:sz w:val="24"/>
                <w:szCs w:val="24"/>
                <w:rtl w:val="0"/>
                <w:lang w:val="en-US" w:eastAsia="zh-CN"/>
              </w:rPr>
              <w:t>极其突出的</w:t>
            </w:r>
            <w:r>
              <w:rPr>
                <w:rFonts w:hint="default" w:ascii="Times New Roman" w:hAnsi="Times New Roman" w:eastAsia="仿宋_GB2312" w:cs="Times New Roman"/>
                <w:color w:val="auto"/>
                <w:sz w:val="24"/>
                <w:szCs w:val="24"/>
                <w:rtl w:val="0"/>
                <w:lang w:val="zh-TW" w:eastAsia="zh-TW"/>
              </w:rPr>
              <w:t>数字化升级优势——“最易建模”</w:t>
            </w:r>
            <w:r>
              <w:rPr>
                <w:rFonts w:hint="default" w:ascii="Times New Roman" w:hAnsi="Times New Roman" w:eastAsia="仿宋_GB2312" w:cs="Times New Roman"/>
                <w:color w:val="auto"/>
                <w:sz w:val="24"/>
                <w:szCs w:val="24"/>
                <w:rtl w:val="0"/>
                <w:lang w:val="zh-TW" w:eastAsia="zh-CN"/>
              </w:rPr>
              <w:t>；</w:t>
            </w:r>
            <w:r>
              <w:rPr>
                <w:rFonts w:hint="default" w:ascii="Times New Roman" w:hAnsi="Times New Roman" w:eastAsia="仿宋_GB2312" w:cs="Times New Roman"/>
                <w:color w:val="auto"/>
                <w:sz w:val="24"/>
                <w:szCs w:val="24"/>
                <w:rtl w:val="0"/>
                <w:lang w:val="en-US" w:eastAsia="zh-CN"/>
              </w:rPr>
              <w:t>并且，</w:t>
            </w:r>
            <w:r>
              <w:rPr>
                <w:rFonts w:hint="default" w:ascii="Times New Roman" w:hAnsi="Times New Roman" w:eastAsia="仿宋_GB2312" w:cs="Times New Roman"/>
                <w:color w:val="auto"/>
                <w:sz w:val="24"/>
                <w:szCs w:val="24"/>
                <w:rtl w:val="0"/>
                <w:lang w:val="zh-TW" w:eastAsia="zh-TW"/>
              </w:rPr>
              <w:t>其具备</w:t>
            </w:r>
            <w:r>
              <w:rPr>
                <w:rFonts w:hint="default" w:ascii="Times New Roman" w:hAnsi="Times New Roman" w:eastAsia="仿宋_GB2312" w:cs="Times New Roman"/>
                <w:color w:val="auto"/>
                <w:sz w:val="24"/>
                <w:szCs w:val="24"/>
                <w:rtl w:val="0"/>
                <w:lang w:val="en-US" w:eastAsia="zh-CN"/>
              </w:rPr>
              <w:t>极其明显的</w:t>
            </w:r>
            <w:r>
              <w:rPr>
                <w:rFonts w:hint="default" w:ascii="Times New Roman" w:hAnsi="Times New Roman" w:eastAsia="仿宋_GB2312" w:cs="Times New Roman"/>
                <w:color w:val="auto"/>
                <w:sz w:val="24"/>
                <w:szCs w:val="24"/>
                <w:rtl w:val="0"/>
                <w:lang w:val="zh-TW" w:eastAsia="zh-TW"/>
              </w:rPr>
              <w:t>新零售的必要因素——“体验需求”。</w:t>
            </w:r>
          </w:p>
          <w:p>
            <w:pPr>
              <w:keepNext w:val="0"/>
              <w:keepLines w:val="0"/>
              <w:pageBreakBefore w:val="0"/>
              <w:widowControl w:val="0"/>
              <w:kinsoku/>
              <w:wordWrap/>
              <w:overflowPunct/>
              <w:topLinePunct w:val="0"/>
              <w:autoSpaceDE/>
              <w:autoSpaceDN/>
              <w:bidi w:val="0"/>
              <w:adjustRightInd/>
              <w:snapToGrid/>
              <w:spacing w:before="62" w:beforeLines="20" w:line="360" w:lineRule="auto"/>
              <w:textAlignment w:val="auto"/>
              <w:rPr>
                <w:rFonts w:hint="eastAsia" w:ascii="仿宋_GB2312" w:hAnsi="仿宋_GB2312" w:eastAsia="仿宋_GB2312" w:cs="仿宋_GB2312"/>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2" w:firstLineChars="200"/>
              <w:textAlignment w:val="auto"/>
              <w:rPr>
                <w:rFonts w:hint="default" w:ascii="黑体" w:hAnsi="黑体" w:eastAsia="黑体" w:cs="黑体"/>
                <w:b/>
                <w:bCs/>
                <w:color w:val="auto"/>
                <w:sz w:val="24"/>
                <w:szCs w:val="24"/>
                <w:rtl w:val="0"/>
                <w:lang w:val="en-US" w:eastAsia="zh-CN"/>
              </w:rPr>
            </w:pPr>
            <w:r>
              <w:rPr>
                <w:rFonts w:hint="eastAsia" w:ascii="黑体" w:hAnsi="黑体" w:eastAsia="黑体" w:cs="黑体"/>
                <w:b/>
                <w:bCs/>
                <w:sz w:val="24"/>
                <w:szCs w:val="24"/>
                <w:lang w:val="en-US" w:eastAsia="zh-CN"/>
              </w:rPr>
              <w:t>（</w:t>
            </w:r>
            <w:r>
              <w:rPr>
                <w:rFonts w:hint="eastAsia" w:ascii="黑体" w:hAnsi="黑体" w:eastAsia="黑体" w:cs="黑体"/>
                <w:b/>
                <w:bCs/>
                <w:color w:val="auto"/>
                <w:sz w:val="24"/>
                <w:szCs w:val="24"/>
                <w:rtl w:val="0"/>
                <w:lang w:val="en-US" w:eastAsia="zh-CN"/>
              </w:rPr>
              <w:t>2）母婴行业结合新零售模式的发展趋势</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2" w:firstLineChars="200"/>
              <w:jc w:val="left"/>
              <w:textAlignment w:val="auto"/>
              <w:rPr>
                <w:rFonts w:hint="default" w:ascii="Times New Roman" w:hAnsi="Times New Roman" w:eastAsia="仿宋_GB2312" w:cs="Times New Roman"/>
                <w:b/>
                <w:bCs/>
                <w:lang w:val="en-US" w:eastAsia="zh-CN"/>
              </w:rPr>
            </w:pPr>
            <w:r>
              <w:rPr>
                <w:rFonts w:hint="default" w:ascii="Times New Roman" w:hAnsi="Times New Roman" w:eastAsia="仿宋_GB2312" w:cs="Times New Roman"/>
                <w:b/>
                <w:bCs/>
                <w:lang w:val="en-US" w:eastAsia="zh-CN"/>
              </w:rPr>
              <w:t>①“人</w:t>
            </w:r>
            <w:r>
              <w:rPr>
                <w:rFonts w:hint="eastAsia" w:eastAsia="仿宋_GB2312" w:cs="Times New Roman"/>
                <w:b/>
                <w:bCs/>
                <w:lang w:val="en-US" w:eastAsia="zh-CN"/>
              </w:rPr>
              <w:t>、</w:t>
            </w:r>
            <w:r>
              <w:rPr>
                <w:rFonts w:hint="default" w:ascii="Times New Roman" w:hAnsi="Times New Roman" w:eastAsia="仿宋_GB2312" w:cs="Times New Roman"/>
                <w:b/>
                <w:bCs/>
                <w:lang w:val="en-US" w:eastAsia="zh-CN"/>
              </w:rPr>
              <w:t>货</w:t>
            </w:r>
            <w:r>
              <w:rPr>
                <w:rFonts w:hint="eastAsia" w:eastAsia="仿宋_GB2312" w:cs="Times New Roman"/>
                <w:b/>
                <w:bCs/>
                <w:lang w:val="en-US" w:eastAsia="zh-CN"/>
              </w:rPr>
              <w:t>、</w:t>
            </w:r>
            <w:r>
              <w:rPr>
                <w:rFonts w:hint="default" w:ascii="Times New Roman" w:hAnsi="Times New Roman" w:eastAsia="仿宋_GB2312" w:cs="Times New Roman"/>
                <w:b/>
                <w:bCs/>
                <w:lang w:val="en-US" w:eastAsia="zh-CN"/>
              </w:rPr>
              <w:t>场”合一</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hint="default" w:ascii="Times New Roman" w:hAnsi="Times New Roman" w:eastAsia="仿宋_GB2312" w:cs="Times New Roman"/>
                <w:lang w:eastAsia="zh-CN"/>
              </w:rPr>
            </w:pPr>
            <w:r>
              <w:rPr>
                <w:rFonts w:hint="default" w:ascii="Times New Roman" w:hAnsi="Times New Roman" w:eastAsia="仿宋_GB2312" w:cs="Times New Roman"/>
                <w:lang w:eastAsia="zh-CN"/>
              </w:rPr>
              <w:t>“</w:t>
            </w:r>
            <w:r>
              <w:rPr>
                <w:rFonts w:hint="default" w:ascii="Times New Roman" w:hAnsi="Times New Roman" w:eastAsia="仿宋_GB2312" w:cs="Times New Roman"/>
              </w:rPr>
              <w:t>人货场</w:t>
            </w:r>
            <w:r>
              <w:rPr>
                <w:rFonts w:hint="default" w:ascii="Times New Roman" w:hAnsi="Times New Roman" w:eastAsia="仿宋_GB2312" w:cs="Times New Roman"/>
                <w:lang w:eastAsia="zh-CN"/>
              </w:rPr>
              <w:t>”</w:t>
            </w:r>
            <w:r>
              <w:rPr>
                <w:rFonts w:hint="default" w:ascii="Times New Roman" w:hAnsi="Times New Roman" w:eastAsia="仿宋_GB2312" w:cs="Times New Roman"/>
              </w:rPr>
              <w:t>是零售的基本要素。在传统零售业态中，这三个要素是完全割裂的，原因是</w:t>
            </w:r>
            <w:r>
              <w:rPr>
                <w:rFonts w:hint="default" w:ascii="Times New Roman" w:hAnsi="Times New Roman" w:eastAsia="仿宋_GB2312" w:cs="Times New Roman"/>
                <w:lang w:val="en-US" w:eastAsia="zh-CN"/>
              </w:rPr>
              <w:t>对</w:t>
            </w:r>
            <w:r>
              <w:rPr>
                <w:rFonts w:hint="default" w:ascii="Times New Roman" w:hAnsi="Times New Roman" w:eastAsia="仿宋_GB2312" w:cs="Times New Roman"/>
              </w:rPr>
              <w:t>围绕这三个要素的数据虽有搜集</w:t>
            </w:r>
            <w:r>
              <w:rPr>
                <w:rFonts w:hint="default" w:ascii="Times New Roman" w:hAnsi="Times New Roman" w:eastAsia="仿宋_GB2312" w:cs="Times New Roman"/>
                <w:lang w:eastAsia="zh-CN"/>
              </w:rPr>
              <w:t>，</w:t>
            </w:r>
            <w:r>
              <w:rPr>
                <w:rFonts w:hint="default" w:ascii="Times New Roman" w:hAnsi="Times New Roman" w:eastAsia="仿宋_GB2312" w:cs="Times New Roman"/>
              </w:rPr>
              <w:t>但缺乏相应的技术和数据</w:t>
            </w:r>
            <w:r>
              <w:rPr>
                <w:rFonts w:hint="default" w:ascii="Times New Roman" w:hAnsi="Times New Roman" w:eastAsia="仿宋_GB2312" w:cs="Times New Roman"/>
                <w:lang w:val="en-US" w:eastAsia="zh-CN"/>
              </w:rPr>
              <w:t>分析</w:t>
            </w:r>
            <w:r>
              <w:rPr>
                <w:rFonts w:hint="default" w:ascii="Times New Roman" w:hAnsi="Times New Roman" w:eastAsia="仿宋_GB2312" w:cs="Times New Roman"/>
              </w:rPr>
              <w:t>能力</w:t>
            </w:r>
            <w:r>
              <w:rPr>
                <w:rFonts w:hint="default" w:ascii="Times New Roman" w:hAnsi="Times New Roman" w:eastAsia="仿宋_GB2312" w:cs="Times New Roman"/>
                <w:lang w:eastAsia="zh-CN"/>
              </w:rPr>
              <w:t>，</w:t>
            </w:r>
            <w:r>
              <w:rPr>
                <w:rFonts w:hint="default" w:ascii="Times New Roman" w:hAnsi="Times New Roman" w:eastAsia="仿宋_GB2312" w:cs="Times New Roman"/>
                <w:lang w:val="en-US" w:eastAsia="zh-CN"/>
              </w:rPr>
              <w:t>来</w:t>
            </w:r>
            <w:r>
              <w:rPr>
                <w:rFonts w:hint="default" w:ascii="Times New Roman" w:hAnsi="Times New Roman" w:eastAsia="仿宋_GB2312" w:cs="Times New Roman"/>
              </w:rPr>
              <w:t>把这些数据真正串联起来。</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rPr>
                <w:rFonts w:hint="default" w:ascii="Times New Roman" w:hAnsi="Times New Roman" w:eastAsia="仿宋_GB2312" w:cs="Times New Roman"/>
                <w:lang w:val="en-US" w:eastAsia="zh-CN"/>
              </w:rPr>
            </w:pPr>
            <w:r>
              <w:rPr>
                <w:rFonts w:hint="default" w:ascii="Times New Roman" w:hAnsi="Times New Roman" w:eastAsia="仿宋_GB2312" w:cs="Times New Roman"/>
              </w:rPr>
              <w:t>在新零售时代，</w:t>
            </w:r>
            <w:r>
              <w:rPr>
                <w:rFonts w:hint="default" w:ascii="Times New Roman" w:hAnsi="Times New Roman" w:eastAsia="仿宋_GB2312" w:cs="Times New Roman"/>
                <w:lang w:eastAsia="zh-CN"/>
              </w:rPr>
              <w:t>“</w:t>
            </w:r>
            <w:r>
              <w:rPr>
                <w:rFonts w:hint="default" w:ascii="Times New Roman" w:hAnsi="Times New Roman" w:eastAsia="仿宋_GB2312" w:cs="Times New Roman"/>
              </w:rPr>
              <w:t>人货场</w:t>
            </w:r>
            <w:r>
              <w:rPr>
                <w:rFonts w:hint="default" w:ascii="Times New Roman" w:hAnsi="Times New Roman" w:eastAsia="仿宋_GB2312" w:cs="Times New Roman"/>
                <w:lang w:eastAsia="zh-CN"/>
              </w:rPr>
              <w:t>”</w:t>
            </w:r>
            <w:r>
              <w:rPr>
                <w:rFonts w:hint="default" w:ascii="Times New Roman" w:hAnsi="Times New Roman" w:eastAsia="仿宋_GB2312" w:cs="Times New Roman"/>
              </w:rPr>
              <w:t>合一变得可能。人能够在多种场景里找到想要的货，并且形成裂变；货可以在不同场景有着不同货品结构，随时找到人。场景</w:t>
            </w:r>
            <w:r>
              <w:rPr>
                <w:rFonts w:hint="default" w:ascii="Times New Roman" w:hAnsi="Times New Roman" w:eastAsia="仿宋_GB2312" w:cs="Times New Roman"/>
                <w:lang w:val="en-US" w:eastAsia="zh-CN"/>
              </w:rPr>
              <w:t>则根据</w:t>
            </w:r>
            <w:r>
              <w:rPr>
                <w:rFonts w:hint="default" w:ascii="Times New Roman" w:hAnsi="Times New Roman" w:eastAsia="仿宋_GB2312" w:cs="Times New Roman"/>
              </w:rPr>
              <w:t>人的</w:t>
            </w:r>
            <w:r>
              <w:rPr>
                <w:rFonts w:hint="default" w:ascii="Times New Roman" w:hAnsi="Times New Roman" w:eastAsia="仿宋_GB2312" w:cs="Times New Roman"/>
                <w:lang w:val="en-US" w:eastAsia="zh-CN"/>
              </w:rPr>
              <w:t>不同</w:t>
            </w:r>
            <w:r>
              <w:rPr>
                <w:rFonts w:hint="default" w:ascii="Times New Roman" w:hAnsi="Times New Roman" w:eastAsia="仿宋_GB2312" w:cs="Times New Roman"/>
              </w:rPr>
              <w:t>需求</w:t>
            </w:r>
            <w:r>
              <w:rPr>
                <w:rFonts w:hint="default" w:ascii="Times New Roman" w:hAnsi="Times New Roman" w:eastAsia="仿宋_GB2312" w:cs="Times New Roman"/>
                <w:lang w:val="en-US" w:eastAsia="zh-CN"/>
              </w:rPr>
              <w:t>形成不同</w:t>
            </w:r>
            <w:r>
              <w:rPr>
                <w:rFonts w:hint="default" w:ascii="Times New Roman" w:hAnsi="Times New Roman" w:eastAsia="仿宋_GB2312" w:cs="Times New Roman"/>
              </w:rPr>
              <w:t>分布，使货能更高效地流转。在这之间需要通过大数据、人工智能、物联网等新兴技术，打通人货场的各维度数据，实现人货场数字化闭环。</w:t>
            </w:r>
            <w:r>
              <w:rPr>
                <w:rFonts w:hint="default" w:ascii="Times New Roman" w:hAnsi="Times New Roman" w:eastAsia="仿宋_GB2312" w:cs="Times New Roman"/>
                <w:lang w:val="en-US" w:eastAsia="zh-CN"/>
              </w:rPr>
              <w:t>母婴行业新零售模式对“人货场”的融合如下图所示：</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default" w:ascii="Times New Roman" w:hAnsi="Times New Roman" w:eastAsia="仿宋_GB2312" w:cs="Times New Roman"/>
                <w:lang w:val="en-US" w:eastAsia="zh-CN"/>
              </w:rPr>
            </w:pPr>
            <w:r>
              <w:rPr>
                <w:rFonts w:hint="eastAsia" w:eastAsia="宋体"/>
                <w:lang w:eastAsia="zh-CN"/>
              </w:rPr>
              <w:drawing>
                <wp:inline distT="0" distB="0" distL="114300" distR="114300">
                  <wp:extent cx="4375785" cy="1550670"/>
                  <wp:effectExtent l="0" t="0" r="5715" b="11430"/>
                  <wp:docPr id="15" name="图片 15" descr="母婴社区的“人货场”新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母婴社区的“人货场”新趋势"/>
                          <pic:cNvPicPr>
                            <a:picLocks noChangeAspect="1"/>
                          </pic:cNvPicPr>
                        </pic:nvPicPr>
                        <pic:blipFill>
                          <a:blip r:embed="rId16"/>
                          <a:srcRect t="16682" b="1720"/>
                          <a:stretch>
                            <a:fillRect/>
                          </a:stretch>
                        </pic:blipFill>
                        <pic:spPr>
                          <a:xfrm>
                            <a:off x="0" y="0"/>
                            <a:ext cx="4375785" cy="15506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仿宋_GB2312" w:cs="Times New Roman"/>
                <w:color w:val="auto"/>
                <w:sz w:val="21"/>
                <w:szCs w:val="21"/>
                <w:highlight w:val="none"/>
                <w:rtl w:val="0"/>
                <w:lang w:val="en-US" w:eastAsia="zh-CN"/>
              </w:rPr>
            </w:pPr>
            <w:r>
              <w:rPr>
                <w:rFonts w:hint="default" w:ascii="Times New Roman" w:hAnsi="Times New Roman" w:eastAsia="仿宋_GB2312" w:cs="Times New Roman"/>
                <w:color w:val="auto"/>
                <w:sz w:val="21"/>
                <w:szCs w:val="21"/>
                <w:highlight w:val="none"/>
                <w:rtl w:val="0"/>
                <w:lang w:val="en-US" w:eastAsia="zh-CN"/>
              </w:rPr>
              <w:t>图11 母婴社区的“人货场”新趋势</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2" w:firstLineChars="200"/>
              <w:textAlignment w:val="auto"/>
              <w:rPr>
                <w:rFonts w:hint="default" w:ascii="Times New Roman" w:hAnsi="Times New Roman" w:eastAsia="仿宋_GB2312" w:cs="Times New Roman"/>
                <w:b/>
                <w:bCs/>
                <w:lang w:val="en-US" w:eastAsia="zh-CN"/>
              </w:rPr>
            </w:pPr>
            <w:r>
              <w:rPr>
                <w:rFonts w:hint="default" w:ascii="Times New Roman" w:hAnsi="Times New Roman" w:eastAsia="仿宋_GB2312" w:cs="Times New Roman"/>
                <w:b/>
                <w:bCs/>
                <w:lang w:val="en-US" w:eastAsia="zh-CN"/>
              </w:rPr>
              <w:t>②</w:t>
            </w:r>
            <w:r>
              <w:rPr>
                <w:rFonts w:hint="default" w:ascii="Times New Roman" w:hAnsi="Times New Roman" w:eastAsia="仿宋_GB2312" w:cs="Times New Roman"/>
                <w:b/>
                <w:bCs/>
              </w:rPr>
              <w:t>构建多场景零售，满足母婴家庭全方位需求</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default" w:ascii="Times New Roman" w:hAnsi="Times New Roman" w:eastAsia="仿宋_GB2312" w:cs="Times New Roman"/>
                <w:lang w:eastAsia="zh-CN"/>
              </w:rPr>
            </w:pPr>
            <w:r>
              <w:rPr>
                <w:rFonts w:hint="default" w:ascii="Times New Roman" w:hAnsi="Times New Roman" w:eastAsia="仿宋_GB2312" w:cs="Times New Roman"/>
              </w:rPr>
              <w:t>母婴零售不能只是局限于消费场景，而应构建多场景零售，满足母婴家庭全方位需求。浸入式消费场景构建以母婴非标品为主，搭建用户家庭母婴消费场景，从儿童房消费场景到外出消费场景两方面入手，通过打造育儿生活方式吸引母婴用户人群；体验式全场景深度服务以全日制早教场景、育儿服务场景、亲子互动场景为落脚点，构建母婴新零售线下生态布局，满足用户对母婴服务的多元需求</w:t>
            </w:r>
            <w:r>
              <w:rPr>
                <w:rFonts w:hint="default" w:ascii="Times New Roman" w:hAnsi="Times New Roman" w:eastAsia="仿宋_GB2312" w:cs="Times New Roman"/>
                <w:lang w:eastAsia="zh-CN"/>
              </w:rPr>
              <w:t>。</w:t>
            </w:r>
          </w:p>
          <w:p>
            <w:pPr>
              <w:pStyle w:val="6"/>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仿宋_GB2312" w:hAnsi="仿宋_GB2312" w:eastAsia="仿宋" w:cs="仿宋_GB2312"/>
                <w:sz w:val="24"/>
                <w:szCs w:val="24"/>
                <w:highlight w:val="none"/>
                <w:lang w:val="en-US" w:eastAsia="zh-CN"/>
              </w:rPr>
            </w:pPr>
            <w:r>
              <w:rPr>
                <w:rFonts w:hint="eastAsia" w:ascii="仿宋_GB2312" w:hAnsi="仿宋_GB2312" w:eastAsia="仿宋_GB2312" w:cs="仿宋_GB2312"/>
                <w:sz w:val="24"/>
                <w:szCs w:val="24"/>
                <w:highlight w:val="none"/>
                <w:lang w:val="en-US" w:eastAsia="zh-CN"/>
              </w:rPr>
              <w:drawing>
                <wp:inline distT="0" distB="0" distL="114300" distR="114300">
                  <wp:extent cx="5086350" cy="1871980"/>
                  <wp:effectExtent l="0" t="0" r="0" b="13970"/>
                  <wp:docPr id="14" name="图片 14" descr="母婴新零售多场景构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母婴新零售多场景构造"/>
                          <pic:cNvPicPr>
                            <a:picLocks noChangeAspect="1"/>
                          </pic:cNvPicPr>
                        </pic:nvPicPr>
                        <pic:blipFill>
                          <a:blip r:embed="rId17"/>
                          <a:stretch>
                            <a:fillRect/>
                          </a:stretch>
                        </pic:blipFill>
                        <pic:spPr>
                          <a:xfrm>
                            <a:off x="0" y="0"/>
                            <a:ext cx="5086350" cy="1871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jc w:val="center"/>
              <w:textAlignment w:val="auto"/>
              <w:rPr>
                <w:rFonts w:hint="default" w:ascii="Times New Roman" w:hAnsi="Times New Roman" w:eastAsia="仿宋_GB2312" w:cs="Times New Roman"/>
                <w:color w:val="auto"/>
                <w:sz w:val="24"/>
                <w:szCs w:val="24"/>
                <w:rtl w:val="0"/>
                <w:lang w:val="zh-TW" w:eastAsia="zh-TW"/>
              </w:rPr>
            </w:pPr>
            <w:r>
              <w:rPr>
                <w:rFonts w:hint="default" w:ascii="Times New Roman" w:hAnsi="Times New Roman" w:eastAsia="仿宋_GB2312" w:cs="Times New Roman"/>
                <w:sz w:val="21"/>
                <w:szCs w:val="21"/>
                <w:highlight w:val="none"/>
                <w:lang w:val="en-US" w:eastAsia="zh-CN"/>
              </w:rPr>
              <w:t>图12 母婴新零售多场景构建</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0" w:firstLineChars="200"/>
              <w:textAlignment w:val="auto"/>
              <w:rPr>
                <w:rFonts w:hint="default" w:ascii="Times New Roman" w:hAnsi="Times New Roman" w:eastAsia="仿宋_GB2312" w:cs="Times New Roman"/>
                <w:color w:val="auto"/>
                <w:sz w:val="24"/>
                <w:szCs w:val="24"/>
                <w:rtl w:val="0"/>
                <w:lang w:val="zh-TW" w:eastAsia="zh-TW"/>
              </w:rPr>
            </w:pP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0" w:firstLineChars="200"/>
              <w:textAlignment w:val="auto"/>
              <w:rPr>
                <w:rFonts w:hint="default" w:ascii="Times New Roman" w:hAnsi="Times New Roman" w:eastAsia="仿宋_GB2312" w:cs="Times New Roman"/>
                <w:color w:val="auto"/>
                <w:sz w:val="24"/>
                <w:szCs w:val="24"/>
                <w:rtl w:val="0"/>
                <w:lang w:val="zh-TW" w:eastAsia="zh-TW"/>
              </w:rPr>
            </w:pPr>
            <w:r>
              <w:rPr>
                <w:rFonts w:hint="default" w:ascii="Times New Roman" w:hAnsi="Times New Roman" w:eastAsia="仿宋_GB2312" w:cs="Times New Roman"/>
                <w:color w:val="auto"/>
                <w:sz w:val="24"/>
                <w:szCs w:val="24"/>
                <w:rtl w:val="0"/>
                <w:lang w:val="zh-TW" w:eastAsia="zh-TW"/>
              </w:rPr>
              <w:t>新零售的最大趋势是线上线下相结合，高效满足消费者需求</w:t>
            </w:r>
            <w:r>
              <w:rPr>
                <w:rFonts w:hint="default" w:ascii="Times New Roman" w:hAnsi="Times New Roman" w:eastAsia="仿宋_GB2312" w:cs="Times New Roman"/>
                <w:color w:val="auto"/>
                <w:sz w:val="24"/>
                <w:szCs w:val="24"/>
                <w:rtl w:val="0"/>
                <w:lang w:val="zh-TW" w:eastAsia="zh-CN"/>
              </w:rPr>
              <w:t>。</w:t>
            </w:r>
            <w:r>
              <w:rPr>
                <w:rFonts w:hint="default" w:ascii="Times New Roman" w:hAnsi="Times New Roman" w:eastAsia="仿宋_GB2312" w:cs="Times New Roman"/>
                <w:color w:val="auto"/>
                <w:sz w:val="24"/>
                <w:szCs w:val="24"/>
                <w:rtl w:val="0"/>
                <w:lang w:val="zh-TW" w:eastAsia="zh-TW"/>
              </w:rPr>
              <w:t>让数据成为母婴店的工具</w:t>
            </w:r>
            <w:r>
              <w:rPr>
                <w:rFonts w:hint="default" w:ascii="Times New Roman" w:hAnsi="Times New Roman" w:eastAsia="仿宋_GB2312" w:cs="Times New Roman"/>
                <w:color w:val="auto"/>
                <w:sz w:val="24"/>
                <w:szCs w:val="24"/>
                <w:rtl w:val="0"/>
                <w:lang w:val="zh-TW" w:eastAsia="zh-CN"/>
              </w:rPr>
              <w:t>，</w:t>
            </w:r>
            <w:r>
              <w:rPr>
                <w:rFonts w:hint="default" w:ascii="Times New Roman" w:hAnsi="Times New Roman" w:eastAsia="仿宋_GB2312" w:cs="Times New Roman"/>
                <w:color w:val="auto"/>
                <w:sz w:val="24"/>
                <w:szCs w:val="24"/>
                <w:rtl w:val="0"/>
                <w:lang w:val="zh-TW" w:eastAsia="zh-TW"/>
              </w:rPr>
              <w:t>以满足消费者需求为核心，重新调整结构组织</w:t>
            </w:r>
            <w:r>
              <w:rPr>
                <w:rFonts w:hint="default" w:ascii="Times New Roman" w:hAnsi="Times New Roman" w:eastAsia="仿宋_GB2312" w:cs="Times New Roman"/>
                <w:color w:val="auto"/>
                <w:sz w:val="24"/>
                <w:szCs w:val="24"/>
                <w:rtl w:val="0"/>
                <w:lang w:val="zh-TW" w:eastAsia="zh-CN"/>
              </w:rPr>
              <w:t>，</w:t>
            </w:r>
            <w:r>
              <w:rPr>
                <w:rFonts w:hint="default" w:ascii="Times New Roman" w:hAnsi="Times New Roman" w:eastAsia="仿宋_GB2312" w:cs="Times New Roman"/>
                <w:color w:val="auto"/>
                <w:sz w:val="24"/>
                <w:szCs w:val="24"/>
                <w:rtl w:val="0"/>
                <w:lang w:val="zh-TW" w:eastAsia="zh-TW"/>
              </w:rPr>
              <w:t>重新进行利益分配，最终形成更大的全渠道利益共同体。</w:t>
            </w:r>
          </w:p>
          <w:p>
            <w:pPr>
              <w:keepNext w:val="0"/>
              <w:keepLines w:val="0"/>
              <w:pageBreakBefore w:val="0"/>
              <w:widowControl w:val="0"/>
              <w:kinsoku/>
              <w:wordWrap/>
              <w:overflowPunct/>
              <w:topLinePunct w:val="0"/>
              <w:autoSpaceDE/>
              <w:autoSpaceDN/>
              <w:bidi w:val="0"/>
              <w:adjustRightInd/>
              <w:snapToGrid/>
              <w:spacing w:before="62" w:beforeLines="20" w:line="360" w:lineRule="auto"/>
              <w:textAlignment w:val="auto"/>
              <w:rPr>
                <w:rFonts w:hint="default" w:ascii="仿宋_GB2312" w:hAnsi="仿宋_GB2312" w:eastAsia="仿宋_GB2312" w:cs="仿宋_GB2312"/>
                <w:color w:val="auto"/>
                <w:sz w:val="24"/>
                <w:szCs w:val="24"/>
                <w:rtl w:val="0"/>
                <w:lang w:val="zh-TW" w:eastAsia="zh-TW"/>
              </w:rPr>
            </w:pPr>
          </w:p>
          <w:p>
            <w:pPr>
              <w:keepNext w:val="0"/>
              <w:keepLines w:val="0"/>
              <w:pageBreakBefore w:val="0"/>
              <w:widowControl w:val="0"/>
              <w:numPr>
                <w:ilvl w:val="0"/>
                <w:numId w:val="5"/>
              </w:numPr>
              <w:kinsoku/>
              <w:wordWrap/>
              <w:overflowPunct/>
              <w:topLinePunct w:val="0"/>
              <w:autoSpaceDE/>
              <w:autoSpaceDN/>
              <w:bidi w:val="0"/>
              <w:adjustRightInd/>
              <w:snapToGrid/>
              <w:spacing w:before="62" w:beforeLines="20" w:line="360" w:lineRule="auto"/>
              <w:ind w:firstLine="482" w:firstLineChars="200"/>
              <w:textAlignment w:val="auto"/>
              <w:rPr>
                <w:rFonts w:hint="eastAsia" w:ascii="黑体" w:hAnsi="黑体" w:eastAsia="黑体" w:cs="黑体"/>
                <w:b/>
                <w:bCs/>
                <w:color w:val="auto"/>
                <w:sz w:val="24"/>
                <w:szCs w:val="24"/>
                <w:rtl w:val="0"/>
                <w:lang w:val="en-US" w:eastAsia="zh-CN"/>
              </w:rPr>
            </w:pPr>
            <w:r>
              <w:rPr>
                <w:rFonts w:hint="eastAsia" w:ascii="黑体" w:hAnsi="黑体" w:eastAsia="黑体" w:cs="黑体"/>
                <w:b/>
                <w:bCs/>
                <w:color w:val="auto"/>
                <w:sz w:val="24"/>
                <w:szCs w:val="24"/>
                <w:rtl w:val="0"/>
                <w:lang w:val="en-US" w:eastAsia="zh-CN"/>
              </w:rPr>
              <w:t>实物期权</w:t>
            </w:r>
          </w:p>
          <w:p>
            <w:pPr>
              <w:keepNext w:val="0"/>
              <w:keepLines w:val="0"/>
              <w:pageBreakBefore w:val="0"/>
              <w:widowControl w:val="0"/>
              <w:numPr>
                <w:ilvl w:val="0"/>
                <w:numId w:val="6"/>
              </w:numPr>
              <w:kinsoku/>
              <w:wordWrap/>
              <w:overflowPunct/>
              <w:topLinePunct w:val="0"/>
              <w:autoSpaceDE/>
              <w:autoSpaceDN/>
              <w:bidi w:val="0"/>
              <w:adjustRightInd/>
              <w:snapToGrid/>
              <w:spacing w:before="62" w:beforeLines="20" w:line="360" w:lineRule="auto"/>
              <w:ind w:firstLine="482" w:firstLineChars="200"/>
              <w:textAlignment w:val="auto"/>
              <w:rPr>
                <w:rFonts w:hint="eastAsia" w:ascii="黑体" w:hAnsi="黑体" w:eastAsia="黑体" w:cs="黑体"/>
                <w:b/>
                <w:bCs/>
                <w:color w:val="auto"/>
                <w:sz w:val="24"/>
                <w:szCs w:val="24"/>
                <w:rtl w:val="0"/>
                <w:lang w:val="en-US" w:eastAsia="zh-CN"/>
              </w:rPr>
            </w:pPr>
            <w:r>
              <w:rPr>
                <w:rFonts w:hint="eastAsia" w:ascii="黑体" w:hAnsi="黑体" w:eastAsia="黑体" w:cs="黑体"/>
                <w:b/>
                <w:bCs/>
                <w:color w:val="auto"/>
                <w:sz w:val="24"/>
                <w:szCs w:val="24"/>
                <w:rtl w:val="0"/>
                <w:lang w:val="en-US" w:eastAsia="zh-CN"/>
              </w:rPr>
              <w:t>应用的可行性</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default" w:ascii="仿宋_GB2312" w:hAnsi="仿宋_GB2312" w:eastAsia="仿宋_GB2312" w:cs="仿宋_GB2312"/>
                <w:i w:val="0"/>
                <w:caps w:val="0"/>
                <w:color w:val="auto"/>
                <w:spacing w:val="0"/>
                <w:sz w:val="24"/>
                <w:szCs w:val="24"/>
                <w:u w:val="none"/>
                <w:rtl w:val="0"/>
                <w:lang w:val="en-US" w:eastAsia="zh-CN"/>
              </w:rPr>
            </w:pPr>
            <w:r>
              <w:rPr>
                <w:rFonts w:hint="eastAsia" w:ascii="仿宋_GB2312" w:hAnsi="仿宋_GB2312" w:eastAsia="仿宋_GB2312" w:cs="仿宋_GB2312"/>
                <w:i w:val="0"/>
                <w:caps w:val="0"/>
                <w:color w:val="auto"/>
                <w:spacing w:val="0"/>
                <w:sz w:val="24"/>
                <w:szCs w:val="24"/>
                <w:u w:val="none"/>
                <w:rtl w:val="0"/>
                <w:lang w:val="en-US" w:eastAsia="zh-CN"/>
              </w:rPr>
              <w:t>实物期权目前已经发展成熟，只是缺乏广泛应用。</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80" w:firstLineChars="200"/>
              <w:jc w:val="left"/>
              <w:textAlignment w:val="auto"/>
              <w:rPr>
                <w:rFonts w:hint="eastAsia" w:ascii="仿宋_GB2312" w:hAnsi="仿宋_GB2312" w:eastAsia="仿宋_GB2312" w:cs="仿宋_GB2312"/>
                <w:i w:val="0"/>
                <w:caps w:val="0"/>
                <w:color w:val="auto"/>
                <w:spacing w:val="0"/>
                <w:sz w:val="24"/>
                <w:szCs w:val="24"/>
                <w:u w:val="none"/>
              </w:rPr>
            </w:pPr>
            <w:r>
              <w:rPr>
                <w:rFonts w:hint="eastAsia" w:ascii="仿宋_GB2312" w:hAnsi="仿宋_GB2312" w:eastAsia="仿宋_GB2312" w:cs="仿宋_GB2312"/>
                <w:i w:val="0"/>
                <w:caps w:val="0"/>
                <w:color w:val="auto"/>
                <w:spacing w:val="0"/>
                <w:sz w:val="24"/>
                <w:szCs w:val="24"/>
                <w:u w:val="none"/>
              </w:rPr>
              <w:t>实物期权是以期权概念定义的现实选择权</w:t>
            </w:r>
            <w:r>
              <w:rPr>
                <w:rFonts w:hint="eastAsia" w:ascii="仿宋_GB2312" w:hAnsi="仿宋_GB2312" w:eastAsia="仿宋_GB2312" w:cs="仿宋_GB2312"/>
                <w:i w:val="0"/>
                <w:caps w:val="0"/>
                <w:color w:val="auto"/>
                <w:spacing w:val="0"/>
                <w:sz w:val="24"/>
                <w:szCs w:val="24"/>
                <w:u w:val="none"/>
                <w:lang w:eastAsia="zh-CN"/>
              </w:rPr>
              <w:t>，</w:t>
            </w:r>
            <w:r>
              <w:rPr>
                <w:rFonts w:hint="eastAsia" w:ascii="仿宋_GB2312" w:hAnsi="仿宋_GB2312" w:eastAsia="仿宋_GB2312" w:cs="仿宋_GB2312"/>
                <w:i w:val="0"/>
                <w:caps w:val="0"/>
                <w:color w:val="auto"/>
                <w:spacing w:val="0"/>
                <w:sz w:val="24"/>
                <w:szCs w:val="24"/>
                <w:u w:val="none"/>
                <w:lang w:val="en-US" w:eastAsia="zh-CN"/>
              </w:rPr>
              <w:t>其</w:t>
            </w:r>
            <w:r>
              <w:rPr>
                <w:rFonts w:hint="eastAsia" w:ascii="仿宋_GB2312" w:hAnsi="仿宋_GB2312" w:eastAsia="仿宋_GB2312" w:cs="仿宋_GB2312"/>
                <w:i w:val="0"/>
                <w:caps w:val="0"/>
                <w:color w:val="auto"/>
                <w:spacing w:val="0"/>
                <w:sz w:val="24"/>
                <w:szCs w:val="24"/>
                <w:u w:val="none"/>
              </w:rPr>
              <w:t xml:space="preserve">底层证券是既非股票又非期货的实物商品。期权是一种特殊的合约协议，它规定持有者在给定日期或该日期之前的任何时间有权利以固定价格买进或卖出某种资产。期权只有权利而没有义务，这种权力和义务的不对称性实际上提供了一种保险的可能。在存在不确定性的条件下，期权是有价值的，而且不确定性越大，期权的价值就越大。如果资产含有期权，那么资产的风险越大，其价值可能也越大。 </w:t>
            </w:r>
            <w:r>
              <w:rPr>
                <w:rFonts w:hint="eastAsia" w:ascii="仿宋_GB2312" w:hAnsi="仿宋_GB2312" w:eastAsia="仿宋_GB2312" w:cs="仿宋_GB2312"/>
                <w:i w:val="0"/>
                <w:caps w:val="0"/>
                <w:color w:val="auto"/>
                <w:spacing w:val="0"/>
                <w:sz w:val="24"/>
                <w:szCs w:val="24"/>
                <w:u w:val="none"/>
              </w:rPr>
              <w:t>在</w:t>
            </w:r>
            <w:r>
              <w:rPr>
                <w:rFonts w:hint="eastAsia" w:ascii="仿宋_GB2312" w:hAnsi="仿宋_GB2312" w:eastAsia="仿宋_GB2312" w:cs="仿宋_GB2312"/>
                <w:i w:val="0"/>
                <w:caps w:val="0"/>
                <w:color w:val="auto"/>
                <w:spacing w:val="0"/>
                <w:sz w:val="24"/>
                <w:szCs w:val="24"/>
                <w:u w:val="none"/>
                <w:lang w:val="en-US" w:eastAsia="zh-CN"/>
              </w:rPr>
              <w:t>投资者</w:t>
            </w:r>
            <w:r>
              <w:rPr>
                <w:rFonts w:hint="eastAsia" w:ascii="仿宋_GB2312" w:hAnsi="仿宋_GB2312" w:eastAsia="仿宋_GB2312" w:cs="仿宋_GB2312"/>
                <w:i w:val="0"/>
                <w:caps w:val="0"/>
                <w:color w:val="auto"/>
                <w:spacing w:val="0"/>
                <w:sz w:val="24"/>
                <w:szCs w:val="24"/>
                <w:u w:val="none"/>
              </w:rPr>
              <w:t>面临不确定性的市场环境下，实物期权的价值来源于</w:t>
            </w:r>
            <w:r>
              <w:rPr>
                <w:rFonts w:hint="eastAsia" w:ascii="仿宋_GB2312" w:hAnsi="仿宋_GB2312" w:eastAsia="仿宋_GB2312" w:cs="仿宋_GB2312"/>
                <w:i w:val="0"/>
                <w:caps w:val="0"/>
                <w:color w:val="auto"/>
                <w:spacing w:val="0"/>
                <w:sz w:val="24"/>
                <w:szCs w:val="24"/>
                <w:u w:val="none"/>
              </w:rPr>
              <w:fldChar w:fldCharType="begin"/>
            </w:r>
            <w:r>
              <w:rPr>
                <w:rFonts w:hint="eastAsia" w:ascii="仿宋_GB2312" w:hAnsi="仿宋_GB2312" w:eastAsia="仿宋_GB2312" w:cs="仿宋_GB2312"/>
                <w:i w:val="0"/>
                <w:caps w:val="0"/>
                <w:color w:val="auto"/>
                <w:spacing w:val="0"/>
                <w:sz w:val="24"/>
                <w:szCs w:val="24"/>
                <w:u w:val="none"/>
              </w:rPr>
              <w:instrText xml:space="preserve"> HYPERLINK "https://wiki.mbalib.com/wiki/%E5%85%AC%E5%8F%B8%E6%88%98%E7%95%A5" \o "公司战略" </w:instrText>
            </w:r>
            <w:r>
              <w:rPr>
                <w:rFonts w:hint="eastAsia" w:ascii="仿宋_GB2312" w:hAnsi="仿宋_GB2312" w:eastAsia="仿宋_GB2312" w:cs="仿宋_GB2312"/>
                <w:i w:val="0"/>
                <w:caps w:val="0"/>
                <w:color w:val="auto"/>
                <w:spacing w:val="0"/>
                <w:sz w:val="24"/>
                <w:szCs w:val="24"/>
                <w:u w:val="none"/>
              </w:rPr>
              <w:fldChar w:fldCharType="separate"/>
            </w:r>
            <w:r>
              <w:rPr>
                <w:rStyle w:val="13"/>
                <w:rFonts w:hint="eastAsia" w:ascii="仿宋_GB2312" w:hAnsi="仿宋_GB2312" w:eastAsia="仿宋_GB2312" w:cs="仿宋_GB2312"/>
                <w:i w:val="0"/>
                <w:caps w:val="0"/>
                <w:color w:val="auto"/>
                <w:spacing w:val="0"/>
                <w:sz w:val="24"/>
                <w:szCs w:val="24"/>
                <w:u w:val="none"/>
              </w:rPr>
              <w:t>战略</w:t>
            </w:r>
            <w:r>
              <w:rPr>
                <w:rFonts w:hint="eastAsia" w:ascii="仿宋_GB2312" w:hAnsi="仿宋_GB2312" w:eastAsia="仿宋_GB2312" w:cs="仿宋_GB2312"/>
                <w:i w:val="0"/>
                <w:caps w:val="0"/>
                <w:color w:val="auto"/>
                <w:spacing w:val="0"/>
                <w:sz w:val="24"/>
                <w:szCs w:val="24"/>
                <w:u w:val="none"/>
              </w:rPr>
              <w:fldChar w:fldCharType="end"/>
            </w:r>
            <w:r>
              <w:rPr>
                <w:rFonts w:hint="eastAsia" w:ascii="仿宋_GB2312" w:hAnsi="仿宋_GB2312" w:eastAsia="仿宋_GB2312" w:cs="仿宋_GB2312"/>
                <w:i w:val="0"/>
                <w:caps w:val="0"/>
                <w:color w:val="auto"/>
                <w:spacing w:val="0"/>
                <w:sz w:val="24"/>
                <w:szCs w:val="24"/>
                <w:u w:val="none"/>
              </w:rPr>
              <w:t>决策的相应调整</w:t>
            </w:r>
            <w:r>
              <w:rPr>
                <w:rFonts w:hint="eastAsia" w:ascii="仿宋_GB2312" w:hAnsi="仿宋_GB2312" w:eastAsia="仿宋_GB2312" w:cs="仿宋_GB2312"/>
                <w:i w:val="0"/>
                <w:caps w:val="0"/>
                <w:color w:val="auto"/>
                <w:spacing w:val="0"/>
                <w:sz w:val="24"/>
                <w:szCs w:val="24"/>
                <w:u w:val="none"/>
                <w:lang w:eastAsia="zh-CN"/>
              </w:rPr>
              <w:t>，</w:t>
            </w:r>
            <w:r>
              <w:rPr>
                <w:rFonts w:hint="eastAsia" w:ascii="仿宋_GB2312" w:hAnsi="仿宋_GB2312" w:eastAsia="仿宋_GB2312" w:cs="仿宋_GB2312"/>
                <w:i w:val="0"/>
                <w:caps w:val="0"/>
                <w:color w:val="auto"/>
                <w:spacing w:val="0"/>
                <w:sz w:val="24"/>
                <w:szCs w:val="24"/>
                <w:u w:val="none"/>
              </w:rPr>
              <w:t>从而将不确定性转变成</w:t>
            </w:r>
            <w:r>
              <w:rPr>
                <w:rFonts w:hint="eastAsia" w:ascii="仿宋_GB2312" w:hAnsi="仿宋_GB2312" w:eastAsia="仿宋_GB2312" w:cs="仿宋_GB2312"/>
                <w:i w:val="0"/>
                <w:caps w:val="0"/>
                <w:color w:val="auto"/>
                <w:spacing w:val="0"/>
                <w:sz w:val="24"/>
                <w:szCs w:val="24"/>
                <w:u w:val="none"/>
                <w:lang w:val="en-US" w:eastAsia="zh-CN"/>
              </w:rPr>
              <w:t>投资者</w:t>
            </w:r>
            <w:r>
              <w:rPr>
                <w:rFonts w:hint="eastAsia" w:ascii="仿宋_GB2312" w:hAnsi="仿宋_GB2312" w:eastAsia="仿宋_GB2312" w:cs="仿宋_GB2312"/>
                <w:i w:val="0"/>
                <w:caps w:val="0"/>
                <w:color w:val="auto"/>
                <w:spacing w:val="0"/>
                <w:sz w:val="24"/>
                <w:szCs w:val="24"/>
                <w:u w:val="none"/>
              </w:rPr>
              <w:t>的优势。</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80" w:firstLineChars="200"/>
              <w:jc w:val="center"/>
              <w:textAlignment w:val="auto"/>
              <w:rPr>
                <w:rFonts w:hint="eastAsia" w:ascii="仿宋_GB2312" w:hAnsi="仿宋_GB2312" w:eastAsia="仿宋_GB2312" w:cs="仿宋_GB2312"/>
                <w:i w:val="0"/>
                <w:caps w:val="0"/>
                <w:color w:val="auto"/>
                <w:spacing w:val="0"/>
                <w:sz w:val="24"/>
                <w:szCs w:val="24"/>
                <w:u w:val="none"/>
              </w:rPr>
            </w:pPr>
            <w:r>
              <w:rPr>
                <w:rFonts w:hint="eastAsia" w:ascii="仿宋" w:hAnsi="仿宋" w:eastAsia="仿宋" w:cs="仿宋"/>
                <w:i w:val="0"/>
                <w:caps w:val="0"/>
                <w:color w:val="auto"/>
                <w:spacing w:val="0"/>
                <w:sz w:val="24"/>
                <w:szCs w:val="24"/>
                <w:u w:val="none"/>
                <w:lang w:eastAsia="zh-CN"/>
              </w:rPr>
              <w:drawing>
                <wp:inline distT="0" distB="0" distL="114300" distR="114300">
                  <wp:extent cx="2929255" cy="1860550"/>
                  <wp:effectExtent l="0" t="0" r="4445" b="6350"/>
                  <wp:docPr id="28" name="图片 28" descr="实物期权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实物期权示意图"/>
                          <pic:cNvPicPr>
                            <a:picLocks noChangeAspect="1"/>
                          </pic:cNvPicPr>
                        </pic:nvPicPr>
                        <pic:blipFill>
                          <a:blip r:embed="rId18"/>
                          <a:stretch>
                            <a:fillRect/>
                          </a:stretch>
                        </pic:blipFill>
                        <pic:spPr>
                          <a:xfrm>
                            <a:off x="0" y="0"/>
                            <a:ext cx="2929255" cy="1860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20" w:firstLineChars="200"/>
              <w:jc w:val="center"/>
              <w:textAlignment w:val="auto"/>
              <w:rPr>
                <w:rFonts w:hint="default" w:ascii="Times New Roman" w:hAnsi="Times New Roman" w:eastAsia="仿宋_GB2312" w:cs="Times New Roman"/>
                <w:i w:val="0"/>
                <w:caps w:val="0"/>
                <w:color w:val="auto"/>
                <w:spacing w:val="0"/>
                <w:sz w:val="21"/>
                <w:szCs w:val="21"/>
                <w:u w:val="none"/>
                <w:lang w:val="en-US" w:eastAsia="zh-CN"/>
              </w:rPr>
            </w:pPr>
            <w:r>
              <w:rPr>
                <w:rFonts w:hint="default" w:ascii="Times New Roman" w:hAnsi="Times New Roman" w:eastAsia="仿宋_GB2312" w:cs="Times New Roman"/>
                <w:i w:val="0"/>
                <w:caps w:val="0"/>
                <w:color w:val="auto"/>
                <w:spacing w:val="0"/>
                <w:sz w:val="21"/>
                <w:szCs w:val="21"/>
                <w:u w:val="none"/>
                <w:lang w:val="en-US" w:eastAsia="zh-CN"/>
              </w:rPr>
              <w:t>图13 实物期权示意图</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default" w:ascii="仿宋_GB2312" w:hAnsi="仿宋_GB2312" w:eastAsia="仿宋_GB2312" w:cs="仿宋_GB2312"/>
                <w:i w:val="0"/>
                <w:caps w:val="0"/>
                <w:color w:val="auto"/>
                <w:spacing w:val="0"/>
                <w:sz w:val="24"/>
                <w:szCs w:val="24"/>
                <w:u w:val="none"/>
                <w:lang w:val="en-US" w:eastAsia="zh-CN"/>
              </w:rPr>
            </w:pPr>
            <w:r>
              <w:rPr>
                <w:rFonts w:hint="eastAsia" w:ascii="仿宋_GB2312" w:hAnsi="仿宋_GB2312" w:eastAsia="仿宋_GB2312" w:cs="仿宋_GB2312"/>
                <w:i w:val="0"/>
                <w:caps w:val="0"/>
                <w:color w:val="auto"/>
                <w:spacing w:val="0"/>
                <w:sz w:val="24"/>
                <w:szCs w:val="24"/>
                <w:u w:val="none"/>
              </w:rPr>
              <w:t>实物期权理论引入我国的时间不长，应用较少。国内学者的研究主要涉及实物期权的定价、对战略管理的影响。</w:t>
            </w:r>
            <w:r>
              <w:rPr>
                <w:rFonts w:hint="eastAsia" w:ascii="仿宋_GB2312" w:hAnsi="仿宋_GB2312" w:eastAsia="仿宋_GB2312" w:cs="仿宋_GB2312"/>
                <w:i w:val="0"/>
                <w:caps w:val="0"/>
                <w:color w:val="auto"/>
                <w:spacing w:val="0"/>
                <w:sz w:val="24"/>
                <w:szCs w:val="24"/>
                <w:u w:val="none"/>
                <w:lang w:val="en-US" w:eastAsia="zh-CN"/>
              </w:rPr>
              <w:t>目前实物期权应用的领域主要集中在创业投资领域、高科技企业和创业价值评估、研发投入方面、兼并与收购，以及房地产领域。因此，本项目计划将实物期权引入一个新领域——母婴行业，既扩大实物期权在我国的应用范围，又促进母婴行业新零售模式的发展。</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default" w:ascii="仿宋_GB2312" w:hAnsi="仿宋_GB2312" w:eastAsia="仿宋_GB2312" w:cs="仿宋_GB2312"/>
                <w:i w:val="0"/>
                <w:caps w:val="0"/>
                <w:color w:val="auto"/>
                <w:spacing w:val="0"/>
                <w:sz w:val="24"/>
                <w:szCs w:val="24"/>
                <w:u w:val="none"/>
                <w:rtl w:val="0"/>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before="62" w:beforeLines="20" w:line="360" w:lineRule="auto"/>
              <w:ind w:left="0" w:leftChars="0" w:firstLine="482" w:firstLineChars="200"/>
              <w:textAlignment w:val="auto"/>
              <w:rPr>
                <w:rFonts w:hint="eastAsia" w:ascii="黑体" w:hAnsi="黑体" w:eastAsia="黑体" w:cs="黑体"/>
                <w:b/>
                <w:bCs/>
                <w:i w:val="0"/>
                <w:caps w:val="0"/>
                <w:color w:val="auto"/>
                <w:spacing w:val="0"/>
                <w:sz w:val="24"/>
                <w:szCs w:val="24"/>
                <w:u w:val="none"/>
                <w:lang w:val="en-US" w:eastAsia="zh-CN"/>
              </w:rPr>
            </w:pPr>
            <w:r>
              <w:rPr>
                <w:rFonts w:hint="eastAsia" w:ascii="黑体" w:hAnsi="黑体" w:eastAsia="黑体" w:cs="黑体"/>
                <w:b/>
                <w:bCs/>
                <w:i w:val="0"/>
                <w:caps w:val="0"/>
                <w:color w:val="auto"/>
                <w:spacing w:val="0"/>
                <w:sz w:val="24"/>
                <w:szCs w:val="24"/>
                <w:u w:val="none"/>
                <w:lang w:val="en-US" w:eastAsia="zh-CN"/>
              </w:rPr>
              <w:t>参数的可行性</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auto"/>
                <w:spacing w:val="0"/>
                <w:sz w:val="24"/>
                <w:szCs w:val="24"/>
                <w:u w:val="none"/>
                <w:lang w:val="en-US" w:eastAsia="zh-CN"/>
              </w:rPr>
              <w:fldChar w:fldCharType="begin"/>
            </w:r>
            <w:r>
              <w:rPr>
                <w:rFonts w:hint="default" w:ascii="Times New Roman" w:hAnsi="Times New Roman" w:eastAsia="仿宋_GB2312" w:cs="Times New Roman"/>
                <w:i w:val="0"/>
                <w:caps w:val="0"/>
                <w:color w:val="auto"/>
                <w:spacing w:val="0"/>
                <w:sz w:val="24"/>
                <w:szCs w:val="24"/>
                <w:u w:val="none"/>
                <w:lang w:val="en-US" w:eastAsia="zh-CN"/>
              </w:rPr>
              <w:instrText xml:space="preserve"> HYPERLINK "https://wiki.mbalib.com/wiki/%E4%BA%8C%E9%A1%B9%E5%BC%8F%E6%A8%A1%E5%9E%8B" \o "二项式模型" </w:instrText>
            </w:r>
            <w:r>
              <w:rPr>
                <w:rFonts w:hint="default" w:ascii="Times New Roman" w:hAnsi="Times New Roman" w:eastAsia="仿宋_GB2312" w:cs="Times New Roman"/>
                <w:i w:val="0"/>
                <w:caps w:val="0"/>
                <w:color w:val="auto"/>
                <w:spacing w:val="0"/>
                <w:sz w:val="24"/>
                <w:szCs w:val="24"/>
                <w:u w:val="none"/>
                <w:lang w:val="en-US" w:eastAsia="zh-CN"/>
              </w:rPr>
              <w:fldChar w:fldCharType="separate"/>
            </w:r>
            <w:r>
              <w:rPr>
                <w:rFonts w:hint="default" w:ascii="Times New Roman" w:hAnsi="Times New Roman" w:eastAsia="仿宋_GB2312" w:cs="Times New Roman"/>
                <w:i w:val="0"/>
                <w:caps w:val="0"/>
                <w:color w:val="auto"/>
                <w:spacing w:val="0"/>
                <w:sz w:val="24"/>
                <w:szCs w:val="24"/>
                <w:u w:val="none"/>
                <w:lang w:val="en-US" w:eastAsia="zh-CN"/>
              </w:rPr>
              <w:t>二项式模型</w:t>
            </w:r>
            <w:r>
              <w:rPr>
                <w:rFonts w:hint="default" w:ascii="Times New Roman" w:hAnsi="Times New Roman" w:eastAsia="仿宋_GB2312" w:cs="Times New Roman"/>
                <w:i w:val="0"/>
                <w:caps w:val="0"/>
                <w:color w:val="auto"/>
                <w:spacing w:val="0"/>
                <w:sz w:val="24"/>
                <w:szCs w:val="24"/>
                <w:u w:val="none"/>
                <w:lang w:val="en-US" w:eastAsia="zh-CN"/>
              </w:rPr>
              <w:fldChar w:fldCharType="end"/>
            </w:r>
            <w:r>
              <w:rPr>
                <w:rFonts w:hint="default" w:ascii="Times New Roman" w:hAnsi="Times New Roman" w:eastAsia="仿宋_GB2312" w:cs="Times New Roman"/>
                <w:i w:val="0"/>
                <w:caps w:val="0"/>
                <w:color w:val="auto"/>
                <w:spacing w:val="0"/>
                <w:sz w:val="24"/>
                <w:szCs w:val="24"/>
                <w:u w:val="none"/>
                <w:lang w:val="en-US" w:eastAsia="zh-CN"/>
              </w:rPr>
              <w:t>是目前应用最为广泛的实物期权估值方法，</w:t>
            </w:r>
            <w:r>
              <w:rPr>
                <w:rFonts w:hint="default" w:ascii="Times New Roman" w:hAnsi="Times New Roman" w:eastAsia="仿宋_GB2312" w:cs="Times New Roman"/>
                <w:i w:val="0"/>
                <w:caps w:val="0"/>
                <w:color w:val="333333"/>
                <w:spacing w:val="0"/>
                <w:sz w:val="24"/>
                <w:szCs w:val="24"/>
                <w:u w:val="none"/>
              </w:rPr>
              <w:t>它以对</w:t>
            </w:r>
            <w:r>
              <w:rPr>
                <w:rFonts w:hint="default" w:ascii="Times New Roman" w:hAnsi="Times New Roman" w:eastAsia="仿宋_GB2312" w:cs="Times New Roman"/>
                <w:i w:val="0"/>
                <w:caps w:val="0"/>
                <w:color w:val="auto"/>
                <w:spacing w:val="0"/>
                <w:sz w:val="24"/>
                <w:szCs w:val="24"/>
                <w:u w:val="none"/>
              </w:rPr>
              <w:fldChar w:fldCharType="begin"/>
            </w:r>
            <w:r>
              <w:rPr>
                <w:rFonts w:hint="default" w:ascii="Times New Roman" w:hAnsi="Times New Roman" w:eastAsia="仿宋_GB2312" w:cs="Times New Roman"/>
                <w:i w:val="0"/>
                <w:caps w:val="0"/>
                <w:color w:val="auto"/>
                <w:spacing w:val="0"/>
                <w:sz w:val="24"/>
                <w:szCs w:val="24"/>
                <w:u w:val="none"/>
              </w:rPr>
              <w:instrText xml:space="preserve"> HYPERLINK "https://wiki.mbalib.com/wiki/%E5%9F%BA%E7%A1%80%E8%B5%84%E4%BA%A7" \o "基础资产" </w:instrText>
            </w:r>
            <w:r>
              <w:rPr>
                <w:rFonts w:hint="default" w:ascii="Times New Roman" w:hAnsi="Times New Roman" w:eastAsia="仿宋_GB2312" w:cs="Times New Roman"/>
                <w:i w:val="0"/>
                <w:caps w:val="0"/>
                <w:color w:val="auto"/>
                <w:spacing w:val="0"/>
                <w:sz w:val="24"/>
                <w:szCs w:val="24"/>
                <w:u w:val="none"/>
              </w:rPr>
              <w:fldChar w:fldCharType="separate"/>
            </w:r>
            <w:r>
              <w:rPr>
                <w:rStyle w:val="13"/>
                <w:rFonts w:hint="default" w:ascii="Times New Roman" w:hAnsi="Times New Roman" w:eastAsia="仿宋_GB2312" w:cs="Times New Roman"/>
                <w:i w:val="0"/>
                <w:caps w:val="0"/>
                <w:color w:val="auto"/>
                <w:spacing w:val="0"/>
                <w:sz w:val="24"/>
                <w:szCs w:val="24"/>
                <w:u w:val="none"/>
              </w:rPr>
              <w:t>基础资产</w:t>
            </w:r>
            <w:r>
              <w:rPr>
                <w:rFonts w:hint="default" w:ascii="Times New Roman" w:hAnsi="Times New Roman" w:eastAsia="仿宋_GB2312" w:cs="Times New Roman"/>
                <w:i w:val="0"/>
                <w:caps w:val="0"/>
                <w:color w:val="auto"/>
                <w:spacing w:val="0"/>
                <w:sz w:val="24"/>
                <w:szCs w:val="24"/>
                <w:u w:val="none"/>
              </w:rPr>
              <w:fldChar w:fldCharType="end"/>
            </w:r>
            <w:r>
              <w:rPr>
                <w:rFonts w:hint="default" w:ascii="Times New Roman" w:hAnsi="Times New Roman" w:eastAsia="仿宋_GB2312" w:cs="Times New Roman"/>
                <w:i w:val="0"/>
                <w:caps w:val="0"/>
                <w:color w:val="333333"/>
                <w:spacing w:val="0"/>
                <w:sz w:val="24"/>
                <w:szCs w:val="24"/>
                <w:u w:val="none"/>
              </w:rPr>
              <w:t>价值变化的一种简单描述为基础，即假定在每个时间段，基础资产价值的变化只能取两个可能结果中的一个：上升某个百分点或下降某个百分点。</w:t>
            </w:r>
          </w:p>
          <w:p>
            <w:pPr>
              <w:keepNext w:val="0"/>
              <w:keepLines w:val="0"/>
              <w:pageBreakBefore w:val="0"/>
              <w:widowControl w:val="0"/>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default" w:ascii="Times New Roman" w:hAnsi="Times New Roman" w:eastAsia="仿宋_GB2312" w:cs="Times New Roman"/>
                <w:i w:val="0"/>
                <w:caps w:val="0"/>
                <w:color w:val="333333"/>
                <w:spacing w:val="0"/>
                <w:sz w:val="24"/>
                <w:szCs w:val="24"/>
                <w:u w:val="none"/>
                <w:lang w:val="en-US" w:eastAsia="zh-CN"/>
              </w:rPr>
            </w:pPr>
            <w:r>
              <w:rPr>
                <w:rFonts w:hint="default" w:ascii="Times New Roman" w:hAnsi="Times New Roman" w:eastAsia="仿宋_GB2312" w:cs="Times New Roman"/>
                <w:i w:val="0"/>
                <w:caps w:val="0"/>
                <w:color w:val="333333"/>
                <w:spacing w:val="0"/>
                <w:sz w:val="24"/>
                <w:szCs w:val="24"/>
                <w:u w:val="none"/>
                <w:lang w:val="en-US" w:eastAsia="zh-CN"/>
              </w:rPr>
              <w:t>期权价值公式如下：</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ascii="Times New Roman" w:hAnsi="Times New Roman" w:eastAsia="仿宋_GB2312" w:cs="Times New Roman"/>
                <w:color w:val="auto"/>
                <w:sz w:val="24"/>
                <w:szCs w:val="24"/>
                <w:rtl w:val="0"/>
                <w:lang w:val="zh-TW" w:eastAsia="zh-TW"/>
              </w:rPr>
            </w:pPr>
            <w:r>
              <w:rPr>
                <w:rFonts w:hint="default" w:ascii="Times New Roman" w:hAnsi="Times New Roman" w:eastAsia="仿宋_GB2312" w:cs="Times New Roman"/>
                <w:color w:val="auto"/>
                <w:sz w:val="24"/>
                <w:szCs w:val="24"/>
                <w:rtl w:val="0"/>
                <w:lang w:val="zh-TW" w:eastAsia="zh-TW"/>
              </w:rPr>
              <w:drawing>
                <wp:inline distT="0" distB="0" distL="114300" distR="114300">
                  <wp:extent cx="4631690" cy="2561590"/>
                  <wp:effectExtent l="0" t="0" r="16510" b="10160"/>
                  <wp:docPr id="9" name="图片 9" descr="二叉树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二叉树模型"/>
                          <pic:cNvPicPr>
                            <a:picLocks noChangeAspect="1"/>
                          </pic:cNvPicPr>
                        </pic:nvPicPr>
                        <pic:blipFill>
                          <a:blip r:embed="rId19"/>
                          <a:stretch>
                            <a:fillRect/>
                          </a:stretch>
                        </pic:blipFill>
                        <pic:spPr>
                          <a:xfrm>
                            <a:off x="0" y="0"/>
                            <a:ext cx="4631690" cy="2561590"/>
                          </a:xfrm>
                          <a:prstGeom prst="rect">
                            <a:avLst/>
                          </a:prstGeom>
                        </pic:spPr>
                      </pic:pic>
                    </a:graphicData>
                  </a:graphic>
                </wp:inline>
              </w:drawing>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Times New Roman" w:hAnsi="Times New Roman" w:eastAsia="仿宋_GB2312" w:cs="Times New Roman"/>
                <w:i w:val="0"/>
                <w:caps w:val="0"/>
                <w:color w:val="333333"/>
                <w:spacing w:val="0"/>
                <w:sz w:val="24"/>
                <w:szCs w:val="24"/>
                <w:u w:val="none"/>
                <w:lang w:val="en-US" w:eastAsia="zh-CN"/>
              </w:rPr>
            </w:pPr>
            <w:r>
              <w:rPr>
                <w:rFonts w:hint="default" w:ascii="Times New Roman" w:hAnsi="Times New Roman" w:eastAsia="仿宋_GB2312" w:cs="Times New Roman"/>
                <w:i w:val="0"/>
                <w:caps w:val="0"/>
                <w:color w:val="333333"/>
                <w:spacing w:val="0"/>
                <w:sz w:val="21"/>
                <w:szCs w:val="21"/>
                <w:u w:val="none"/>
                <w:lang w:val="en-US" w:eastAsia="zh-CN"/>
              </w:rPr>
              <w:t>图14 二项式期权定价模型</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2" w:firstLineChars="200"/>
              <w:jc w:val="left"/>
              <w:textAlignment w:val="auto"/>
              <w:rPr>
                <w:rFonts w:hint="default" w:ascii="Times New Roman" w:hAnsi="Times New Roman" w:eastAsia="仿宋_GB2312" w:cs="Times New Roman"/>
                <w:b/>
                <w:bCs/>
                <w:i w:val="0"/>
                <w:caps w:val="0"/>
                <w:color w:val="333333"/>
                <w:spacing w:val="0"/>
                <w:sz w:val="24"/>
                <w:szCs w:val="24"/>
                <w:u w:val="none"/>
              </w:rPr>
            </w:pPr>
            <w:r>
              <w:rPr>
                <w:rFonts w:hint="default" w:ascii="Times New Roman" w:hAnsi="Times New Roman" w:eastAsia="仿宋_GB2312" w:cs="Times New Roman"/>
                <w:b/>
                <w:bCs/>
                <w:i w:val="0"/>
                <w:caps w:val="0"/>
                <w:color w:val="333333"/>
                <w:spacing w:val="0"/>
                <w:sz w:val="24"/>
                <w:szCs w:val="24"/>
                <w:u w:val="none"/>
                <w:lang w:eastAsia="zh-CN"/>
              </w:rPr>
              <w:t>（</w:t>
            </w:r>
            <w:r>
              <w:rPr>
                <w:rFonts w:hint="default" w:ascii="Times New Roman" w:hAnsi="Times New Roman" w:eastAsia="仿宋_GB2312" w:cs="Times New Roman"/>
                <w:b/>
                <w:bCs/>
                <w:i w:val="0"/>
                <w:caps w:val="0"/>
                <w:color w:val="333333"/>
                <w:spacing w:val="0"/>
                <w:sz w:val="24"/>
                <w:szCs w:val="24"/>
                <w:u w:val="none"/>
                <w:lang w:val="en-US" w:eastAsia="zh-CN"/>
              </w:rPr>
              <w:t>1</w:t>
            </w:r>
            <w:r>
              <w:rPr>
                <w:rFonts w:hint="default" w:ascii="Times New Roman" w:hAnsi="Times New Roman" w:eastAsia="仿宋_GB2312" w:cs="Times New Roman"/>
                <w:b/>
                <w:bCs/>
                <w:i w:val="0"/>
                <w:caps w:val="0"/>
                <w:color w:val="333333"/>
                <w:spacing w:val="0"/>
                <w:sz w:val="24"/>
                <w:szCs w:val="24"/>
                <w:u w:val="none"/>
                <w:lang w:eastAsia="zh-CN"/>
              </w:rPr>
              <w:t>）</w:t>
            </w:r>
            <w:r>
              <w:rPr>
                <w:rFonts w:hint="default" w:ascii="Times New Roman" w:hAnsi="Times New Roman" w:eastAsia="仿宋_GB2312" w:cs="Times New Roman"/>
                <w:b/>
                <w:bCs/>
                <w:i w:val="0"/>
                <w:caps w:val="0"/>
                <w:color w:val="333333"/>
                <w:spacing w:val="0"/>
                <w:sz w:val="24"/>
                <w:szCs w:val="24"/>
                <w:u w:val="none"/>
              </w:rPr>
              <w:t xml:space="preserve">创建价格二项树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价格二项树的创建由估值日向期权到期日一步一步向前推。 在每一步，假设标的资产价格都会移动u或者d（u&gt;=1, 0&lt;d&lt;=1）。所以，如果S是当前价格，那么在下一步，价格会变成Su=S*u，或者Sd=S*d。</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lang w:val="en-US" w:eastAsia="zh-CN"/>
              </w:rPr>
            </w:pPr>
            <w:r>
              <w:rPr>
                <w:rFonts w:hint="default" w:ascii="Times New Roman" w:hAnsi="Times New Roman" w:eastAsia="仿宋_GB2312" w:cs="Times New Roman"/>
                <w:i w:val="0"/>
                <w:caps w:val="0"/>
                <w:color w:val="333333"/>
                <w:spacing w:val="0"/>
                <w:sz w:val="24"/>
                <w:szCs w:val="24"/>
                <w:u w:val="none"/>
                <w:lang w:eastAsia="zh-CN"/>
              </w:rPr>
              <w:t>①</w:t>
            </w:r>
            <w:r>
              <w:rPr>
                <w:rFonts w:hint="default" w:ascii="Times New Roman" w:hAnsi="Times New Roman" w:eastAsia="仿宋_GB2312" w:cs="Times New Roman"/>
                <w:i w:val="0"/>
                <w:caps w:val="0"/>
                <w:color w:val="333333"/>
                <w:spacing w:val="0"/>
                <w:sz w:val="24"/>
                <w:szCs w:val="24"/>
                <w:u w:val="none"/>
              </w:rPr>
              <w:t>波动率σ</w:t>
            </w:r>
            <w:r>
              <w:rPr>
                <w:rFonts w:hint="default" w:ascii="Times New Roman" w:hAnsi="Times New Roman" w:eastAsia="仿宋_GB2312" w:cs="Times New Roman"/>
                <w:i w:val="0"/>
                <w:caps w:val="0"/>
                <w:color w:val="333333"/>
                <w:spacing w:val="0"/>
                <w:sz w:val="24"/>
                <w:szCs w:val="24"/>
                <w:u w:val="none"/>
                <w:lang w:eastAsia="zh-CN"/>
              </w:rPr>
              <w:t>：</w:t>
            </w:r>
            <w:r>
              <w:rPr>
                <w:rFonts w:hint="default" w:ascii="Times New Roman" w:hAnsi="Times New Roman" w:eastAsia="仿宋_GB2312" w:cs="Times New Roman"/>
                <w:i w:val="0"/>
                <w:caps w:val="0"/>
                <w:color w:val="333333"/>
                <w:spacing w:val="0"/>
                <w:sz w:val="24"/>
                <w:szCs w:val="24"/>
                <w:u w:val="none"/>
              </w:rPr>
              <w:t>价格移动的幅度取决于标的资产价格的</w:t>
            </w:r>
            <w:r>
              <w:rPr>
                <w:rFonts w:hint="default" w:ascii="Times New Roman" w:hAnsi="Times New Roman" w:eastAsia="仿宋_GB2312" w:cs="Times New Roman"/>
                <w:i w:val="0"/>
                <w:caps w:val="0"/>
                <w:color w:val="333333"/>
                <w:spacing w:val="0"/>
                <w:sz w:val="24"/>
                <w:szCs w:val="24"/>
                <w:u w:val="none"/>
                <w:lang w:val="en-US" w:eastAsia="zh-CN"/>
              </w:rPr>
              <w:t>波动率，可根据孕妇预产期与实际生产日期之间的差值及概率分布的历史数据求得；</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lang w:eastAsia="zh-CN"/>
              </w:rPr>
            </w:pPr>
            <w:r>
              <w:rPr>
                <w:rFonts w:hint="default" w:ascii="Times New Roman" w:hAnsi="Times New Roman" w:eastAsia="仿宋_GB2312" w:cs="Times New Roman"/>
                <w:i w:val="0"/>
                <w:caps w:val="0"/>
                <w:color w:val="333333"/>
                <w:spacing w:val="0"/>
                <w:sz w:val="24"/>
                <w:szCs w:val="24"/>
                <w:u w:val="none"/>
              </w:rPr>
              <w:t>②时间长度t</w:t>
            </w:r>
            <w:r>
              <w:rPr>
                <w:rFonts w:hint="default" w:ascii="Times New Roman" w:hAnsi="Times New Roman" w:eastAsia="仿宋_GB2312" w:cs="Times New Roman"/>
                <w:i w:val="0"/>
                <w:caps w:val="0"/>
                <w:color w:val="333333"/>
                <w:spacing w:val="0"/>
                <w:sz w:val="24"/>
                <w:szCs w:val="24"/>
                <w:u w:val="none"/>
                <w:lang w:eastAsia="zh-CN"/>
              </w:rPr>
              <w:t>：</w:t>
            </w:r>
            <w:r>
              <w:rPr>
                <w:rFonts w:hint="default" w:ascii="Times New Roman" w:hAnsi="Times New Roman" w:eastAsia="仿宋_GB2312" w:cs="Times New Roman"/>
                <w:i w:val="0"/>
                <w:caps w:val="0"/>
                <w:color w:val="333333"/>
                <w:spacing w:val="0"/>
                <w:sz w:val="24"/>
                <w:szCs w:val="24"/>
                <w:u w:val="none"/>
              </w:rPr>
              <w:t>每一步的以年表示的时间长度</w:t>
            </w:r>
            <w:r>
              <w:rPr>
                <w:rFonts w:hint="default" w:ascii="Times New Roman" w:hAnsi="Times New Roman" w:eastAsia="仿宋_GB2312" w:cs="Times New Roman"/>
                <w:i w:val="0"/>
                <w:caps w:val="0"/>
                <w:color w:val="333333"/>
                <w:spacing w:val="0"/>
                <w:sz w:val="24"/>
                <w:szCs w:val="24"/>
                <w:u w:val="none"/>
                <w:lang w:eastAsia="zh-CN"/>
              </w:rPr>
              <w:t>；</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lang w:eastAsia="zh-CN"/>
              </w:rPr>
            </w:pPr>
            <w:r>
              <w:rPr>
                <w:rFonts w:hint="default" w:ascii="Times New Roman" w:hAnsi="Times New Roman" w:eastAsia="仿宋_GB2312" w:cs="Times New Roman"/>
                <w:i w:val="0"/>
                <w:caps w:val="0"/>
                <w:color w:val="333333"/>
                <w:spacing w:val="0"/>
                <w:sz w:val="24"/>
                <w:szCs w:val="24"/>
                <w:u w:val="none"/>
                <w:lang w:val="en-US" w:eastAsia="zh-CN"/>
              </w:rPr>
              <w:t>③第n步的价格：</w:t>
            </w:r>
            <w:r>
              <w:rPr>
                <w:rFonts w:hint="default" w:ascii="Times New Roman" w:hAnsi="Times New Roman" w:eastAsia="仿宋_GB2312" w:cs="Times New Roman"/>
                <w:i w:val="0"/>
                <w:caps w:val="0"/>
                <w:color w:val="333333"/>
                <w:spacing w:val="0"/>
                <w:sz w:val="24"/>
                <w:szCs w:val="24"/>
                <w:u w:val="none"/>
                <w:lang w:eastAsia="zh-CN"/>
              </w:rPr>
              <w:drawing>
                <wp:inline distT="0" distB="0" distL="114300" distR="114300">
                  <wp:extent cx="1485900" cy="419100"/>
                  <wp:effectExtent l="0" t="0" r="0" b="0"/>
                  <wp:docPr id="25" name="图片 25" descr="实物期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实物期权2"/>
                          <pic:cNvPicPr>
                            <a:picLocks noChangeAspect="1"/>
                          </pic:cNvPicPr>
                        </pic:nvPicPr>
                        <pic:blipFill>
                          <a:blip r:embed="rId20"/>
                          <a:stretch>
                            <a:fillRect/>
                          </a:stretch>
                        </pic:blipFill>
                        <pic:spPr>
                          <a:xfrm>
                            <a:off x="0" y="0"/>
                            <a:ext cx="1485900" cy="419100"/>
                          </a:xfrm>
                          <a:prstGeom prst="rect">
                            <a:avLst/>
                          </a:prstGeom>
                        </pic:spPr>
                      </pic:pic>
                    </a:graphicData>
                  </a:graphic>
                </wp:inline>
              </w:drawing>
            </w:r>
            <w:r>
              <w:rPr>
                <w:rFonts w:hint="default" w:ascii="Times New Roman" w:hAnsi="Times New Roman" w:eastAsia="仿宋_GB2312" w:cs="Times New Roman"/>
                <w:i w:val="0"/>
                <w:caps w:val="0"/>
                <w:color w:val="333333"/>
                <w:spacing w:val="0"/>
                <w:sz w:val="24"/>
                <w:szCs w:val="24"/>
                <w:u w:val="none"/>
                <w:lang w:eastAsia="zh-CN"/>
              </w:rPr>
              <w:t>，</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left"/>
              <w:textAlignment w:val="auto"/>
              <w:rPr>
                <w:rFonts w:hint="default" w:ascii="Times New Roman" w:hAnsi="Times New Roman" w:eastAsia="仿宋_GB2312" w:cs="Times New Roman"/>
                <w:b/>
                <w:bCs/>
                <w:i w:val="0"/>
                <w:caps w:val="0"/>
                <w:color w:val="333333"/>
                <w:spacing w:val="0"/>
                <w:sz w:val="24"/>
                <w:szCs w:val="24"/>
                <w:u w:val="none"/>
                <w:lang w:eastAsia="zh-CN"/>
              </w:rPr>
            </w:pPr>
            <w:r>
              <w:rPr>
                <w:rFonts w:hint="default" w:ascii="Times New Roman" w:hAnsi="Times New Roman" w:eastAsia="仿宋_GB2312" w:cs="Times New Roman"/>
                <w:i w:val="0"/>
                <w:caps w:val="0"/>
                <w:color w:val="333333"/>
                <w:spacing w:val="0"/>
                <w:sz w:val="24"/>
                <w:szCs w:val="24"/>
                <w:u w:val="none"/>
              </w:rPr>
              <w:t>其中 Nu是价格向上</w:t>
            </w:r>
            <w:r>
              <w:rPr>
                <w:rFonts w:hint="default" w:ascii="Times New Roman" w:hAnsi="Times New Roman" w:eastAsia="仿宋_GB2312" w:cs="Times New Roman"/>
                <w:i w:val="0"/>
                <w:caps w:val="0"/>
                <w:color w:val="333333"/>
                <w:spacing w:val="0"/>
                <w:sz w:val="24"/>
                <w:szCs w:val="24"/>
                <w:u w:val="none"/>
                <w:lang w:val="en-US" w:eastAsia="zh-CN"/>
              </w:rPr>
              <w:t>运行的次数，</w:t>
            </w:r>
            <w:r>
              <w:rPr>
                <w:rFonts w:hint="default" w:ascii="Times New Roman" w:hAnsi="Times New Roman" w:eastAsia="仿宋_GB2312" w:cs="Times New Roman"/>
                <w:i w:val="0"/>
                <w:caps w:val="0"/>
                <w:color w:val="333333"/>
                <w:spacing w:val="0"/>
                <w:sz w:val="24"/>
                <w:szCs w:val="24"/>
                <w:u w:val="none"/>
              </w:rPr>
              <w:t>Nd</w:t>
            </w:r>
            <w:r>
              <w:rPr>
                <w:rFonts w:hint="default" w:ascii="Times New Roman" w:hAnsi="Times New Roman" w:eastAsia="仿宋_GB2312" w:cs="Times New Roman"/>
                <w:i w:val="0"/>
                <w:caps w:val="0"/>
                <w:color w:val="333333"/>
                <w:spacing w:val="0"/>
                <w:sz w:val="24"/>
                <w:szCs w:val="24"/>
                <w:u w:val="none"/>
                <w:lang w:val="en-US" w:eastAsia="zh-CN"/>
              </w:rPr>
              <w:t>是价格向下</w:t>
            </w:r>
            <w:r>
              <w:rPr>
                <w:rFonts w:hint="default" w:ascii="Times New Roman" w:hAnsi="Times New Roman" w:eastAsia="仿宋_GB2312" w:cs="Times New Roman"/>
                <w:i w:val="0"/>
                <w:caps w:val="0"/>
                <w:color w:val="333333"/>
                <w:spacing w:val="0"/>
                <w:sz w:val="24"/>
                <w:szCs w:val="24"/>
                <w:u w:val="none"/>
              </w:rPr>
              <w:t xml:space="preserve">运行的次数。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2" w:firstLineChars="200"/>
              <w:jc w:val="left"/>
              <w:textAlignment w:val="auto"/>
              <w:rPr>
                <w:rFonts w:hint="default" w:ascii="Times New Roman" w:hAnsi="Times New Roman" w:eastAsia="仿宋_GB2312" w:cs="Times New Roman"/>
                <w:b/>
                <w:bCs/>
                <w:i w:val="0"/>
                <w:caps w:val="0"/>
                <w:color w:val="333333"/>
                <w:spacing w:val="0"/>
                <w:sz w:val="24"/>
                <w:szCs w:val="24"/>
                <w:u w:val="none"/>
                <w:lang w:eastAsia="zh-CN"/>
              </w:rPr>
            </w:pP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2" w:firstLineChars="200"/>
              <w:jc w:val="left"/>
              <w:textAlignment w:val="auto"/>
              <w:rPr>
                <w:rFonts w:hint="default" w:ascii="Times New Roman" w:hAnsi="Times New Roman" w:eastAsia="仿宋_GB2312" w:cs="Times New Roman"/>
                <w:b/>
                <w:bCs/>
                <w:i w:val="0"/>
                <w:caps w:val="0"/>
                <w:color w:val="333333"/>
                <w:spacing w:val="0"/>
                <w:sz w:val="24"/>
                <w:szCs w:val="24"/>
                <w:u w:val="none"/>
              </w:rPr>
            </w:pPr>
            <w:r>
              <w:rPr>
                <w:rFonts w:hint="default" w:ascii="Times New Roman" w:hAnsi="Times New Roman" w:eastAsia="仿宋_GB2312" w:cs="Times New Roman"/>
                <w:b/>
                <w:bCs/>
                <w:i w:val="0"/>
                <w:caps w:val="0"/>
                <w:color w:val="333333"/>
                <w:spacing w:val="0"/>
                <w:sz w:val="24"/>
                <w:szCs w:val="24"/>
                <w:u w:val="none"/>
                <w:lang w:eastAsia="zh-CN"/>
              </w:rPr>
              <w:t>（</w:t>
            </w:r>
            <w:r>
              <w:rPr>
                <w:rFonts w:hint="default" w:ascii="Times New Roman" w:hAnsi="Times New Roman" w:eastAsia="仿宋_GB2312" w:cs="Times New Roman"/>
                <w:b/>
                <w:bCs/>
                <w:i w:val="0"/>
                <w:caps w:val="0"/>
                <w:color w:val="333333"/>
                <w:spacing w:val="0"/>
                <w:sz w:val="24"/>
                <w:szCs w:val="24"/>
                <w:u w:val="none"/>
                <w:lang w:val="en-US" w:eastAsia="zh-CN"/>
              </w:rPr>
              <w:t>2</w:t>
            </w:r>
            <w:r>
              <w:rPr>
                <w:rFonts w:hint="default" w:ascii="Times New Roman" w:hAnsi="Times New Roman" w:eastAsia="仿宋_GB2312" w:cs="Times New Roman"/>
                <w:b/>
                <w:bCs/>
                <w:i w:val="0"/>
                <w:caps w:val="0"/>
                <w:color w:val="333333"/>
                <w:spacing w:val="0"/>
                <w:sz w:val="24"/>
                <w:szCs w:val="24"/>
                <w:u w:val="none"/>
                <w:lang w:eastAsia="zh-CN"/>
              </w:rPr>
              <w:t>）</w:t>
            </w:r>
            <w:r>
              <w:rPr>
                <w:rFonts w:hint="default" w:ascii="Times New Roman" w:hAnsi="Times New Roman" w:eastAsia="仿宋_GB2312" w:cs="Times New Roman"/>
                <w:b/>
                <w:bCs/>
                <w:i w:val="0"/>
                <w:caps w:val="0"/>
                <w:color w:val="333333"/>
                <w:spacing w:val="0"/>
                <w:sz w:val="24"/>
                <w:szCs w:val="24"/>
                <w:u w:val="none"/>
              </w:rPr>
              <w:t xml:space="preserve">找出每个最终节点上的期权价值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 xml:space="preserve">在二项树的每一个最终节点上，即期权的到期日，期权的价格为它的内在价值，也就是执行价值。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 xml:space="preserve">对于认购期权：Max [ (Sn-K), 0 ]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 xml:space="preserve">对于认沽期权：Max [ ( K–Sn ), 0 ]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①K</w:t>
            </w:r>
            <w:r>
              <w:rPr>
                <w:rFonts w:hint="default" w:ascii="Times New Roman" w:hAnsi="Times New Roman" w:eastAsia="仿宋_GB2312" w:cs="Times New Roman"/>
                <w:i w:val="0"/>
                <w:caps w:val="0"/>
                <w:color w:val="333333"/>
                <w:spacing w:val="0"/>
                <w:sz w:val="24"/>
                <w:szCs w:val="24"/>
                <w:u w:val="none"/>
                <w:lang w:eastAsia="zh-CN"/>
              </w:rPr>
              <w:t>：</w:t>
            </w:r>
            <w:r>
              <w:rPr>
                <w:rFonts w:hint="default" w:ascii="Times New Roman" w:hAnsi="Times New Roman" w:eastAsia="仿宋_GB2312" w:cs="Times New Roman"/>
                <w:i w:val="0"/>
                <w:caps w:val="0"/>
                <w:color w:val="333333"/>
                <w:spacing w:val="0"/>
                <w:sz w:val="24"/>
                <w:szCs w:val="24"/>
                <w:u w:val="none"/>
              </w:rPr>
              <w:t>期权的行权价格</w:t>
            </w:r>
            <w:r>
              <w:rPr>
                <w:rFonts w:hint="default" w:ascii="Times New Roman" w:hAnsi="Times New Roman" w:eastAsia="仿宋_GB2312" w:cs="Times New Roman"/>
                <w:i w:val="0"/>
                <w:caps w:val="0"/>
                <w:color w:val="333333"/>
                <w:spacing w:val="0"/>
                <w:sz w:val="24"/>
                <w:szCs w:val="24"/>
                <w:u w:val="none"/>
                <w:lang w:eastAsia="zh-CN"/>
              </w:rPr>
              <w:t>，</w:t>
            </w:r>
            <w:r>
              <w:rPr>
                <w:rFonts w:hint="default" w:ascii="Times New Roman" w:hAnsi="Times New Roman" w:eastAsia="仿宋_GB2312" w:cs="Times New Roman"/>
                <w:i w:val="0"/>
                <w:caps w:val="0"/>
                <w:color w:val="333333"/>
                <w:spacing w:val="0"/>
                <w:sz w:val="24"/>
                <w:szCs w:val="24"/>
                <w:u w:val="none"/>
                <w:lang w:val="en-US" w:eastAsia="zh-CN"/>
              </w:rPr>
              <w:t>可根据月子中心预定月嫂服务所缴纳的定金取值；</w:t>
            </w:r>
            <w:r>
              <w:rPr>
                <w:rFonts w:hint="default" w:ascii="Times New Roman" w:hAnsi="Times New Roman" w:eastAsia="仿宋_GB2312" w:cs="Times New Roman"/>
                <w:i w:val="0"/>
                <w:caps w:val="0"/>
                <w:color w:val="333333"/>
                <w:spacing w:val="0"/>
                <w:sz w:val="24"/>
                <w:szCs w:val="24"/>
                <w:u w:val="none"/>
              </w:rPr>
              <w:t xml:space="preserve">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lang w:eastAsia="zh-CN"/>
              </w:rPr>
            </w:pPr>
            <w:r>
              <w:rPr>
                <w:rFonts w:hint="default" w:ascii="Times New Roman" w:hAnsi="Times New Roman" w:eastAsia="仿宋_GB2312" w:cs="Times New Roman"/>
                <w:i w:val="0"/>
                <w:caps w:val="0"/>
                <w:color w:val="333333"/>
                <w:spacing w:val="0"/>
                <w:sz w:val="24"/>
                <w:szCs w:val="24"/>
                <w:u w:val="none"/>
              </w:rPr>
              <w:t>②Sn</w:t>
            </w:r>
            <w:r>
              <w:rPr>
                <w:rFonts w:hint="default" w:ascii="Times New Roman" w:hAnsi="Times New Roman" w:eastAsia="仿宋_GB2312" w:cs="Times New Roman"/>
                <w:i w:val="0"/>
                <w:caps w:val="0"/>
                <w:color w:val="333333"/>
                <w:spacing w:val="0"/>
                <w:sz w:val="24"/>
                <w:szCs w:val="24"/>
                <w:u w:val="none"/>
                <w:lang w:eastAsia="zh-CN"/>
              </w:rPr>
              <w:t>：</w:t>
            </w:r>
            <w:r>
              <w:rPr>
                <w:rFonts w:hint="default" w:ascii="Times New Roman" w:hAnsi="Times New Roman" w:eastAsia="仿宋_GB2312" w:cs="Times New Roman"/>
                <w:i w:val="0"/>
                <w:caps w:val="0"/>
                <w:color w:val="333333"/>
                <w:spacing w:val="0"/>
                <w:sz w:val="24"/>
                <w:szCs w:val="24"/>
                <w:u w:val="none"/>
              </w:rPr>
              <w:t>标的资产在第n个节点的价格</w:t>
            </w:r>
            <w:r>
              <w:rPr>
                <w:rFonts w:hint="default" w:ascii="Times New Roman" w:hAnsi="Times New Roman" w:eastAsia="仿宋_GB2312" w:cs="Times New Roman"/>
                <w:i w:val="0"/>
                <w:caps w:val="0"/>
                <w:color w:val="333333"/>
                <w:spacing w:val="0"/>
                <w:sz w:val="24"/>
                <w:szCs w:val="24"/>
                <w:u w:val="none"/>
                <w:lang w:eastAsia="zh-CN"/>
              </w:rPr>
              <w:t>。</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2" w:firstLineChars="200"/>
              <w:jc w:val="left"/>
              <w:textAlignment w:val="auto"/>
              <w:rPr>
                <w:rFonts w:hint="default" w:ascii="Times New Roman" w:hAnsi="Times New Roman" w:eastAsia="仿宋_GB2312" w:cs="Times New Roman"/>
                <w:b/>
                <w:bCs/>
                <w:i w:val="0"/>
                <w:caps w:val="0"/>
                <w:color w:val="333333"/>
                <w:spacing w:val="0"/>
                <w:sz w:val="24"/>
                <w:szCs w:val="24"/>
                <w:u w:val="none"/>
                <w:lang w:eastAsia="zh-CN"/>
              </w:rPr>
            </w:pP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2" w:firstLineChars="200"/>
              <w:jc w:val="left"/>
              <w:textAlignment w:val="auto"/>
              <w:rPr>
                <w:rFonts w:hint="default" w:ascii="Times New Roman" w:hAnsi="Times New Roman" w:eastAsia="仿宋_GB2312" w:cs="Times New Roman"/>
                <w:b/>
                <w:bCs/>
                <w:i w:val="0"/>
                <w:caps w:val="0"/>
                <w:color w:val="333333"/>
                <w:spacing w:val="0"/>
                <w:sz w:val="24"/>
                <w:szCs w:val="24"/>
                <w:u w:val="none"/>
                <w:lang w:eastAsia="zh-CN"/>
              </w:rPr>
            </w:pP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2" w:firstLineChars="200"/>
              <w:jc w:val="left"/>
              <w:textAlignment w:val="auto"/>
              <w:rPr>
                <w:rFonts w:hint="default" w:ascii="Times New Roman" w:hAnsi="Times New Roman" w:eastAsia="仿宋_GB2312" w:cs="Times New Roman"/>
                <w:b/>
                <w:bCs/>
                <w:i w:val="0"/>
                <w:caps w:val="0"/>
                <w:color w:val="333333"/>
                <w:spacing w:val="0"/>
                <w:sz w:val="24"/>
                <w:szCs w:val="24"/>
                <w:u w:val="none"/>
              </w:rPr>
            </w:pPr>
            <w:r>
              <w:rPr>
                <w:rFonts w:hint="default" w:ascii="Times New Roman" w:hAnsi="Times New Roman" w:eastAsia="仿宋_GB2312" w:cs="Times New Roman"/>
                <w:b/>
                <w:bCs/>
                <w:i w:val="0"/>
                <w:caps w:val="0"/>
                <w:color w:val="333333"/>
                <w:spacing w:val="0"/>
                <w:sz w:val="24"/>
                <w:szCs w:val="24"/>
                <w:u w:val="none"/>
                <w:lang w:eastAsia="zh-CN"/>
              </w:rPr>
              <w:t>（</w:t>
            </w:r>
            <w:r>
              <w:rPr>
                <w:rFonts w:hint="default" w:ascii="Times New Roman" w:hAnsi="Times New Roman" w:eastAsia="仿宋_GB2312" w:cs="Times New Roman"/>
                <w:b/>
                <w:bCs/>
                <w:i w:val="0"/>
                <w:caps w:val="0"/>
                <w:color w:val="333333"/>
                <w:spacing w:val="0"/>
                <w:sz w:val="24"/>
                <w:szCs w:val="24"/>
                <w:u w:val="none"/>
                <w:lang w:val="en-US" w:eastAsia="zh-CN"/>
              </w:rPr>
              <w:t>3</w:t>
            </w:r>
            <w:r>
              <w:rPr>
                <w:rFonts w:hint="default" w:ascii="Times New Roman" w:hAnsi="Times New Roman" w:eastAsia="仿宋_GB2312" w:cs="Times New Roman"/>
                <w:b/>
                <w:bCs/>
                <w:i w:val="0"/>
                <w:caps w:val="0"/>
                <w:color w:val="333333"/>
                <w:spacing w:val="0"/>
                <w:sz w:val="24"/>
                <w:szCs w:val="24"/>
                <w:u w:val="none"/>
                <w:lang w:eastAsia="zh-CN"/>
              </w:rPr>
              <w:t>）</w:t>
            </w:r>
            <w:r>
              <w:rPr>
                <w:rFonts w:hint="default" w:ascii="Times New Roman" w:hAnsi="Times New Roman" w:eastAsia="仿宋_GB2312" w:cs="Times New Roman"/>
                <w:b/>
                <w:bCs/>
                <w:i w:val="0"/>
                <w:caps w:val="0"/>
                <w:color w:val="333333"/>
                <w:spacing w:val="0"/>
                <w:sz w:val="24"/>
                <w:szCs w:val="24"/>
                <w:u w:val="none"/>
              </w:rPr>
              <w:t xml:space="preserve">找出更早节点上期权的价值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 xml:space="preserve">①在风险中性假设下，今天一个衍生品的公允价格等于它以无风险利率来折现的未来收益的期望价值。因此，期望价值可由之后的两个节点计算得出，分别给价格向上运动赋予概率p，给价格向下运动的赋予概率（1-p）。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期权价值=[p×Option up+(1-p)×Option down]×exp(-r×Δt)</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ascii="Times New Roman" w:hAnsi="Times New Roman" w:eastAsia="仿宋_GB2312" w:cs="Times New Roman"/>
                <w:i w:val="0"/>
                <w:caps w:val="0"/>
                <w:color w:val="333333"/>
                <w:spacing w:val="0"/>
                <w:sz w:val="24"/>
                <w:szCs w:val="24"/>
                <w:u w:val="none"/>
                <w:lang w:val="en-US" w:eastAsia="zh-CN"/>
              </w:rPr>
            </w:pPr>
            <w:r>
              <w:rPr>
                <w:rFonts w:hint="default" w:ascii="Times New Roman" w:hAnsi="Times New Roman" w:eastAsia="仿宋_GB2312" w:cs="Times New Roman"/>
                <w:i w:val="0"/>
                <w:caps w:val="0"/>
                <w:color w:val="333333"/>
                <w:spacing w:val="0"/>
                <w:sz w:val="24"/>
                <w:szCs w:val="24"/>
                <w:u w:val="none"/>
                <w:lang w:val="en-US" w:eastAsia="zh-CN"/>
              </w:rPr>
              <w:t>其中</w:t>
            </w:r>
            <w:r>
              <w:rPr>
                <w:rFonts w:hint="default" w:ascii="Times New Roman" w:hAnsi="Times New Roman" w:eastAsia="仿宋_GB2312" w:cs="Times New Roman"/>
                <w:i w:val="0"/>
                <w:caps w:val="0"/>
                <w:color w:val="333333"/>
                <w:spacing w:val="0"/>
                <w:sz w:val="24"/>
                <w:szCs w:val="24"/>
                <w:u w:val="none"/>
                <w:lang w:val="en-US" w:eastAsia="zh-CN"/>
              </w:rPr>
              <w:drawing>
                <wp:inline distT="0" distB="0" distL="114300" distR="114300">
                  <wp:extent cx="1104900" cy="609600"/>
                  <wp:effectExtent l="0" t="0" r="0" b="0"/>
                  <wp:docPr id="3" name="图片 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
                          <pic:cNvPicPr>
                            <a:picLocks noChangeAspect="1"/>
                          </pic:cNvPicPr>
                        </pic:nvPicPr>
                        <pic:blipFill>
                          <a:blip r:embed="rId21"/>
                          <a:stretch>
                            <a:fillRect/>
                          </a:stretch>
                        </pic:blipFill>
                        <pic:spPr>
                          <a:xfrm>
                            <a:off x="0" y="0"/>
                            <a:ext cx="1104900" cy="609600"/>
                          </a:xfrm>
                          <a:prstGeom prst="rect">
                            <a:avLst/>
                          </a:prstGeom>
                        </pic:spPr>
                      </pic:pic>
                    </a:graphicData>
                  </a:graphic>
                </wp:inline>
              </w:drawing>
            </w:r>
            <w:r>
              <w:rPr>
                <w:rFonts w:hint="default" w:ascii="Times New Roman" w:hAnsi="Times New Roman" w:eastAsia="仿宋_GB2312" w:cs="Times New Roman"/>
                <w:i w:val="0"/>
                <w:caps w:val="0"/>
                <w:color w:val="333333"/>
                <w:spacing w:val="0"/>
                <w:sz w:val="24"/>
                <w:szCs w:val="24"/>
                <w:u w:val="none"/>
                <w:lang w:val="en-US" w:eastAsia="zh-CN"/>
              </w:rPr>
              <w:t>，u、d可由（1）中计算得出，r取无风险利率。</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left"/>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 xml:space="preserve">　　①根据此方法，求出来的即为二项树价值。它代表了给定价格变化的情况下，期权在特点时点的公允价值。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 xml:space="preserve">②根据期权类型的不同，判断每一个节点上期权提前执行的概率：如果期权能够执行，且行权价值高于二项树价值；那么节点价值为行权价值。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 xml:space="preserve">对于欧式期权，期权不能提前执行，二项树价值可应用于所有节点。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仿宋_GB2312" w:hAnsi="仿宋_GB2312" w:eastAsia="仿宋_GB2312" w:cs="仿宋_GB2312"/>
                <w:i w:val="0"/>
                <w:caps w:val="0"/>
                <w:color w:val="333333"/>
                <w:spacing w:val="0"/>
                <w:sz w:val="24"/>
                <w:szCs w:val="24"/>
                <w:u w:val="none"/>
              </w:rPr>
            </w:pPr>
            <w:r>
              <w:rPr>
                <w:rFonts w:hint="default" w:ascii="Times New Roman" w:hAnsi="Times New Roman" w:eastAsia="仿宋_GB2312" w:cs="Times New Roman"/>
                <w:i w:val="0"/>
                <w:caps w:val="0"/>
                <w:color w:val="333333"/>
                <w:spacing w:val="0"/>
                <w:sz w:val="24"/>
                <w:szCs w:val="24"/>
                <w:u w:val="none"/>
              </w:rPr>
              <w:t>对于美式期权，因为期权可以持有，也可在到期日前行权，所以在每个节点上，期权价值为Max(二项树价值，行权价值)。</w:t>
            </w:r>
            <w:r>
              <w:rPr>
                <w:rFonts w:hint="eastAsia" w:ascii="仿宋_GB2312" w:hAnsi="仿宋_GB2312" w:eastAsia="仿宋_GB2312" w:cs="仿宋_GB2312"/>
                <w:i w:val="0"/>
                <w:caps w:val="0"/>
                <w:color w:val="333333"/>
                <w:spacing w:val="0"/>
                <w:sz w:val="24"/>
                <w:szCs w:val="24"/>
                <w:u w:val="none"/>
              </w:rPr>
              <w:t xml:space="preserve">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仿宋_GB2312" w:hAnsi="仿宋_GB2312" w:eastAsia="仿宋_GB2312" w:cs="仿宋_GB2312"/>
                <w:sz w:val="24"/>
                <w:szCs w:val="24"/>
                <w:highlight w:val="none"/>
                <w:lang w:val="en-US" w:eastAsia="zh-CN"/>
              </w:rPr>
            </w:pPr>
            <w:r>
              <w:rPr>
                <w:rFonts w:hint="eastAsia" w:ascii="仿宋_GB2312" w:hAnsi="仿宋_GB2312" w:eastAsia="仿宋_GB2312" w:cs="仿宋_GB2312"/>
                <w:color w:val="auto"/>
                <w:sz w:val="24"/>
                <w:szCs w:val="24"/>
                <w:rtl w:val="0"/>
                <w:lang w:val="zh-TW" w:eastAsia="zh-TW"/>
              </w:rPr>
              <w:fldChar w:fldCharType="begin"/>
            </w:r>
            <w:r>
              <w:rPr>
                <w:rFonts w:hint="eastAsia" w:ascii="仿宋_GB2312" w:hAnsi="仿宋_GB2312" w:eastAsia="仿宋_GB2312" w:cs="仿宋_GB2312"/>
                <w:color w:val="auto"/>
                <w:sz w:val="24"/>
                <w:szCs w:val="24"/>
                <w:rtl w:val="0"/>
                <w:lang w:val="zh-TW" w:eastAsia="zh-TW"/>
              </w:rPr>
              <w:instrText xml:space="preserve"> HYPERLINK "http://www.sohu.com/?strategyid=00001&amp;spm=smpc.content/26_4.content.2.1555740825981Pro1IdN" \o "点击进入搜狐首页" \t "http://www.sohu.com/a/_blank" </w:instrText>
            </w:r>
            <w:r>
              <w:rPr>
                <w:rFonts w:hint="eastAsia" w:ascii="仿宋_GB2312" w:hAnsi="仿宋_GB2312" w:eastAsia="仿宋_GB2312" w:cs="仿宋_GB2312"/>
                <w:color w:val="auto"/>
                <w:sz w:val="24"/>
                <w:szCs w:val="24"/>
                <w:rtl w:val="0"/>
                <w:lang w:val="zh-TW" w:eastAsia="zh-TW"/>
              </w:rPr>
              <w:fldChar w:fldCharType="separate"/>
            </w:r>
            <w:r>
              <w:rPr>
                <w:rFonts w:hint="eastAsia" w:ascii="仿宋_GB2312" w:hAnsi="仿宋_GB2312" w:eastAsia="仿宋_GB2312" w:cs="仿宋_GB2312"/>
                <w:color w:val="auto"/>
                <w:sz w:val="24"/>
                <w:szCs w:val="24"/>
                <w:rtl w:val="0"/>
                <w:lang w:val="zh-TW" w:eastAsia="zh-TW"/>
              </w:rPr>
              <w:fldChar w:fldCharType="end"/>
            </w:r>
          </w:p>
          <w:p>
            <w:pPr>
              <w:keepNext w:val="0"/>
              <w:keepLines w:val="0"/>
              <w:pageBreakBefore w:val="0"/>
              <w:widowControl w:val="0"/>
              <w:numPr>
                <w:ilvl w:val="0"/>
                <w:numId w:val="6"/>
              </w:numPr>
              <w:kinsoku/>
              <w:wordWrap/>
              <w:overflowPunct/>
              <w:topLinePunct w:val="0"/>
              <w:autoSpaceDE/>
              <w:autoSpaceDN/>
              <w:bidi w:val="0"/>
              <w:adjustRightInd/>
              <w:snapToGrid/>
              <w:spacing w:before="62" w:beforeLines="20" w:line="360" w:lineRule="auto"/>
              <w:ind w:left="0" w:leftChars="0" w:firstLine="482" w:firstLineChars="200"/>
              <w:jc w:val="both"/>
              <w:textAlignment w:val="auto"/>
              <w:rPr>
                <w:rFonts w:hint="default" w:ascii="Times New Roman" w:hAnsi="Times New Roman" w:eastAsia="黑体" w:cs="Times New Roman"/>
                <w:b/>
                <w:bCs/>
                <w:sz w:val="24"/>
                <w:szCs w:val="24"/>
                <w:highlight w:val="none"/>
                <w:lang w:val="en-US" w:eastAsia="zh-CN"/>
              </w:rPr>
            </w:pPr>
            <w:r>
              <w:rPr>
                <w:rFonts w:hint="default" w:ascii="Times New Roman" w:hAnsi="Times New Roman" w:eastAsia="黑体" w:cs="Times New Roman"/>
                <w:b/>
                <w:bCs/>
                <w:sz w:val="24"/>
                <w:szCs w:val="24"/>
                <w:highlight w:val="none"/>
                <w:lang w:val="en-US" w:eastAsia="zh-CN"/>
              </w:rPr>
              <w:t>现有成果</w:t>
            </w:r>
          </w:p>
          <w:p>
            <w:pPr>
              <w:keepNext w:val="0"/>
              <w:keepLines w:val="0"/>
              <w:pageBreakBefore w:val="0"/>
              <w:widowControl w:val="0"/>
              <w:numPr>
                <w:numId w:val="0"/>
              </w:numPr>
              <w:kinsoku/>
              <w:wordWrap/>
              <w:overflowPunct/>
              <w:topLinePunct w:val="0"/>
              <w:autoSpaceDE/>
              <w:autoSpaceDN/>
              <w:bidi w:val="0"/>
              <w:adjustRightInd/>
              <w:snapToGrid/>
              <w:spacing w:before="62" w:beforeLines="20" w:line="360" w:lineRule="auto"/>
              <w:ind w:firstLine="480" w:firstLineChars="200"/>
              <w:jc w:val="both"/>
              <w:textAlignment w:val="auto"/>
              <w:rPr>
                <w:rFonts w:hint="default" w:ascii="仿宋_GB2312" w:hAnsi="仿宋_GB2312" w:eastAsia="仿宋_GB2312" w:cs="仿宋_GB2312"/>
                <w:b w:val="0"/>
                <w:bCs w:val="0"/>
                <w:sz w:val="24"/>
                <w:szCs w:val="24"/>
                <w:highlight w:val="none"/>
                <w:lang w:val="en-US" w:eastAsia="zh-CN"/>
              </w:rPr>
            </w:pPr>
            <w:r>
              <w:rPr>
                <w:rFonts w:hint="eastAsia" w:ascii="仿宋_GB2312" w:hAnsi="仿宋_GB2312" w:eastAsia="仿宋_GB2312" w:cs="仿宋_GB2312"/>
                <w:b w:val="0"/>
                <w:bCs w:val="0"/>
                <w:sz w:val="24"/>
                <w:szCs w:val="24"/>
                <w:highlight w:val="none"/>
                <w:lang w:val="en-US" w:eastAsia="zh-CN"/>
              </w:rPr>
              <w:t>目前，我们已收集到关于运用两种不同的预产期估测方法，女性末次经期估计法与超声波扫描估计法得到的预产期与实际生产日期不一致的</w:t>
            </w:r>
            <w:r>
              <w:rPr>
                <w:rFonts w:hint="eastAsia" w:ascii="仿宋_GB2312" w:hAnsi="仿宋_GB2312" w:eastAsia="仿宋_GB2312" w:cs="仿宋_GB2312"/>
                <w:b w:val="0"/>
                <w:bCs w:val="0"/>
                <w:sz w:val="24"/>
                <w:szCs w:val="24"/>
                <w:highlight w:val="none"/>
                <w:lang w:val="en-US" w:eastAsia="zh-CN"/>
              </w:rPr>
              <w:t>差异</w:t>
            </w:r>
            <w:r>
              <w:rPr>
                <w:rFonts w:hint="eastAsia" w:ascii="仿宋_GB2312" w:hAnsi="仿宋_GB2312" w:eastAsia="仿宋_GB2312" w:cs="仿宋_GB2312"/>
                <w:b w:val="0"/>
                <w:bCs w:val="0"/>
                <w:sz w:val="24"/>
                <w:szCs w:val="24"/>
                <w:highlight w:val="none"/>
                <w:lang w:val="en-US" w:eastAsia="zh-CN"/>
              </w:rPr>
              <w:t>概率分布数据。我们可以根据该数据表统计得出运用目前最精确的预产期估测方法——超声波扫描估计法依旧存在的预产期与实际生产日期之间的不确定性的概率分布，并在之后的调查研究中收集更多数据，进行筛选分析，将有效数据代入前文所述的期权定价公式中，从而得到合理的期权价格。</w:t>
            </w:r>
          </w:p>
          <w:p>
            <w:pPr>
              <w:keepNext w:val="0"/>
              <w:keepLines w:val="0"/>
              <w:pageBreakBefore w:val="0"/>
              <w:widowControl w:val="0"/>
              <w:numPr>
                <w:numId w:val="0"/>
              </w:numPr>
              <w:kinsoku/>
              <w:wordWrap/>
              <w:overflowPunct/>
              <w:topLinePunct w:val="0"/>
              <w:autoSpaceDE/>
              <w:autoSpaceDN/>
              <w:bidi w:val="0"/>
              <w:adjustRightInd/>
              <w:snapToGrid/>
              <w:spacing w:before="62" w:beforeLines="20" w:line="360" w:lineRule="auto"/>
              <w:ind w:firstLine="480" w:firstLineChars="200"/>
              <w:jc w:val="both"/>
              <w:textAlignment w:val="auto"/>
              <w:rPr>
                <w:rFonts w:hint="eastAsia" w:ascii="仿宋_GB2312" w:hAnsi="仿宋_GB2312" w:eastAsia="仿宋_GB2312" w:cs="仿宋_GB2312"/>
                <w:b w:val="0"/>
                <w:bCs w:val="0"/>
                <w:sz w:val="24"/>
                <w:szCs w:val="24"/>
                <w:highlight w:val="none"/>
                <w:lang w:val="en-US" w:eastAsia="zh-CN"/>
              </w:rPr>
            </w:pPr>
            <w:r>
              <w:rPr>
                <w:rFonts w:hint="eastAsia" w:ascii="仿宋_GB2312" w:hAnsi="仿宋_GB2312" w:eastAsia="仿宋_GB2312" w:cs="仿宋_GB2312"/>
                <w:b w:val="0"/>
                <w:bCs w:val="0"/>
                <w:sz w:val="24"/>
                <w:szCs w:val="24"/>
                <w:highlight w:val="none"/>
                <w:lang w:val="en-US" w:eastAsia="zh-CN"/>
              </w:rPr>
              <w:t>数据表如下所示：</w:t>
            </w:r>
          </w:p>
          <w:p>
            <w:pPr>
              <w:keepNext w:val="0"/>
              <w:keepLines w:val="0"/>
              <w:pageBreakBefore w:val="0"/>
              <w:widowControl w:val="0"/>
              <w:numPr>
                <w:numId w:val="0"/>
              </w:numPr>
              <w:kinsoku/>
              <w:wordWrap/>
              <w:overflowPunct/>
              <w:topLinePunct w:val="0"/>
              <w:autoSpaceDE/>
              <w:autoSpaceDN/>
              <w:bidi w:val="0"/>
              <w:adjustRightInd/>
              <w:snapToGrid/>
              <w:spacing w:before="62" w:beforeLines="20" w:line="360" w:lineRule="auto"/>
              <w:jc w:val="center"/>
              <w:textAlignment w:val="auto"/>
              <w:rPr>
                <w:rFonts w:hint="eastAsia" w:ascii="仿宋_GB2312" w:hAnsi="仿宋_GB2312" w:eastAsia="仿宋_GB2312" w:cs="仿宋_GB2312"/>
                <w:b w:val="0"/>
                <w:bCs w:val="0"/>
                <w:sz w:val="24"/>
                <w:szCs w:val="24"/>
                <w:highlight w:val="none"/>
                <w:lang w:val="en-US" w:eastAsia="zh-CN"/>
              </w:rPr>
            </w:pPr>
            <w:r>
              <w:rPr>
                <w:rFonts w:hint="eastAsia" w:ascii="仿宋_GB2312" w:hAnsi="仿宋_GB2312" w:eastAsia="仿宋_GB2312" w:cs="仿宋_GB2312"/>
                <w:b w:val="0"/>
                <w:bCs w:val="0"/>
                <w:sz w:val="24"/>
                <w:szCs w:val="24"/>
                <w:highlight w:val="none"/>
                <w:lang w:val="en-US" w:eastAsia="zh-CN"/>
              </w:rPr>
              <w:drawing>
                <wp:inline distT="0" distB="0" distL="114300" distR="114300">
                  <wp:extent cx="3879215" cy="4107180"/>
                  <wp:effectExtent l="0" t="0" r="6985" b="7620"/>
                  <wp:docPr id="12" name="图片 12" descr="女性末次月经估计法&amp;超声波扫描估计法的差异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女性末次月经估计法&amp;超声波扫描估计法的差异数据"/>
                          <pic:cNvPicPr>
                            <a:picLocks noChangeAspect="1"/>
                          </pic:cNvPicPr>
                        </pic:nvPicPr>
                        <pic:blipFill>
                          <a:blip r:embed="rId22"/>
                          <a:stretch>
                            <a:fillRect/>
                          </a:stretch>
                        </pic:blipFill>
                        <pic:spPr>
                          <a:xfrm>
                            <a:off x="0" y="0"/>
                            <a:ext cx="3879215" cy="410718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before="62" w:beforeLines="20" w:line="360" w:lineRule="auto"/>
              <w:jc w:val="center"/>
              <w:textAlignment w:val="auto"/>
              <w:rPr>
                <w:rFonts w:hint="default" w:ascii="Times New Roman" w:hAnsi="Times New Roman" w:eastAsia="仿宋_GB2312" w:cs="Times New Roman"/>
                <w:b w:val="0"/>
                <w:bCs w:val="0"/>
                <w:sz w:val="21"/>
                <w:szCs w:val="21"/>
                <w:highlight w:val="none"/>
                <w:lang w:val="en-US" w:eastAsia="zh-CN"/>
              </w:rPr>
            </w:pPr>
            <w:r>
              <w:rPr>
                <w:rFonts w:hint="default" w:ascii="Times New Roman" w:hAnsi="Times New Roman" w:eastAsia="仿宋_GB2312" w:cs="Times New Roman"/>
                <w:b w:val="0"/>
                <w:bCs w:val="0"/>
                <w:sz w:val="21"/>
                <w:szCs w:val="21"/>
                <w:highlight w:val="none"/>
                <w:lang w:val="en-US" w:eastAsia="zh-CN"/>
              </w:rPr>
              <w:t>表2 女性末次经期估计法与超声波扫描估计法之间的差异的概率分布</w:t>
            </w:r>
          </w:p>
          <w:p>
            <w:pPr>
              <w:keepNext w:val="0"/>
              <w:keepLines w:val="0"/>
              <w:pageBreakBefore w:val="0"/>
              <w:widowControl w:val="0"/>
              <w:numPr>
                <w:ilvl w:val="0"/>
                <w:numId w:val="5"/>
              </w:numPr>
              <w:kinsoku/>
              <w:wordWrap/>
              <w:overflowPunct/>
              <w:topLinePunct w:val="0"/>
              <w:autoSpaceDE/>
              <w:autoSpaceDN/>
              <w:bidi w:val="0"/>
              <w:adjustRightInd/>
              <w:snapToGrid/>
              <w:spacing w:before="62" w:beforeLines="20" w:line="360" w:lineRule="auto"/>
              <w:ind w:left="0" w:leftChars="0" w:firstLine="482" w:firstLineChars="200"/>
              <w:jc w:val="both"/>
              <w:textAlignment w:val="auto"/>
              <w:rPr>
                <w:rFonts w:hint="eastAsia" w:ascii="黑体" w:hAnsi="黑体" w:eastAsia="黑体" w:cs="黑体"/>
                <w:b/>
                <w:bCs/>
                <w:sz w:val="24"/>
                <w:szCs w:val="24"/>
                <w:highlight w:val="none"/>
                <w:lang w:val="en-US" w:eastAsia="zh-CN"/>
              </w:rPr>
            </w:pPr>
            <w:r>
              <w:rPr>
                <w:rFonts w:hint="eastAsia" w:ascii="黑体" w:hAnsi="黑体" w:eastAsia="黑体" w:cs="黑体"/>
                <w:b/>
                <w:bCs/>
                <w:sz w:val="24"/>
                <w:szCs w:val="24"/>
                <w:highlight w:val="none"/>
                <w:lang w:val="en-US" w:eastAsia="zh-CN"/>
              </w:rPr>
              <w:t>将期权引入母婴行业的新零售模式</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lang w:val="en-US" w:eastAsia="zh-CN"/>
              </w:rPr>
            </w:pPr>
            <w:r>
              <w:rPr>
                <w:rFonts w:hint="default" w:ascii="Times New Roman" w:hAnsi="Times New Roman" w:eastAsia="仿宋_GB2312" w:cs="Times New Roman"/>
                <w:i w:val="0"/>
                <w:caps w:val="0"/>
                <w:color w:val="333333"/>
                <w:spacing w:val="0"/>
                <w:sz w:val="24"/>
                <w:szCs w:val="24"/>
                <w:u w:val="none"/>
                <w:lang w:val="en-US" w:eastAsia="zh-CN"/>
              </w:rPr>
              <w:t>实物期权已是一种成熟的期权类型。其概念最初是由Stewart Myers(1977年)在MIT时所提出的，他指出一个投资方案其产生的现金流量所创造的利润，来自于目前所拥有资产的使用，再加上一个对未来投资机会的选择。发展至今，实物期权的一般形式包括</w:t>
            </w:r>
            <w:r>
              <w:rPr>
                <w:rFonts w:hint="default" w:ascii="Times New Roman" w:hAnsi="Times New Roman" w:eastAsia="仿宋_GB2312" w:cs="Times New Roman"/>
                <w:i w:val="0"/>
                <w:caps w:val="0"/>
                <w:color w:val="333333"/>
                <w:spacing w:val="0"/>
                <w:sz w:val="24"/>
                <w:szCs w:val="24"/>
                <w:u w:val="none"/>
                <w:lang w:val="en-US" w:eastAsia="zh-CN"/>
              </w:rPr>
              <w:fldChar w:fldCharType="begin"/>
            </w:r>
            <w:r>
              <w:rPr>
                <w:rFonts w:hint="default" w:ascii="Times New Roman" w:hAnsi="Times New Roman" w:eastAsia="仿宋_GB2312" w:cs="Times New Roman"/>
                <w:i w:val="0"/>
                <w:caps w:val="0"/>
                <w:color w:val="333333"/>
                <w:spacing w:val="0"/>
                <w:sz w:val="24"/>
                <w:szCs w:val="24"/>
                <w:u w:val="none"/>
                <w:lang w:val="en-US" w:eastAsia="zh-CN"/>
              </w:rPr>
              <w:instrText xml:space="preserve"> HYPERLINK "https://wiki.mbalib.com/wiki/%E6%94%BE%E5%BC%83%E6%9C%9F%E6%9D%83" \o "放弃期权" </w:instrText>
            </w:r>
            <w:r>
              <w:rPr>
                <w:rFonts w:hint="default" w:ascii="Times New Roman" w:hAnsi="Times New Roman" w:eastAsia="仿宋_GB2312" w:cs="Times New Roman"/>
                <w:i w:val="0"/>
                <w:caps w:val="0"/>
                <w:color w:val="333333"/>
                <w:spacing w:val="0"/>
                <w:sz w:val="24"/>
                <w:szCs w:val="24"/>
                <w:u w:val="none"/>
                <w:lang w:val="en-US" w:eastAsia="zh-CN"/>
              </w:rPr>
              <w:fldChar w:fldCharType="separate"/>
            </w:r>
            <w:r>
              <w:rPr>
                <w:rFonts w:hint="default" w:ascii="Times New Roman" w:hAnsi="Times New Roman" w:eastAsia="仿宋_GB2312" w:cs="Times New Roman"/>
                <w:i w:val="0"/>
                <w:caps w:val="0"/>
                <w:color w:val="333333"/>
                <w:spacing w:val="0"/>
                <w:sz w:val="24"/>
                <w:szCs w:val="24"/>
                <w:u w:val="none"/>
                <w:lang w:val="en-US" w:eastAsia="zh-CN"/>
              </w:rPr>
              <w:t>放弃期权</w:t>
            </w:r>
            <w:r>
              <w:rPr>
                <w:rFonts w:hint="default" w:ascii="Times New Roman" w:hAnsi="Times New Roman" w:eastAsia="仿宋_GB2312" w:cs="Times New Roman"/>
                <w:i w:val="0"/>
                <w:caps w:val="0"/>
                <w:color w:val="333333"/>
                <w:spacing w:val="0"/>
                <w:sz w:val="24"/>
                <w:szCs w:val="24"/>
                <w:u w:val="none"/>
                <w:lang w:val="en-US" w:eastAsia="zh-CN"/>
              </w:rPr>
              <w:fldChar w:fldCharType="end"/>
            </w:r>
            <w:r>
              <w:rPr>
                <w:rFonts w:hint="default" w:ascii="Times New Roman" w:hAnsi="Times New Roman" w:eastAsia="仿宋_GB2312" w:cs="Times New Roman"/>
                <w:i w:val="0"/>
                <w:caps w:val="0"/>
                <w:color w:val="333333"/>
                <w:spacing w:val="0"/>
                <w:sz w:val="24"/>
                <w:szCs w:val="24"/>
                <w:u w:val="none"/>
                <w:lang w:val="en-US" w:eastAsia="zh-CN"/>
              </w:rPr>
              <w:t>、扩展期权、收缩期权、</w:t>
            </w:r>
            <w:r>
              <w:rPr>
                <w:rFonts w:hint="default" w:ascii="Times New Roman" w:hAnsi="Times New Roman" w:eastAsia="仿宋_GB2312" w:cs="Times New Roman"/>
                <w:i w:val="0"/>
                <w:caps w:val="0"/>
                <w:color w:val="333333"/>
                <w:spacing w:val="0"/>
                <w:sz w:val="24"/>
                <w:szCs w:val="24"/>
                <w:u w:val="none"/>
                <w:lang w:val="en-US" w:eastAsia="zh-CN"/>
              </w:rPr>
              <w:fldChar w:fldCharType="begin"/>
            </w:r>
            <w:r>
              <w:rPr>
                <w:rFonts w:hint="default" w:ascii="Times New Roman" w:hAnsi="Times New Roman" w:eastAsia="仿宋_GB2312" w:cs="Times New Roman"/>
                <w:i w:val="0"/>
                <w:caps w:val="0"/>
                <w:color w:val="333333"/>
                <w:spacing w:val="0"/>
                <w:sz w:val="24"/>
                <w:szCs w:val="24"/>
                <w:u w:val="none"/>
                <w:lang w:val="en-US" w:eastAsia="zh-CN"/>
              </w:rPr>
              <w:instrText xml:space="preserve"> HYPERLINK "https://wiki.mbalib.com/wiki/%E9%80%89%E6%8B%A9%E6%9C%9F%E6%9D%83" \o "选择期权" </w:instrText>
            </w:r>
            <w:r>
              <w:rPr>
                <w:rFonts w:hint="default" w:ascii="Times New Roman" w:hAnsi="Times New Roman" w:eastAsia="仿宋_GB2312" w:cs="Times New Roman"/>
                <w:i w:val="0"/>
                <w:caps w:val="0"/>
                <w:color w:val="333333"/>
                <w:spacing w:val="0"/>
                <w:sz w:val="24"/>
                <w:szCs w:val="24"/>
                <w:u w:val="none"/>
                <w:lang w:val="en-US" w:eastAsia="zh-CN"/>
              </w:rPr>
              <w:fldChar w:fldCharType="separate"/>
            </w:r>
            <w:r>
              <w:rPr>
                <w:rFonts w:hint="default" w:ascii="Times New Roman" w:hAnsi="Times New Roman" w:eastAsia="仿宋_GB2312" w:cs="Times New Roman"/>
                <w:i w:val="0"/>
                <w:caps w:val="0"/>
                <w:color w:val="333333"/>
                <w:spacing w:val="0"/>
                <w:sz w:val="24"/>
                <w:szCs w:val="24"/>
                <w:u w:val="none"/>
                <w:lang w:val="en-US" w:eastAsia="zh-CN"/>
              </w:rPr>
              <w:t>选择期权</w:t>
            </w:r>
            <w:r>
              <w:rPr>
                <w:rFonts w:hint="default" w:ascii="Times New Roman" w:hAnsi="Times New Roman" w:eastAsia="仿宋_GB2312" w:cs="Times New Roman"/>
                <w:i w:val="0"/>
                <w:caps w:val="0"/>
                <w:color w:val="333333"/>
                <w:spacing w:val="0"/>
                <w:sz w:val="24"/>
                <w:szCs w:val="24"/>
                <w:u w:val="none"/>
                <w:lang w:val="en-US" w:eastAsia="zh-CN"/>
              </w:rPr>
              <w:fldChar w:fldCharType="end"/>
            </w:r>
            <w:r>
              <w:rPr>
                <w:rFonts w:hint="default" w:ascii="Times New Roman" w:hAnsi="Times New Roman" w:eastAsia="仿宋_GB2312" w:cs="Times New Roman"/>
                <w:i w:val="0"/>
                <w:caps w:val="0"/>
                <w:color w:val="333333"/>
                <w:spacing w:val="0"/>
                <w:sz w:val="24"/>
                <w:szCs w:val="24"/>
                <w:u w:val="none"/>
                <w:lang w:val="en-US" w:eastAsia="zh-CN"/>
              </w:rPr>
              <w:t>、转换期权、</w:t>
            </w:r>
            <w:r>
              <w:rPr>
                <w:rFonts w:hint="default" w:ascii="Times New Roman" w:hAnsi="Times New Roman" w:eastAsia="仿宋_GB2312" w:cs="Times New Roman"/>
                <w:i w:val="0"/>
                <w:caps w:val="0"/>
                <w:color w:val="333333"/>
                <w:spacing w:val="0"/>
                <w:sz w:val="24"/>
                <w:szCs w:val="24"/>
                <w:u w:val="none"/>
                <w:lang w:val="en-US" w:eastAsia="zh-CN"/>
              </w:rPr>
              <w:fldChar w:fldCharType="begin"/>
            </w:r>
            <w:r>
              <w:rPr>
                <w:rFonts w:hint="default" w:ascii="Times New Roman" w:hAnsi="Times New Roman" w:eastAsia="仿宋_GB2312" w:cs="Times New Roman"/>
                <w:i w:val="0"/>
                <w:caps w:val="0"/>
                <w:color w:val="333333"/>
                <w:spacing w:val="0"/>
                <w:sz w:val="24"/>
                <w:szCs w:val="24"/>
                <w:u w:val="none"/>
                <w:lang w:val="en-US" w:eastAsia="zh-CN"/>
              </w:rPr>
              <w:instrText xml:space="preserve"> HYPERLINK "https://wiki.mbalib.com/wiki/%E6%B7%B7%E5%90%88%E6%9C%9F%E6%9D%83" \o "混合期权" </w:instrText>
            </w:r>
            <w:r>
              <w:rPr>
                <w:rFonts w:hint="default" w:ascii="Times New Roman" w:hAnsi="Times New Roman" w:eastAsia="仿宋_GB2312" w:cs="Times New Roman"/>
                <w:i w:val="0"/>
                <w:caps w:val="0"/>
                <w:color w:val="333333"/>
                <w:spacing w:val="0"/>
                <w:sz w:val="24"/>
                <w:szCs w:val="24"/>
                <w:u w:val="none"/>
                <w:lang w:val="en-US" w:eastAsia="zh-CN"/>
              </w:rPr>
              <w:fldChar w:fldCharType="separate"/>
            </w:r>
            <w:r>
              <w:rPr>
                <w:rFonts w:hint="default" w:ascii="Times New Roman" w:hAnsi="Times New Roman" w:eastAsia="仿宋_GB2312" w:cs="Times New Roman"/>
                <w:i w:val="0"/>
                <w:caps w:val="0"/>
                <w:color w:val="333333"/>
                <w:spacing w:val="0"/>
                <w:sz w:val="24"/>
                <w:szCs w:val="24"/>
                <w:u w:val="none"/>
                <w:lang w:val="en-US" w:eastAsia="zh-CN"/>
              </w:rPr>
              <w:t>混合期权</w:t>
            </w:r>
            <w:r>
              <w:rPr>
                <w:rFonts w:hint="default" w:ascii="Times New Roman" w:hAnsi="Times New Roman" w:eastAsia="仿宋_GB2312" w:cs="Times New Roman"/>
                <w:i w:val="0"/>
                <w:caps w:val="0"/>
                <w:color w:val="333333"/>
                <w:spacing w:val="0"/>
                <w:sz w:val="24"/>
                <w:szCs w:val="24"/>
                <w:u w:val="none"/>
                <w:lang w:val="en-US" w:eastAsia="zh-CN"/>
              </w:rPr>
              <w:fldChar w:fldCharType="end"/>
            </w:r>
            <w:r>
              <w:rPr>
                <w:rFonts w:hint="default" w:ascii="Times New Roman" w:hAnsi="Times New Roman" w:eastAsia="仿宋_GB2312" w:cs="Times New Roman"/>
                <w:i w:val="0"/>
                <w:caps w:val="0"/>
                <w:color w:val="333333"/>
                <w:spacing w:val="0"/>
                <w:sz w:val="24"/>
                <w:szCs w:val="24"/>
                <w:u w:val="none"/>
                <w:lang w:val="en-US" w:eastAsia="zh-CN"/>
              </w:rPr>
              <w:t>、可变成交价期权以及隐含波动率期权等等。实物期权法是当今投资决策的主要方法之一，而</w:t>
            </w:r>
            <w:r>
              <w:rPr>
                <w:rFonts w:hint="default" w:ascii="Times New Roman" w:hAnsi="Times New Roman" w:eastAsia="仿宋_GB2312" w:cs="Times New Roman"/>
                <w:i w:val="0"/>
                <w:caps w:val="0"/>
                <w:color w:val="333333"/>
                <w:spacing w:val="0"/>
                <w:sz w:val="24"/>
                <w:szCs w:val="24"/>
                <w:u w:val="none"/>
                <w:lang w:val="en-US" w:eastAsia="zh-CN"/>
              </w:rPr>
              <w:fldChar w:fldCharType="begin"/>
            </w:r>
            <w:r>
              <w:rPr>
                <w:rFonts w:hint="default" w:ascii="Times New Roman" w:hAnsi="Times New Roman" w:eastAsia="仿宋_GB2312" w:cs="Times New Roman"/>
                <w:i w:val="0"/>
                <w:caps w:val="0"/>
                <w:color w:val="333333"/>
                <w:spacing w:val="0"/>
                <w:sz w:val="24"/>
                <w:szCs w:val="24"/>
                <w:u w:val="none"/>
                <w:lang w:val="en-US" w:eastAsia="zh-CN"/>
              </w:rPr>
              <w:instrText xml:space="preserve"> HYPERLINK "https://wiki.mbalib.com/wiki/%E4%BA%8C%E9%A1%B9%E5%BC%8F%E6%A8%A1%E5%9E%8B" \o "二项式模型" </w:instrText>
            </w:r>
            <w:r>
              <w:rPr>
                <w:rFonts w:hint="default" w:ascii="Times New Roman" w:hAnsi="Times New Roman" w:eastAsia="仿宋_GB2312" w:cs="Times New Roman"/>
                <w:i w:val="0"/>
                <w:caps w:val="0"/>
                <w:color w:val="333333"/>
                <w:spacing w:val="0"/>
                <w:sz w:val="24"/>
                <w:szCs w:val="24"/>
                <w:u w:val="none"/>
                <w:lang w:val="en-US" w:eastAsia="zh-CN"/>
              </w:rPr>
              <w:fldChar w:fldCharType="separate"/>
            </w:r>
            <w:r>
              <w:rPr>
                <w:rFonts w:hint="default" w:ascii="Times New Roman" w:hAnsi="Times New Roman" w:eastAsia="仿宋_GB2312" w:cs="Times New Roman"/>
                <w:i w:val="0"/>
                <w:caps w:val="0"/>
                <w:color w:val="333333"/>
                <w:spacing w:val="0"/>
                <w:sz w:val="24"/>
                <w:szCs w:val="24"/>
                <w:u w:val="none"/>
                <w:lang w:val="en-US" w:eastAsia="zh-CN"/>
              </w:rPr>
              <w:t>二项式模型</w:t>
            </w:r>
            <w:r>
              <w:rPr>
                <w:rFonts w:hint="default" w:ascii="Times New Roman" w:hAnsi="Times New Roman" w:eastAsia="仿宋_GB2312" w:cs="Times New Roman"/>
                <w:i w:val="0"/>
                <w:caps w:val="0"/>
                <w:color w:val="333333"/>
                <w:spacing w:val="0"/>
                <w:sz w:val="24"/>
                <w:szCs w:val="24"/>
                <w:u w:val="none"/>
                <w:lang w:val="en-US" w:eastAsia="zh-CN"/>
              </w:rPr>
              <w:fldChar w:fldCharType="end"/>
            </w:r>
            <w:r>
              <w:rPr>
                <w:rFonts w:hint="default" w:ascii="Times New Roman" w:hAnsi="Times New Roman" w:eastAsia="仿宋_GB2312" w:cs="Times New Roman"/>
                <w:i w:val="0"/>
                <w:caps w:val="0"/>
                <w:color w:val="333333"/>
                <w:spacing w:val="0"/>
                <w:sz w:val="24"/>
                <w:szCs w:val="24"/>
                <w:u w:val="none"/>
                <w:lang w:val="en-US" w:eastAsia="zh-CN"/>
              </w:rPr>
              <w:t>是目前应用最为广泛的实物期权估值方法。</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lang w:val="en-US" w:eastAsia="zh-CN"/>
              </w:rPr>
            </w:pPr>
            <w:r>
              <w:rPr>
                <w:rFonts w:hint="default" w:ascii="Times New Roman" w:hAnsi="Times New Roman" w:eastAsia="仿宋_GB2312" w:cs="Times New Roman"/>
                <w:i w:val="0"/>
                <w:caps w:val="0"/>
                <w:color w:val="333333"/>
                <w:spacing w:val="0"/>
                <w:sz w:val="24"/>
                <w:szCs w:val="24"/>
                <w:u w:val="none"/>
                <w:lang w:val="en-US" w:eastAsia="zh-CN"/>
              </w:rPr>
              <w:t>而母婴行业中月嫂预定服务存在一个目前尚未解决的问题——孕妇的预产期与实际生产日期之间的不确定性，导致由该不确定性产生的无形成本转移至弱势群体孕妇的身上。</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仿宋_GB2312" w:cs="Times New Roman"/>
                <w:i w:val="0"/>
                <w:caps w:val="0"/>
                <w:color w:val="333333"/>
                <w:spacing w:val="0"/>
                <w:sz w:val="24"/>
                <w:szCs w:val="24"/>
                <w:u w:val="none"/>
                <w:lang w:val="en-US" w:eastAsia="zh-CN"/>
              </w:rPr>
            </w:pPr>
            <w:r>
              <w:rPr>
                <w:rFonts w:hint="default" w:ascii="Times New Roman" w:hAnsi="Times New Roman" w:eastAsia="仿宋_GB2312" w:cs="Times New Roman"/>
                <w:i w:val="0"/>
                <w:caps w:val="0"/>
                <w:color w:val="333333"/>
                <w:spacing w:val="0"/>
                <w:sz w:val="24"/>
                <w:szCs w:val="24"/>
                <w:u w:val="none"/>
                <w:lang w:val="en-US" w:eastAsia="zh-CN"/>
              </w:rPr>
              <w:t>我们设想将实物期权引入母婴行业的月嫂预定服务中，只需建立桥梁，进行学科交叉。客户可以根据孕妇实际情况的改变自行选择不同的实物期权形式，比如由于孕期中断或者经济情况改变而选择放弃期权、根据实际生产日期的确定（与预产期不符）选择转换期权等更灵活地选择适合孕妇的月嫂服务，为客户提供便利，降低成本。</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仿宋" w:hAnsi="仿宋" w:eastAsia="仿宋" w:cs="仿宋"/>
                <w:i w:val="0"/>
                <w:caps w:val="0"/>
                <w:color w:val="333333"/>
                <w:spacing w:val="0"/>
                <w:sz w:val="24"/>
                <w:szCs w:val="24"/>
                <w:u w:val="none"/>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62" w:beforeLines="20" w:after="313" w:afterLines="100" w:line="360" w:lineRule="auto"/>
              <w:textAlignment w:val="auto"/>
              <w:rPr>
                <w:rFonts w:hint="eastAsia" w:ascii="仿宋_GB2312" w:hAnsi="仿宋_GB2312" w:eastAsia="仿宋_GB2312" w:cs="仿宋_GB2312"/>
                <w:sz w:val="24"/>
                <w:szCs w:val="24"/>
                <w:highlight w:val="none"/>
                <w:lang w:val="en-US" w:eastAsia="zh-CN"/>
              </w:rPr>
            </w:pPr>
            <w:r>
              <w:rPr>
                <w:rFonts w:hint="eastAsia" w:ascii="仿宋_GB2312" w:hAnsi="仿宋_GB2312" w:eastAsia="仿宋_GB2312" w:cs="仿宋_GB2312"/>
                <w:sz w:val="24"/>
                <w:szCs w:val="24"/>
                <w:highlight w:val="none"/>
                <w:lang w:val="en-US" w:eastAsia="zh-CN"/>
              </w:rPr>
              <w:t>风险</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sz w:val="24"/>
                <w:szCs w:val="24"/>
              </w:rPr>
            </w:pPr>
            <w:r>
              <w:rPr>
                <w:rFonts w:hint="eastAsia" w:ascii="黑体" w:hAnsi="黑体" w:eastAsia="黑体" w:cs="黑体"/>
                <w:b/>
                <w:bCs/>
                <w:sz w:val="24"/>
                <w:szCs w:val="24"/>
                <w:lang w:eastAsia="zh-CN"/>
              </w:rPr>
              <w:t>（</w:t>
            </w:r>
            <w:r>
              <w:rPr>
                <w:rFonts w:hint="eastAsia" w:ascii="黑体" w:hAnsi="黑体" w:eastAsia="黑体" w:cs="黑体"/>
                <w:b/>
                <w:bCs/>
                <w:sz w:val="24"/>
                <w:szCs w:val="24"/>
                <w:lang w:val="en-US" w:eastAsia="zh-CN"/>
              </w:rPr>
              <w:t>一</w:t>
            </w:r>
            <w:r>
              <w:rPr>
                <w:rFonts w:hint="eastAsia" w:ascii="黑体" w:hAnsi="黑体" w:eastAsia="黑体" w:cs="黑体"/>
                <w:b/>
                <w:bCs/>
                <w:sz w:val="24"/>
                <w:szCs w:val="24"/>
                <w:lang w:eastAsia="zh-CN"/>
              </w:rPr>
              <w:t>）</w:t>
            </w:r>
            <w:r>
              <w:rPr>
                <w:rFonts w:hint="eastAsia" w:ascii="黑体" w:hAnsi="黑体" w:eastAsia="黑体" w:cs="黑体"/>
                <w:b/>
                <w:bCs/>
                <w:sz w:val="24"/>
                <w:szCs w:val="24"/>
              </w:rPr>
              <w:t>新零售整体的阻力</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leftChars="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val="en-US" w:eastAsia="zh-CN"/>
              </w:rPr>
              <w:t>1、</w:t>
            </w:r>
            <w:r>
              <w:rPr>
                <w:rFonts w:hint="default" w:ascii="Times New Roman" w:hAnsi="Times New Roman" w:eastAsia="仿宋_GB2312" w:cs="Times New Roman"/>
                <w:sz w:val="24"/>
                <w:szCs w:val="24"/>
              </w:rPr>
              <w:t>获客成本太高，是传统零售业的十倍之多</w:t>
            </w:r>
            <w:r>
              <w:rPr>
                <w:rFonts w:hint="default" w:ascii="Times New Roman" w:hAnsi="Times New Roman" w:eastAsia="仿宋_GB2312" w:cs="Times New Roman"/>
                <w:sz w:val="24"/>
                <w:szCs w:val="24"/>
                <w:lang w:eastAsia="zh-CN"/>
              </w:rPr>
              <w:t>；</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leftChars="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val="en-US" w:eastAsia="zh-CN"/>
              </w:rPr>
              <w:t>2、</w:t>
            </w:r>
            <w:r>
              <w:rPr>
                <w:rFonts w:hint="default" w:ascii="Times New Roman" w:hAnsi="Times New Roman" w:eastAsia="仿宋_GB2312" w:cs="Times New Roman"/>
                <w:sz w:val="24"/>
                <w:szCs w:val="24"/>
              </w:rPr>
              <w:t>复购率较低，存在大量一次性体验型用户</w:t>
            </w:r>
            <w:r>
              <w:rPr>
                <w:rFonts w:hint="default" w:ascii="Times New Roman" w:hAnsi="Times New Roman" w:eastAsia="仿宋_GB2312" w:cs="Times New Roman"/>
                <w:sz w:val="24"/>
                <w:szCs w:val="24"/>
                <w:lang w:eastAsia="zh-CN"/>
              </w:rPr>
              <w:t>；</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leftChars="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val="en-US" w:eastAsia="zh-CN"/>
              </w:rPr>
              <w:t>3、</w:t>
            </w:r>
            <w:r>
              <w:rPr>
                <w:rFonts w:hint="default" w:ascii="Times New Roman" w:hAnsi="Times New Roman" w:eastAsia="仿宋_GB2312" w:cs="Times New Roman"/>
                <w:sz w:val="24"/>
                <w:szCs w:val="24"/>
              </w:rPr>
              <w:t>自有产品的保有度较低，对纵向产业链的控制力较弱</w:t>
            </w:r>
            <w:r>
              <w:rPr>
                <w:rFonts w:hint="default" w:ascii="Times New Roman" w:hAnsi="Times New Roman" w:eastAsia="仿宋_GB2312" w:cs="Times New Roman"/>
                <w:sz w:val="24"/>
                <w:szCs w:val="24"/>
                <w:lang w:eastAsia="zh-CN"/>
              </w:rPr>
              <w:t>；</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leftChars="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val="en-US" w:eastAsia="zh-CN"/>
              </w:rPr>
              <w:t>4、</w:t>
            </w:r>
            <w:r>
              <w:rPr>
                <w:rFonts w:hint="default" w:ascii="Times New Roman" w:hAnsi="Times New Roman" w:eastAsia="仿宋_GB2312" w:cs="Times New Roman"/>
                <w:sz w:val="24"/>
                <w:szCs w:val="24"/>
              </w:rPr>
              <w:t>技术限制，对数据等利用率不高</w:t>
            </w:r>
            <w:r>
              <w:rPr>
                <w:rFonts w:hint="default" w:ascii="Times New Roman" w:hAnsi="Times New Roman" w:eastAsia="仿宋_GB2312" w:cs="Times New Roman"/>
                <w:sz w:val="24"/>
                <w:szCs w:val="24"/>
                <w:lang w:eastAsia="zh-CN"/>
              </w:rPr>
              <w:t>。</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leftChars="0"/>
              <w:textAlignment w:val="auto"/>
              <w:rPr>
                <w:rFonts w:hint="eastAsia" w:ascii="仿宋" w:hAnsi="仿宋" w:eastAsia="仿宋"/>
                <w:sz w:val="24"/>
                <w:szCs w:val="24"/>
                <w:lang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sz w:val="24"/>
                <w:szCs w:val="24"/>
              </w:rPr>
            </w:pPr>
            <w:r>
              <w:rPr>
                <w:rFonts w:hint="eastAsia" w:ascii="黑体" w:hAnsi="黑体" w:eastAsia="黑体" w:cs="黑体"/>
                <w:b/>
                <w:bCs/>
                <w:sz w:val="24"/>
                <w:szCs w:val="24"/>
              </w:rPr>
              <w:t>目前母婴新零售的发展阻力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1、整体的发展阻力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1</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母婴电商目前过分依赖于线上</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2</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供应链问题，产品跟不上</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3</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同一品牌在不同平台价格差异不大，议价能力弱</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4</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目前产业未形成壁垒，可复制性较强</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5</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用户对付费知识的意愿并不强烈，缺少完整的消费闭环</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6</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无法平衡消费体验和商业化程度</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7</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客户使用周期不稳定</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8</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获客成本过高，导致规模不经济</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9</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从替代品角度来看，一站式电商远比垂直式平台强劲</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10</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品质、品类、效率（仓库、渠道、覆盖碎片化场景）</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仿宋" w:hAnsi="仿宋" w:eastAsia="仿宋"/>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黑体" w:hAnsi="黑体" w:eastAsia="黑体" w:cs="黑体"/>
                <w:b/>
                <w:bCs/>
                <w:sz w:val="24"/>
                <w:szCs w:val="24"/>
              </w:rPr>
            </w:pPr>
            <w:r>
              <w:rPr>
                <w:rFonts w:hint="eastAsia" w:ascii="黑体" w:hAnsi="黑体" w:eastAsia="黑体" w:cs="黑体"/>
                <w:b/>
                <w:bCs/>
                <w:sz w:val="24"/>
                <w:szCs w:val="24"/>
                <w:lang w:val="en-US" w:eastAsia="zh-CN"/>
              </w:rPr>
              <w:t>2、月嫂</w:t>
            </w:r>
            <w:r>
              <w:rPr>
                <w:rFonts w:hint="eastAsia" w:ascii="黑体" w:hAnsi="黑体" w:eastAsia="黑体" w:cs="黑体"/>
                <w:b/>
                <w:bCs/>
                <w:sz w:val="24"/>
                <w:szCs w:val="24"/>
              </w:rPr>
              <w:t>服务行业的阻力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1</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业月嫂服务人员供不应求</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2</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价格差异化显著，不能惠及各种收入人群</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3</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需求时期不均，损耗平台分配效率</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4</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rPr>
              <w:t>缺少数据等专业化管理</w:t>
            </w:r>
            <w:r>
              <w:rPr>
                <w:rFonts w:hint="default" w:ascii="Times New Roman" w:hAnsi="Times New Roman" w:eastAsia="仿宋_GB2312"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仿宋" w:hAnsi="仿宋" w:eastAsia="仿宋"/>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3、将实物期权引入母婴行业新零售模式的阻力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仿宋_GB2312" w:cs="Times New Roman"/>
                <w:b w:val="0"/>
                <w:bCs w:val="0"/>
                <w:sz w:val="24"/>
                <w:szCs w:val="24"/>
                <w:lang w:val="en-US" w:eastAsia="zh-CN"/>
              </w:rPr>
            </w:pPr>
            <w:r>
              <w:rPr>
                <w:rFonts w:hint="default" w:ascii="Times New Roman" w:hAnsi="Times New Roman" w:eastAsia="仿宋_GB2312" w:cs="Times New Roman"/>
                <w:b w:val="0"/>
                <w:bCs w:val="0"/>
                <w:sz w:val="24"/>
                <w:szCs w:val="24"/>
                <w:lang w:val="en-US" w:eastAsia="zh-CN"/>
              </w:rPr>
              <w:t>（1）由于非金融行业从业者对期权并不熟悉，故客户对母婴行业的实物期权接受度可能不高；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Times New Roman" w:hAnsi="Times New Roman" w:eastAsia="仿宋_GB2312" w:cs="Times New Roman"/>
                <w:b w:val="0"/>
                <w:bCs w:val="0"/>
                <w:sz w:val="24"/>
                <w:szCs w:val="24"/>
                <w:lang w:val="en-US" w:eastAsia="zh-CN"/>
              </w:rPr>
            </w:pPr>
            <w:r>
              <w:rPr>
                <w:rFonts w:hint="default" w:ascii="Times New Roman" w:hAnsi="Times New Roman" w:eastAsia="仿宋_GB2312" w:cs="Times New Roman"/>
                <w:b w:val="0"/>
                <w:bCs w:val="0"/>
                <w:sz w:val="24"/>
                <w:szCs w:val="24"/>
                <w:lang w:val="en-US" w:eastAsia="zh-CN"/>
              </w:rPr>
              <w:t>（2）将实物期权引入母婴行业需要一定的时间，该行业供应端对期权的接受度目前未知。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ascii="仿宋" w:hAnsi="仿宋" w:eastAsia="仿宋"/>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14" w:hRule="atLeast"/>
          <w:jc w:val="center"/>
        </w:trPr>
        <w:tc>
          <w:tcPr>
            <w:tcW w:w="8231" w:type="dxa"/>
            <w:vAlign w:val="top"/>
          </w:tcPr>
          <w:p>
            <w:pPr>
              <w:pStyle w:val="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_GB2312" w:hAnsi="仿宋_GB2312" w:eastAsia="仿宋_GB2312" w:cs="仿宋_GB2312"/>
                <w:sz w:val="24"/>
                <w:szCs w:val="24"/>
              </w:rPr>
            </w:pPr>
            <w:r>
              <w:rPr>
                <w:rFonts w:hint="eastAsia" w:ascii="仿宋_GB2312" w:hAnsi="仿宋_GB2312" w:eastAsia="仿宋_GB2312" w:cs="仿宋_GB2312"/>
                <w:sz w:val="24"/>
                <w:szCs w:val="24"/>
              </w:rPr>
              <w:t>2、</w:t>
            </w:r>
            <w:r>
              <w:rPr>
                <w:rFonts w:hint="eastAsia" w:ascii="仿宋_GB2312" w:hAnsi="仿宋_GB2312" w:eastAsia="仿宋_GB2312" w:cs="仿宋_GB2312"/>
                <w:sz w:val="24"/>
                <w:szCs w:val="24"/>
                <w:lang w:eastAsia="zh-CN"/>
              </w:rPr>
              <w:t>项目</w:t>
            </w:r>
            <w:r>
              <w:rPr>
                <w:rFonts w:hint="eastAsia" w:ascii="仿宋_GB2312" w:hAnsi="仿宋_GB2312" w:eastAsia="仿宋_GB2312" w:cs="仿宋_GB2312"/>
                <w:sz w:val="24"/>
                <w:szCs w:val="24"/>
              </w:rPr>
              <w:t>计划目标</w:t>
            </w:r>
          </w:p>
          <w:p>
            <w:pPr>
              <w:spacing w:before="62" w:beforeLines="20" w:line="360" w:lineRule="auto"/>
              <w:jc w:val="center"/>
              <w:rPr>
                <w:rFonts w:hint="eastAsia" w:eastAsia="宋体"/>
                <w:lang w:eastAsia="zh-CN"/>
              </w:rPr>
            </w:pPr>
            <w:r>
              <w:rPr>
                <w:rFonts w:hint="eastAsia" w:eastAsia="宋体"/>
                <w:lang w:eastAsia="zh-CN"/>
              </w:rPr>
              <w:drawing>
                <wp:inline distT="0" distB="0" distL="114300" distR="114300">
                  <wp:extent cx="4983480" cy="2360930"/>
                  <wp:effectExtent l="0" t="0" r="7620" b="1270"/>
                  <wp:docPr id="27" name="图片 27" descr="初期大纲 学涯计划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初期大纲 学涯计划2019"/>
                          <pic:cNvPicPr>
                            <a:picLocks noChangeAspect="1"/>
                          </pic:cNvPicPr>
                        </pic:nvPicPr>
                        <pic:blipFill>
                          <a:blip r:embed="rId23"/>
                          <a:stretch>
                            <a:fillRect/>
                          </a:stretch>
                        </pic:blipFill>
                        <pic:spPr>
                          <a:xfrm>
                            <a:off x="0" y="0"/>
                            <a:ext cx="4983480" cy="2360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62" w:beforeLines="20" w:line="360" w:lineRule="auto"/>
              <w:jc w:val="center"/>
              <w:textAlignment w:val="auto"/>
              <w:rPr>
                <w:rFonts w:hint="default" w:ascii="Times New Roman" w:hAnsi="Times New Roman" w:eastAsia="仿宋_GB2312" w:cs="Times New Roman"/>
                <w:sz w:val="21"/>
                <w:szCs w:val="21"/>
                <w:lang w:val="en-US" w:eastAsia="zh-CN"/>
              </w:rPr>
            </w:pPr>
            <w:r>
              <w:rPr>
                <w:rFonts w:hint="default" w:ascii="Times New Roman" w:hAnsi="Times New Roman" w:eastAsia="仿宋_GB2312" w:cs="Times New Roman"/>
                <w:sz w:val="21"/>
                <w:szCs w:val="21"/>
                <w:lang w:val="en-US" w:eastAsia="zh-CN"/>
              </w:rPr>
              <w:t>图15 项目计划大纲</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0" w:firstLineChars="200"/>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通过如图所示四个大块——零售业现状、社会调查、分析、创新，主要对母婴行业的新零售模式进行研究，收集现有数据、资料，并结合调查问卷、实地考察等结果进行分析，得出目前母婴行业新零售模式的主要优势与其所面临的发展阻力，并预测其发展前景。</w:t>
            </w:r>
          </w:p>
          <w:p>
            <w:pPr>
              <w:keepNext w:val="0"/>
              <w:keepLines w:val="0"/>
              <w:pageBreakBefore w:val="0"/>
              <w:widowControl w:val="0"/>
              <w:kinsoku/>
              <w:wordWrap/>
              <w:overflowPunct/>
              <w:topLinePunct w:val="0"/>
              <w:autoSpaceDE/>
              <w:autoSpaceDN/>
              <w:bidi w:val="0"/>
              <w:adjustRightInd/>
              <w:snapToGrid/>
              <w:spacing w:before="62" w:beforeLines="20" w:line="360" w:lineRule="auto"/>
              <w:ind w:firstLine="480" w:firstLineChars="200"/>
              <w:textAlignment w:val="auto"/>
              <w:rPr>
                <w:rFonts w:hint="default" w:ascii="仿宋" w:hAnsi="仿宋" w:eastAsia="仿宋" w:cs="仿宋"/>
                <w:sz w:val="24"/>
                <w:szCs w:val="24"/>
                <w:lang w:val="en-US" w:eastAsia="zh-CN"/>
              </w:rPr>
            </w:pPr>
            <w:r>
              <w:rPr>
                <w:rFonts w:hint="default" w:ascii="Times New Roman" w:hAnsi="Times New Roman" w:eastAsia="仿宋_GB2312" w:cs="Times New Roman"/>
                <w:sz w:val="24"/>
                <w:szCs w:val="24"/>
                <w:lang w:val="en-US" w:eastAsia="zh-CN"/>
              </w:rPr>
              <w:t>同时进行创新，针对母婴行业中的月嫂预定服务，设计一个实物期权来</w:t>
            </w:r>
            <w:r>
              <w:rPr>
                <w:rFonts w:hint="eastAsia" w:eastAsia="仿宋_GB2312" w:cs="Times New Roman"/>
                <w:sz w:val="24"/>
                <w:szCs w:val="24"/>
                <w:lang w:val="en-US" w:eastAsia="zh-CN"/>
              </w:rPr>
              <w:t>降低</w:t>
            </w:r>
            <w:r>
              <w:rPr>
                <w:rFonts w:hint="default" w:ascii="Times New Roman" w:hAnsi="Times New Roman" w:eastAsia="仿宋_GB2312" w:cs="Times New Roman"/>
                <w:sz w:val="24"/>
                <w:szCs w:val="24"/>
                <w:lang w:val="en-US" w:eastAsia="zh-CN"/>
              </w:rPr>
              <w:t>转移至弱势群体孕妇身上的成本，从而降低由预产期与实际生产日期之间的不确定性产生的损失</w:t>
            </w:r>
            <w:r>
              <w:rPr>
                <w:rFonts w:hint="eastAsia" w:eastAsia="仿宋_GB2312" w:cs="Times New Roman"/>
                <w:sz w:val="24"/>
                <w:szCs w:val="24"/>
                <w:lang w:val="en-US" w:eastAsia="zh-CN"/>
              </w:rPr>
              <w:t>。</w:t>
            </w:r>
          </w:p>
        </w:tc>
      </w:tr>
    </w:tbl>
    <w:p>
      <w:pPr>
        <w:tabs>
          <w:tab w:val="left" w:pos="276"/>
        </w:tabs>
        <w:spacing w:before="156" w:beforeLines="50" w:line="240" w:lineRule="atLeast"/>
        <w:jc w:val="left"/>
        <w:outlineLvl w:val="0"/>
        <w:rPr>
          <w:rFonts w:hint="eastAsia" w:ascii="宋体" w:hAnsi="宋体"/>
          <w:b/>
          <w:bCs/>
          <w:sz w:val="24"/>
        </w:rPr>
      </w:pPr>
      <w:r>
        <w:rPr>
          <w:rFonts w:hint="eastAsia" w:ascii="宋体" w:hAnsi="宋体"/>
          <w:b/>
          <w:bCs/>
          <w:sz w:val="24"/>
        </w:rPr>
        <w:t>四</w:t>
      </w:r>
      <w:r>
        <w:rPr>
          <w:rFonts w:ascii="宋体" w:hAnsi="宋体"/>
          <w:b/>
          <w:bCs/>
          <w:sz w:val="24"/>
        </w:rPr>
        <w:t>、</w:t>
      </w:r>
      <w:r>
        <w:rPr>
          <w:rFonts w:hint="eastAsia" w:ascii="宋体" w:hAnsi="宋体"/>
          <w:b/>
          <w:bCs/>
          <w:sz w:val="24"/>
        </w:rPr>
        <w:t>预期成果、经济、社会效益分析</w:t>
      </w:r>
    </w:p>
    <w:tbl>
      <w:tblPr>
        <w:tblStyle w:val="8"/>
        <w:tblW w:w="8231" w:type="dxa"/>
        <w:jc w:val="center"/>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8231" w:type="dxa"/>
            <w:vAlign w:val="top"/>
          </w:tcPr>
          <w:p>
            <w:pPr>
              <w:keepNext w:val="0"/>
              <w:keepLines w:val="0"/>
              <w:pageBreakBefore w:val="0"/>
              <w:widowControl w:val="0"/>
              <w:kinsoku/>
              <w:wordWrap/>
              <w:overflowPunct/>
              <w:topLinePunct w:val="0"/>
              <w:autoSpaceDE/>
              <w:autoSpaceDN/>
              <w:bidi w:val="0"/>
              <w:adjustRightInd/>
              <w:snapToGrid/>
              <w:spacing w:before="156" w:beforeLines="50" w:line="360" w:lineRule="auto"/>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rPr>
              <w:t>1</w:t>
            </w:r>
            <w:r>
              <w:rPr>
                <w:rFonts w:hint="default" w:ascii="Times New Roman" w:hAnsi="Times New Roman" w:eastAsia="仿宋_GB2312" w:cs="Times New Roman"/>
                <w:sz w:val="24"/>
                <w:szCs w:val="24"/>
                <w:lang w:val="en-US" w:eastAsia="zh-CN"/>
              </w:rPr>
              <w:t>、项目的预期成果</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（一）社会调查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1、当下消费者的消费习惯、对于母婴新零售模式的需求/要求；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包括对月嫂预定服务现状的不满之处与存在的疑问；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2、母婴行业在新零售模式下的分布情况、经营情况；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包括对月嫂预定服务现状的调查；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*方式：现有数据收集、问卷调查、实地考察。</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（二）针对月嫂预定服务的解决方案</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1、结合实物期权对母婴行业中的月嫂预定服务进行创新</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360" w:lineRule="auto"/>
              <w:ind w:leftChars="0" w:firstLine="480" w:firstLineChars="200"/>
              <w:jc w:val="left"/>
              <w:textAlignment w:val="auto"/>
              <w:rPr>
                <w:rFonts w:hint="default" w:ascii="仿宋" w:hAnsi="仿宋" w:eastAsia="仿宋" w:cs="仿宋"/>
                <w:sz w:val="24"/>
                <w:szCs w:val="24"/>
                <w:lang w:val="en-US" w:eastAsia="zh-CN"/>
              </w:rPr>
            </w:pPr>
            <w:r>
              <w:rPr>
                <w:rFonts w:hint="default" w:ascii="Times New Roman" w:hAnsi="Times New Roman" w:eastAsia="仿宋_GB2312" w:cs="Times New Roman"/>
                <w:sz w:val="24"/>
                <w:szCs w:val="24"/>
                <w:lang w:val="en-US" w:eastAsia="zh-CN"/>
              </w:rPr>
              <w:t>通过收集预产期与实际生产日期之间的不确定性数据，对其进行分析，从而设计一个实物期权来合理地</w:t>
            </w:r>
            <w:r>
              <w:rPr>
                <w:rFonts w:hint="eastAsia" w:eastAsia="仿宋_GB2312" w:cs="Times New Roman"/>
                <w:sz w:val="24"/>
                <w:szCs w:val="24"/>
                <w:lang w:val="en-US" w:eastAsia="zh-CN"/>
              </w:rPr>
              <w:t>降低</w:t>
            </w:r>
            <w:r>
              <w:rPr>
                <w:rFonts w:hint="default" w:ascii="Times New Roman" w:hAnsi="Times New Roman" w:eastAsia="仿宋_GB2312" w:cs="Times New Roman"/>
                <w:sz w:val="24"/>
                <w:szCs w:val="24"/>
                <w:lang w:val="en-US" w:eastAsia="zh-CN"/>
              </w:rPr>
              <w:t>成本，降低由预产期与实际生产日期之间的不确定性产生的转移至客户身上的损失。</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（三）社会调查论文报告</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包含以下几个问题的结论：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仿宋_GB2312" w:cs="Times New Roman"/>
                <w:b/>
                <w:bCs/>
                <w:sz w:val="24"/>
                <w:szCs w:val="24"/>
                <w:lang w:val="en-US" w:eastAsia="zh-CN"/>
              </w:rPr>
            </w:pPr>
            <w:r>
              <w:rPr>
                <w:rFonts w:hint="default" w:ascii="Times New Roman" w:hAnsi="Times New Roman" w:eastAsia="仿宋_GB2312" w:cs="Times New Roman"/>
                <w:b/>
                <w:bCs/>
                <w:sz w:val="24"/>
                <w:szCs w:val="24"/>
                <w:lang w:val="en-US" w:eastAsia="zh-CN"/>
              </w:rPr>
              <w:t>1、零售业现状的分析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重点为传统零售业与新零售模式的比较。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2" w:firstLineChars="200"/>
              <w:jc w:val="left"/>
              <w:textAlignment w:val="auto"/>
              <w:rPr>
                <w:rFonts w:hint="default" w:ascii="Times New Roman" w:hAnsi="Times New Roman" w:eastAsia="仿宋_GB2312" w:cs="Times New Roman"/>
                <w:b/>
                <w:bCs/>
                <w:sz w:val="24"/>
                <w:szCs w:val="24"/>
                <w:lang w:val="en-US" w:eastAsia="zh-CN"/>
              </w:rPr>
            </w:pPr>
            <w:r>
              <w:rPr>
                <w:rFonts w:hint="default" w:ascii="Times New Roman" w:hAnsi="Times New Roman" w:eastAsia="仿宋_GB2312" w:cs="Times New Roman"/>
                <w:b/>
                <w:bCs/>
                <w:sz w:val="24"/>
                <w:szCs w:val="24"/>
                <w:lang w:val="en-US" w:eastAsia="zh-CN"/>
              </w:rPr>
              <w:t>2、社会调查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（1）当下消费者的消费习惯、对于母婴新零售模式的需求/要求；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（2）母婴行业在新零售模式下的分布情况、经营情况；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2" w:firstLineChars="200"/>
              <w:jc w:val="left"/>
              <w:textAlignment w:val="auto"/>
              <w:rPr>
                <w:rFonts w:hint="default" w:ascii="Times New Roman" w:hAnsi="Times New Roman" w:eastAsia="仿宋_GB2312" w:cs="Times New Roman"/>
                <w:b/>
                <w:bCs/>
                <w:sz w:val="24"/>
                <w:szCs w:val="24"/>
                <w:lang w:val="en-US" w:eastAsia="zh-CN"/>
              </w:rPr>
            </w:pPr>
            <w:r>
              <w:rPr>
                <w:rFonts w:hint="default" w:ascii="Times New Roman" w:hAnsi="Times New Roman" w:eastAsia="仿宋_GB2312" w:cs="Times New Roman"/>
                <w:b/>
                <w:bCs/>
                <w:sz w:val="24"/>
                <w:szCs w:val="24"/>
                <w:lang w:val="en-US" w:eastAsia="zh-CN"/>
              </w:rPr>
              <w:t>3、分析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（1）得出目前母婴行业新零售模式主要优势与其所面临的发展阻力；</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（2）并预测母婴新零售模式的未来发展前景；</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360" w:lineRule="auto"/>
              <w:ind w:leftChars="0" w:firstLine="482" w:firstLineChars="200"/>
              <w:jc w:val="left"/>
              <w:textAlignment w:val="auto"/>
              <w:rPr>
                <w:rFonts w:hint="default" w:ascii="Times New Roman" w:hAnsi="Times New Roman" w:eastAsia="仿宋_GB2312" w:cs="Times New Roman"/>
                <w:b/>
                <w:bCs/>
                <w:sz w:val="24"/>
                <w:szCs w:val="24"/>
                <w:lang w:val="en-US" w:eastAsia="zh-CN"/>
              </w:rPr>
            </w:pPr>
            <w:r>
              <w:rPr>
                <w:rFonts w:hint="default" w:ascii="Times New Roman" w:hAnsi="Times New Roman" w:eastAsia="仿宋_GB2312" w:cs="Times New Roman"/>
                <w:b/>
                <w:bCs/>
                <w:sz w:val="24"/>
                <w:szCs w:val="24"/>
                <w:lang w:val="en-US" w:eastAsia="zh-CN"/>
              </w:rPr>
              <w:t>4、结合实物期权对母婴行业中的月嫂预定服务进行创新</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360" w:lineRule="auto"/>
              <w:jc w:val="left"/>
              <w:textAlignment w:val="auto"/>
              <w:rPr>
                <w:rFonts w:hint="eastAsia" w:ascii="仿宋" w:hAnsi="仿宋" w:eastAsia="仿宋" w:cs="仿宋"/>
                <w:sz w:val="24"/>
                <w:szCs w:val="24"/>
                <w:lang w:val="en-US" w:eastAsia="zh-CN"/>
              </w:rPr>
            </w:pPr>
            <w:r>
              <w:rPr>
                <w:sz w:val="24"/>
              </w:rPr>
              <mc:AlternateContent>
                <mc:Choice Requires="wps">
                  <w:drawing>
                    <wp:anchor distT="0" distB="0" distL="114300" distR="114300" simplePos="0" relativeHeight="251703296" behindDoc="0" locked="0" layoutInCell="1" allowOverlap="1">
                      <wp:simplePos x="0" y="0"/>
                      <wp:positionH relativeFrom="column">
                        <wp:posOffset>-55880</wp:posOffset>
                      </wp:positionH>
                      <wp:positionV relativeFrom="paragraph">
                        <wp:posOffset>293370</wp:posOffset>
                      </wp:positionV>
                      <wp:extent cx="5214620" cy="0"/>
                      <wp:effectExtent l="0" t="0" r="0" b="0"/>
                      <wp:wrapNone/>
                      <wp:docPr id="13" name="直接连接符 13"/>
                      <wp:cNvGraphicFramePr/>
                      <a:graphic xmlns:a="http://schemas.openxmlformats.org/drawingml/2006/main">
                        <a:graphicData uri="http://schemas.microsoft.com/office/word/2010/wordprocessingShape">
                          <wps:wsp>
                            <wps:cNvCnPr/>
                            <wps:spPr>
                              <a:xfrm>
                                <a:off x="1179195" y="5767070"/>
                                <a:ext cx="5214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4pt;margin-top:23.1pt;height:0pt;width:410.6pt;z-index:251703296;mso-width-relative:page;mso-height-relative:page;" filled="f" stroked="t" coordsize="21600,21600" o:gfxdata="UEsDBAoAAAAAAIdO4kAAAAAAAAAAAAAAAAAEAAAAZHJzL1BLAwQUAAAACACHTuJAJ+Uh7NUAAAAI&#10;AQAADwAAAGRycy9kb3ducmV2LnhtbE2PwU7DMAyG70i8Q2QkblvagVhVmu6AxAEJCeg4cMwarykk&#10;Tmmytrw9RhzgaP/W5++vdot3YsIx9oEU5OsMBFIbTE+dgtf9/aoAEZMmo10gVPCFEXb1+VmlSxNm&#10;esGpSZ1gCMVSK7ApDaWUsbXodVyHAYmzYxi9TjyOnTSjnhnundxk2Y30uif+YPWAdxbbj+bkmULb&#10;z+Pixrfnp0dbNPM7PkxbVOryIs9uQSRc0t8x/OizOtTsdAgnMlE4BauCzZOCq4wrcV7km2sQh9+F&#10;rCv5v0D9DVBLAwQUAAAACACHTuJATRHFJdcBAABxAwAADgAAAGRycy9lMm9Eb2MueG1srVPNbhMx&#10;EL4j8Q6W72R3U5K0q2x6aFQuCCIBDzDxenct+U8ek01eghdA4gYnjtx5m5bHYOyEtrQ3RA4T2zP+&#10;xt833y4v90aznQyonG14NSk5k1a4Vtm+4R/eX7845wwj2Ba0s7LhB4n8cvX82XL0tZy6welWBkYg&#10;FuvRN3yI0ddFgWKQBnDivLSU7FwwEGkb+qINMBK60cW0LOfF6ELrgxMSkU7XxyRfZfyukyK+7TqU&#10;kemG09tijiHHbYrFagl1H8APSpyeAf/wCgPKUtM7qDVEYB+DegJllAgOXRcnwpnCdZ0SMnMgNlX5&#10;iM27AbzMXEgc9Hcy4f+DFW92m8BUS7M748yCoRndfv5x8+nrr59fKN5+/8YoQzKNHmuqvrKbcNqh&#10;34TEed8Fk/6JDdsTULW4qC5mnB0aPlvMF+XiJLPcRyaoYDatXs6nNA1BFTlX3IP4gPGVdIalRcO1&#10;skkBqGH3GiM1ptI/JenYumuldZ6itmxs+PxslpCBvNRpiLQ0ntih7TkD3ZNJRQwZEZ1WbbqdcDD0&#10;2ysd2A6SUfIvkaZuf5Wl1mvA4ViXU0cLGRXJx1qZhp8/vK0tgSTpjmKl1da1h6xhPqe55jYnDybj&#10;PNzn2/dfyu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Uh7NUAAAAIAQAADwAAAAAAAAABACAA&#10;AAAiAAAAZHJzL2Rvd25yZXYueG1sUEsBAhQAFAAAAAgAh07iQE0RxSXXAQAAcQMAAA4AAAAAAAAA&#10;AQAgAAAAJAEAAGRycy9lMm9Eb2MueG1sUEsFBgAAAAAGAAYAWQEAAG0FAAAAAA==&#10;">
                      <v:fill on="f" focussize="0,0"/>
                      <v:stroke weight="0.5pt" color="#000000 [3200]" miterlimit="8" joinstyle="miter"/>
                      <v:imagedata o:title=""/>
                      <o:lock v:ext="edit" aspectratio="f"/>
                    </v:line>
                  </w:pict>
                </mc:Fallback>
              </mc:AlternateContent>
            </w:r>
          </w:p>
          <w:p>
            <w:pPr>
              <w:keepNext w:val="0"/>
              <w:keepLines w:val="0"/>
              <w:pageBreakBefore w:val="0"/>
              <w:widowControl w:val="0"/>
              <w:numPr>
                <w:ilvl w:val="0"/>
                <w:numId w:val="9"/>
              </w:numPr>
              <w:kinsoku/>
              <w:wordWrap/>
              <w:overflowPunct/>
              <w:topLinePunct w:val="0"/>
              <w:autoSpaceDE/>
              <w:autoSpaceDN/>
              <w:bidi w:val="0"/>
              <w:adjustRightInd/>
              <w:snapToGrid/>
              <w:spacing w:before="157" w:beforeLines="50" w:after="625" w:afterLines="200" w:line="240" w:lineRule="auto"/>
              <w:jc w:val="left"/>
              <w:textAlignment w:val="auto"/>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项目</w:t>
            </w:r>
            <w:r>
              <w:rPr>
                <w:rFonts w:hint="default" w:ascii="Times New Roman" w:hAnsi="Times New Roman" w:eastAsia="仿宋_GB2312" w:cs="Times New Roman"/>
                <w:sz w:val="24"/>
                <w:szCs w:val="24"/>
              </w:rPr>
              <w:t>的应用价值和现实指导意义</w:t>
            </w:r>
          </w:p>
          <w:p>
            <w:pPr>
              <w:keepNext w:val="0"/>
              <w:keepLines w:val="0"/>
              <w:pageBreakBefore w:val="0"/>
              <w:widowControl w:val="0"/>
              <w:numPr>
                <w:ilvl w:val="0"/>
                <w:numId w:val="10"/>
              </w:numPr>
              <w:kinsoku/>
              <w:wordWrap/>
              <w:overflowPunct/>
              <w:topLinePunct w:val="0"/>
              <w:autoSpaceDE/>
              <w:autoSpaceDN/>
              <w:bidi w:val="0"/>
              <w:adjustRightInd/>
              <w:snapToGrid/>
              <w:spacing w:before="156" w:beforeLines="50"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月嫂中心可以提供服务</w:t>
            </w:r>
            <w:r>
              <w:rPr>
                <w:rFonts w:hint="eastAsia" w:eastAsia="仿宋_GB2312" w:cs="Times New Roman"/>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before="156" w:beforeLines="50"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eastAsia" w:eastAsia="仿宋_GB2312" w:cs="Times New Roman"/>
                <w:sz w:val="24"/>
                <w:szCs w:val="24"/>
                <w:lang w:val="en-US" w:eastAsia="zh-CN"/>
              </w:rPr>
              <w:t>我们也可以</w:t>
            </w:r>
            <w:r>
              <w:rPr>
                <w:rFonts w:hint="default" w:ascii="Times New Roman" w:hAnsi="Times New Roman" w:eastAsia="仿宋_GB2312" w:cs="Times New Roman"/>
                <w:sz w:val="24"/>
                <w:szCs w:val="24"/>
                <w:lang w:val="en-US" w:eastAsia="zh-CN"/>
              </w:rPr>
              <w:t>自行建立app提供平台；</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w:t>
            </w:r>
            <w:r>
              <w:rPr>
                <w:rFonts w:hint="eastAsia" w:eastAsia="仿宋_GB2312" w:cs="Times New Roman"/>
                <w:sz w:val="24"/>
                <w:szCs w:val="24"/>
                <w:lang w:val="en-US" w:eastAsia="zh-CN"/>
              </w:rPr>
              <w:t>3</w:t>
            </w:r>
            <w:r>
              <w:rPr>
                <w:rFonts w:hint="default" w:ascii="Times New Roman" w:hAnsi="Times New Roman" w:eastAsia="仿宋_GB2312" w:cs="Times New Roman"/>
                <w:sz w:val="24"/>
                <w:szCs w:val="24"/>
                <w:lang w:val="en-US" w:eastAsia="zh-CN"/>
              </w:rPr>
              <w:t>）使平台使用者获得确定性，在不增加社会财富的基础上，增加社会效用；</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360" w:lineRule="auto"/>
              <w:ind w:leftChars="0" w:firstLine="480" w:firstLineChars="200"/>
              <w:jc w:val="left"/>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w:t>
            </w:r>
            <w:r>
              <w:rPr>
                <w:rFonts w:hint="eastAsia" w:eastAsia="仿宋_GB2312" w:cs="Times New Roman"/>
                <w:sz w:val="24"/>
                <w:szCs w:val="24"/>
                <w:lang w:val="en-US" w:eastAsia="zh-CN"/>
              </w:rPr>
              <w:t>4</w:t>
            </w:r>
            <w:r>
              <w:rPr>
                <w:rFonts w:hint="default" w:ascii="Times New Roman" w:hAnsi="Times New Roman" w:eastAsia="仿宋_GB2312" w:cs="Times New Roman"/>
                <w:sz w:val="24"/>
                <w:szCs w:val="24"/>
                <w:lang w:val="en-US" w:eastAsia="zh-CN"/>
              </w:rPr>
              <w:t>）为行业的政策制定者提供借鉴意义。</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360" w:lineRule="auto"/>
              <w:jc w:val="left"/>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360" w:lineRule="auto"/>
              <w:jc w:val="left"/>
              <w:textAlignment w:val="auto"/>
              <w:rPr>
                <w:rFonts w:hint="eastAsia" w:ascii="仿宋" w:hAnsi="仿宋" w:eastAsia="仿宋" w:cs="仿宋"/>
                <w:sz w:val="24"/>
                <w:szCs w:val="24"/>
                <w:lang w:val="en-US" w:eastAsia="zh-CN"/>
              </w:rPr>
            </w:pPr>
          </w:p>
        </w:tc>
      </w:tr>
    </w:tbl>
    <w:p>
      <w:pPr>
        <w:spacing w:before="120" w:beforeLines="0" w:line="360" w:lineRule="auto"/>
        <w:outlineLvl w:val="0"/>
        <w:rPr>
          <w:rFonts w:hint="eastAsia" w:ascii="宋体" w:hAnsi="宋体" w:cs="宋体"/>
          <w:b/>
          <w:bCs/>
          <w:sz w:val="24"/>
        </w:rPr>
      </w:pPr>
    </w:p>
    <w:p>
      <w:pPr>
        <w:spacing w:before="120" w:beforeLines="0" w:line="360" w:lineRule="auto"/>
        <w:outlineLvl w:val="0"/>
        <w:rPr>
          <w:rFonts w:hint="eastAsia" w:ascii="宋体" w:hAnsi="宋体" w:cs="宋体"/>
          <w:b/>
          <w:bCs/>
          <w:sz w:val="24"/>
        </w:rPr>
      </w:pPr>
    </w:p>
    <w:p>
      <w:pPr>
        <w:spacing w:before="120" w:beforeLines="0" w:line="360" w:lineRule="auto"/>
        <w:outlineLvl w:val="0"/>
        <w:rPr>
          <w:rFonts w:hint="eastAsia" w:ascii="宋体" w:hAnsi="宋体" w:cs="宋体"/>
          <w:b/>
          <w:bCs/>
          <w:sz w:val="24"/>
        </w:rPr>
      </w:pPr>
      <w:r>
        <w:rPr>
          <w:rFonts w:hint="eastAsia" w:ascii="宋体" w:hAnsi="宋体" w:cs="宋体"/>
          <w:b/>
          <w:bCs/>
          <w:sz w:val="24"/>
        </w:rPr>
        <w:t>五、经费使用计划</w:t>
      </w:r>
    </w:p>
    <w:tbl>
      <w:tblPr>
        <w:tblStyle w:val="8"/>
        <w:tblW w:w="833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0" w:hRule="atLeast"/>
          <w:jc w:val="center"/>
        </w:trPr>
        <w:tc>
          <w:tcPr>
            <w:tcW w:w="8330" w:type="dxa"/>
            <w:vAlign w:val="top"/>
          </w:tcPr>
          <w:p>
            <w:pPr>
              <w:keepNext w:val="0"/>
              <w:keepLines w:val="0"/>
              <w:pageBreakBefore w:val="0"/>
              <w:widowControl w:val="0"/>
              <w:kinsoku/>
              <w:wordWrap/>
              <w:overflowPunct/>
              <w:topLinePunct w:val="0"/>
              <w:autoSpaceDE/>
              <w:autoSpaceDN/>
              <w:bidi w:val="0"/>
              <w:adjustRightInd/>
              <w:snapToGrid/>
              <w:spacing w:before="120" w:line="360" w:lineRule="auto"/>
              <w:ind w:right="0" w:rightChars="0"/>
              <w:jc w:val="both"/>
              <w:textAlignment w:val="auto"/>
              <w:outlineLvl w:val="9"/>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财务预算：</w:t>
            </w:r>
          </w:p>
          <w:p>
            <w:pPr>
              <w:keepNext w:val="0"/>
              <w:keepLines w:val="0"/>
              <w:pageBreakBefore w:val="0"/>
              <w:widowControl w:val="0"/>
              <w:kinsoku/>
              <w:wordWrap/>
              <w:overflowPunct/>
              <w:topLinePunct w:val="0"/>
              <w:autoSpaceDE/>
              <w:autoSpaceDN/>
              <w:bidi w:val="0"/>
              <w:adjustRightInd/>
              <w:snapToGrid/>
              <w:spacing w:before="120" w:line="360" w:lineRule="auto"/>
              <w:ind w:left="0" w:leftChars="0" w:right="0" w:rightChars="0" w:firstLine="480" w:firstLineChars="200"/>
              <w:jc w:val="both"/>
              <w:textAlignment w:val="auto"/>
              <w:outlineLvl w:val="9"/>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1.付费论文资料的查找         预计200元</w:t>
            </w:r>
          </w:p>
          <w:p>
            <w:pPr>
              <w:keepNext w:val="0"/>
              <w:keepLines w:val="0"/>
              <w:pageBreakBefore w:val="0"/>
              <w:widowControl w:val="0"/>
              <w:kinsoku/>
              <w:wordWrap/>
              <w:overflowPunct/>
              <w:topLinePunct w:val="0"/>
              <w:autoSpaceDE/>
              <w:autoSpaceDN/>
              <w:bidi w:val="0"/>
              <w:adjustRightInd/>
              <w:snapToGrid/>
              <w:spacing w:before="120" w:line="360" w:lineRule="auto"/>
              <w:ind w:left="0" w:leftChars="0" w:right="0" w:rightChars="0" w:firstLine="480" w:firstLineChars="200"/>
              <w:jc w:val="both"/>
              <w:textAlignment w:val="auto"/>
              <w:outlineLvl w:val="9"/>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2.纸质问卷调查               预计200*0.2=40元</w:t>
            </w:r>
          </w:p>
          <w:p>
            <w:pPr>
              <w:keepNext w:val="0"/>
              <w:keepLines w:val="0"/>
              <w:pageBreakBefore w:val="0"/>
              <w:widowControl w:val="0"/>
              <w:kinsoku/>
              <w:wordWrap/>
              <w:overflowPunct/>
              <w:topLinePunct w:val="0"/>
              <w:autoSpaceDE/>
              <w:autoSpaceDN/>
              <w:bidi w:val="0"/>
              <w:adjustRightInd/>
              <w:snapToGrid/>
              <w:spacing w:before="120" w:line="360" w:lineRule="auto"/>
              <w:ind w:left="0" w:leftChars="0" w:right="0" w:rightChars="0" w:firstLine="480" w:firstLineChars="200"/>
              <w:jc w:val="both"/>
              <w:textAlignment w:val="auto"/>
              <w:outlineLvl w:val="9"/>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3.实地考察费用               预计500元</w:t>
            </w:r>
          </w:p>
          <w:p>
            <w:pPr>
              <w:keepNext w:val="0"/>
              <w:keepLines w:val="0"/>
              <w:pageBreakBefore w:val="0"/>
              <w:widowControl w:val="0"/>
              <w:kinsoku/>
              <w:wordWrap/>
              <w:overflowPunct/>
              <w:topLinePunct w:val="0"/>
              <w:autoSpaceDE/>
              <w:autoSpaceDN/>
              <w:bidi w:val="0"/>
              <w:adjustRightInd/>
              <w:snapToGrid/>
              <w:spacing w:before="120" w:beforeLines="0" w:line="360" w:lineRule="auto"/>
              <w:ind w:firstLine="480" w:firstLineChars="200"/>
              <w:textAlignment w:val="auto"/>
              <w:rPr>
                <w:rFonts w:hint="eastAsia" w:ascii="宋体" w:hAnsi="宋体" w:cs="宋体"/>
                <w:b/>
                <w:bCs/>
                <w:sz w:val="24"/>
              </w:rPr>
            </w:pPr>
            <w:r>
              <w:rPr>
                <w:rFonts w:hint="default" w:ascii="Times New Roman" w:hAnsi="Times New Roman" w:eastAsia="仿宋_GB2312" w:cs="Times New Roman"/>
                <w:sz w:val="24"/>
                <w:szCs w:val="24"/>
                <w:lang w:val="en-US" w:eastAsia="zh-CN"/>
              </w:rPr>
              <w:t>4.数据的购买                 未知</w:t>
            </w:r>
          </w:p>
        </w:tc>
      </w:tr>
    </w:tbl>
    <w:p>
      <w:pPr>
        <w:spacing w:before="120" w:beforeLines="0" w:line="360" w:lineRule="auto"/>
        <w:outlineLvl w:val="0"/>
        <w:rPr>
          <w:rFonts w:hint="eastAsia" w:ascii="宋体" w:hAnsi="宋体" w:cs="宋体"/>
          <w:b/>
          <w:bCs/>
          <w:color w:val="000000"/>
          <w:spacing w:val="23"/>
          <w:sz w:val="24"/>
          <w:szCs w:val="24"/>
          <w:shd w:val="clear" w:color="auto" w:fill="FFFFFF"/>
        </w:rPr>
      </w:pPr>
      <w:r>
        <w:rPr>
          <w:rFonts w:hint="eastAsia" w:ascii="宋体" w:hAnsi="宋体" w:cs="宋体"/>
          <w:b/>
          <w:bCs/>
          <w:sz w:val="24"/>
        </w:rPr>
        <w:t>六、</w:t>
      </w:r>
      <w:r>
        <w:rPr>
          <w:rFonts w:hint="eastAsia" w:ascii="宋体" w:hAnsi="宋体" w:cs="宋体"/>
          <w:b/>
          <w:bCs/>
          <w:color w:val="000000"/>
          <w:spacing w:val="23"/>
          <w:sz w:val="24"/>
          <w:szCs w:val="24"/>
          <w:shd w:val="clear" w:color="auto" w:fill="FFFFFF"/>
          <w:lang w:eastAsia="zh-CN"/>
        </w:rPr>
        <w:t>项目</w:t>
      </w:r>
      <w:r>
        <w:rPr>
          <w:rFonts w:hint="eastAsia" w:ascii="宋体" w:hAnsi="宋体" w:cs="宋体"/>
          <w:b/>
          <w:bCs/>
          <w:color w:val="000000"/>
          <w:spacing w:val="23"/>
          <w:sz w:val="24"/>
          <w:szCs w:val="24"/>
          <w:shd w:val="clear" w:color="auto" w:fill="FFFFFF"/>
        </w:rPr>
        <w:t>实施进度方案</w:t>
      </w:r>
    </w:p>
    <w:tbl>
      <w:tblPr>
        <w:tblStyle w:val="8"/>
        <w:tblW w:w="8364" w:type="dxa"/>
        <w:jc w:val="center"/>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8" w:hRule="atLeast"/>
          <w:jc w:val="center"/>
        </w:trPr>
        <w:tc>
          <w:tcPr>
            <w:tcW w:w="8364" w:type="dxa"/>
            <w:vAlign w:val="top"/>
          </w:tcPr>
          <w:p>
            <w:pPr>
              <w:keepNext w:val="0"/>
              <w:keepLines w:val="0"/>
              <w:pageBreakBefore w:val="0"/>
              <w:widowControl w:val="0"/>
              <w:kinsoku/>
              <w:wordWrap/>
              <w:overflowPunct/>
              <w:topLinePunct w:val="0"/>
              <w:autoSpaceDE/>
              <w:autoSpaceDN/>
              <w:bidi w:val="0"/>
              <w:adjustRightInd/>
              <w:snapToGrid/>
              <w:spacing w:before="120" w:line="360" w:lineRule="auto"/>
              <w:ind w:right="0" w:rightChars="0"/>
              <w:jc w:val="both"/>
              <w:textAlignment w:val="auto"/>
              <w:outlineLvl w:val="9"/>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四月：初步构建项目研究思路；</w:t>
            </w:r>
          </w:p>
          <w:p>
            <w:pPr>
              <w:keepNext w:val="0"/>
              <w:keepLines w:val="0"/>
              <w:pageBreakBefore w:val="0"/>
              <w:widowControl w:val="0"/>
              <w:kinsoku/>
              <w:wordWrap/>
              <w:overflowPunct/>
              <w:topLinePunct w:val="0"/>
              <w:autoSpaceDE/>
              <w:autoSpaceDN/>
              <w:bidi w:val="0"/>
              <w:adjustRightInd/>
              <w:snapToGrid/>
              <w:spacing w:before="120" w:line="360" w:lineRule="auto"/>
              <w:ind w:right="0" w:rightChars="0"/>
              <w:jc w:val="both"/>
              <w:textAlignment w:val="auto"/>
              <w:outlineLvl w:val="9"/>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五月：查找文献，确定明确细节，得出部分结论；</w:t>
            </w:r>
          </w:p>
          <w:p>
            <w:pPr>
              <w:keepNext w:val="0"/>
              <w:keepLines w:val="0"/>
              <w:pageBreakBefore w:val="0"/>
              <w:widowControl w:val="0"/>
              <w:kinsoku/>
              <w:wordWrap/>
              <w:overflowPunct/>
              <w:topLinePunct w:val="0"/>
              <w:autoSpaceDE/>
              <w:autoSpaceDN/>
              <w:bidi w:val="0"/>
              <w:adjustRightInd/>
              <w:snapToGrid/>
              <w:spacing w:before="120" w:line="360" w:lineRule="auto"/>
              <w:ind w:left="0" w:leftChars="0" w:right="0" w:rightChars="0" w:firstLine="480" w:firstLineChars="200"/>
              <w:jc w:val="both"/>
              <w:textAlignment w:val="auto"/>
              <w:outlineLvl w:val="9"/>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 xml:space="preserve">  搜寻相关数据；</w:t>
            </w:r>
          </w:p>
          <w:p>
            <w:pPr>
              <w:keepNext w:val="0"/>
              <w:keepLines w:val="0"/>
              <w:pageBreakBefore w:val="0"/>
              <w:widowControl w:val="0"/>
              <w:kinsoku/>
              <w:wordWrap/>
              <w:overflowPunct/>
              <w:topLinePunct w:val="0"/>
              <w:autoSpaceDE/>
              <w:autoSpaceDN/>
              <w:bidi w:val="0"/>
              <w:adjustRightInd/>
              <w:snapToGrid/>
              <w:spacing w:before="120" w:line="360" w:lineRule="auto"/>
              <w:ind w:right="0" w:rightChars="0"/>
              <w:jc w:val="both"/>
              <w:textAlignment w:val="auto"/>
              <w:outlineLvl w:val="9"/>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六月：利用数据进行模式的初步建立；</w:t>
            </w:r>
          </w:p>
          <w:p>
            <w:pPr>
              <w:keepNext w:val="0"/>
              <w:keepLines w:val="0"/>
              <w:pageBreakBefore w:val="0"/>
              <w:widowControl w:val="0"/>
              <w:kinsoku/>
              <w:wordWrap/>
              <w:overflowPunct/>
              <w:topLinePunct w:val="0"/>
              <w:autoSpaceDE/>
              <w:autoSpaceDN/>
              <w:bidi w:val="0"/>
              <w:adjustRightInd/>
              <w:snapToGrid/>
              <w:spacing w:before="120" w:line="360" w:lineRule="auto"/>
              <w:ind w:right="0" w:rightChars="0"/>
              <w:jc w:val="both"/>
              <w:textAlignment w:val="auto"/>
              <w:outlineLvl w:val="9"/>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七月：进行实地考察；</w:t>
            </w:r>
          </w:p>
          <w:p>
            <w:pPr>
              <w:keepNext w:val="0"/>
              <w:keepLines w:val="0"/>
              <w:pageBreakBefore w:val="0"/>
              <w:widowControl w:val="0"/>
              <w:kinsoku/>
              <w:wordWrap/>
              <w:overflowPunct/>
              <w:topLinePunct w:val="0"/>
              <w:autoSpaceDE/>
              <w:autoSpaceDN/>
              <w:bidi w:val="0"/>
              <w:adjustRightInd/>
              <w:snapToGrid/>
              <w:spacing w:before="120" w:line="360" w:lineRule="auto"/>
              <w:ind w:right="0" w:rightChars="0"/>
              <w:jc w:val="both"/>
              <w:textAlignment w:val="auto"/>
              <w:outlineLvl w:val="9"/>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八月：设计期权模型并进行优化；</w:t>
            </w:r>
          </w:p>
          <w:p>
            <w:pPr>
              <w:keepNext w:val="0"/>
              <w:keepLines w:val="0"/>
              <w:pageBreakBefore w:val="0"/>
              <w:widowControl w:val="0"/>
              <w:kinsoku/>
              <w:wordWrap/>
              <w:overflowPunct/>
              <w:topLinePunct w:val="0"/>
              <w:autoSpaceDE/>
              <w:autoSpaceDN/>
              <w:bidi w:val="0"/>
              <w:adjustRightInd/>
              <w:snapToGrid/>
              <w:spacing w:before="120" w:line="360" w:lineRule="auto"/>
              <w:ind w:right="0" w:rightChars="0"/>
              <w:jc w:val="both"/>
              <w:textAlignment w:val="auto"/>
              <w:outlineLvl w:val="9"/>
              <w:rPr>
                <w:rFonts w:hint="eastAsia" w:ascii="仿宋_GB2312" w:hAnsi="仿宋_GB2312" w:eastAsia="仿宋_GB2312" w:cs="仿宋_GB2312"/>
                <w:sz w:val="24"/>
                <w:szCs w:val="24"/>
                <w:lang w:val="en-US" w:eastAsia="zh-CN"/>
              </w:rPr>
            </w:pPr>
            <w:r>
              <w:rPr>
                <w:rFonts w:hint="eastAsia" w:ascii="仿宋_GB2312" w:hAnsi="仿宋_GB2312" w:eastAsia="仿宋_GB2312" w:cs="仿宋_GB2312"/>
                <w:sz w:val="24"/>
                <w:szCs w:val="24"/>
                <w:lang w:val="en-US" w:eastAsia="zh-CN"/>
              </w:rPr>
              <w:t>九月：进行问卷调查，对数据进行分析，得出部分结论；</w:t>
            </w:r>
          </w:p>
          <w:p>
            <w:pPr>
              <w:spacing w:before="120" w:beforeLines="0" w:line="360" w:lineRule="auto"/>
              <w:rPr>
                <w:rFonts w:hint="eastAsia" w:ascii="宋体" w:hAnsi="宋体"/>
                <w:b/>
                <w:color w:val="000000"/>
                <w:spacing w:val="23"/>
                <w:sz w:val="24"/>
                <w:szCs w:val="24"/>
                <w:shd w:val="clear" w:color="auto" w:fill="FFFFFF"/>
              </w:rPr>
            </w:pPr>
            <w:r>
              <w:rPr>
                <w:rFonts w:hint="eastAsia" w:ascii="仿宋_GB2312" w:hAnsi="仿宋_GB2312" w:eastAsia="仿宋_GB2312" w:cs="仿宋_GB2312"/>
                <w:sz w:val="24"/>
                <w:szCs w:val="24"/>
                <w:lang w:val="en-US" w:eastAsia="zh-CN"/>
              </w:rPr>
              <w:t>十月~十一月：完成研究报告；</w:t>
            </w:r>
          </w:p>
        </w:tc>
      </w:tr>
    </w:tbl>
    <w:p>
      <w:pPr>
        <w:pStyle w:val="3"/>
        <w:spacing w:before="120" w:beforeLines="0" w:line="360" w:lineRule="auto"/>
        <w:outlineLvl w:val="0"/>
        <w:rPr>
          <w:rFonts w:hint="eastAsia" w:ascii="宋体" w:hAnsi="宋体" w:cs="宋体"/>
          <w:b/>
          <w:bCs/>
          <w:sz w:val="24"/>
          <w:szCs w:val="24"/>
        </w:rPr>
      </w:pPr>
    </w:p>
    <w:p>
      <w:pPr>
        <w:pStyle w:val="3"/>
        <w:spacing w:before="120" w:beforeLines="0" w:line="360" w:lineRule="auto"/>
        <w:outlineLvl w:val="0"/>
        <w:rPr>
          <w:rFonts w:hint="eastAsia" w:ascii="宋体" w:hAnsi="宋体" w:cs="宋体"/>
          <w:b/>
          <w:bCs/>
          <w:sz w:val="24"/>
          <w:szCs w:val="24"/>
        </w:rPr>
      </w:pPr>
      <w:r>
        <w:rPr>
          <w:rFonts w:hint="eastAsia" w:ascii="宋体" w:hAnsi="宋体" w:cs="宋体"/>
          <w:b/>
          <w:bCs/>
          <w:sz w:val="24"/>
          <w:szCs w:val="24"/>
        </w:rPr>
        <w:t>七、</w:t>
      </w:r>
      <w:r>
        <w:rPr>
          <w:rFonts w:hint="eastAsia" w:ascii="宋体" w:hAnsi="宋体" w:cs="宋体"/>
          <w:b/>
          <w:bCs/>
          <w:sz w:val="24"/>
          <w:szCs w:val="24"/>
          <w:lang w:eastAsia="zh-CN"/>
        </w:rPr>
        <w:t>项目</w:t>
      </w:r>
      <w:r>
        <w:rPr>
          <w:rFonts w:hint="eastAsia" w:ascii="宋体" w:hAnsi="宋体" w:cs="宋体"/>
          <w:b/>
          <w:bCs/>
          <w:sz w:val="24"/>
          <w:szCs w:val="24"/>
        </w:rPr>
        <w:t>负责人承诺</w:t>
      </w:r>
    </w:p>
    <w:tbl>
      <w:tblPr>
        <w:tblStyle w:val="8"/>
        <w:tblW w:w="8310" w:type="dxa"/>
        <w:jc w:val="center"/>
        <w:tblInd w:w="99"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831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Ex>
        <w:trPr>
          <w:trHeight w:val="4621" w:hRule="atLeast"/>
          <w:jc w:val="center"/>
        </w:trPr>
        <w:tc>
          <w:tcPr>
            <w:tcW w:w="8310" w:type="dxa"/>
            <w:tcBorders>
              <w:top w:val="single" w:color="auto" w:sz="8" w:space="0"/>
              <w:left w:val="single" w:color="auto" w:sz="8" w:space="0"/>
              <w:bottom w:val="single" w:color="auto" w:sz="8" w:space="0"/>
              <w:right w:val="single" w:color="auto" w:sz="8" w:space="0"/>
            </w:tcBorders>
            <w:vAlign w:val="top"/>
          </w:tcPr>
          <w:p>
            <w:pPr>
              <w:pStyle w:val="3"/>
              <w:spacing w:before="120" w:beforeLines="0" w:line="360" w:lineRule="auto"/>
              <w:jc w:val="center"/>
              <w:rPr>
                <w:rFonts w:hint="eastAsia" w:ascii="仿宋_GB2312" w:hAnsi="仿宋_GB2312" w:eastAsia="仿宋_GB2312"/>
                <w:b/>
                <w:sz w:val="24"/>
                <w:szCs w:val="24"/>
              </w:rPr>
            </w:pPr>
            <w:r>
              <w:rPr>
                <w:rFonts w:hint="eastAsia" w:ascii="仿宋_GB2312" w:hAnsi="仿宋_GB2312" w:eastAsia="仿宋_GB2312"/>
                <w:b/>
                <w:sz w:val="24"/>
                <w:szCs w:val="24"/>
              </w:rPr>
              <w:t>承 诺 书</w:t>
            </w:r>
          </w:p>
          <w:p>
            <w:pPr>
              <w:pStyle w:val="3"/>
              <w:spacing w:before="120" w:beforeLines="0" w:line="360" w:lineRule="auto"/>
              <w:ind w:firstLine="480" w:firstLineChars="200"/>
              <w:jc w:val="center"/>
              <w:rPr>
                <w:rFonts w:hint="eastAsia" w:ascii="仿宋_GB2312" w:hAnsi="仿宋_GB2312" w:eastAsia="仿宋_GB2312"/>
                <w:sz w:val="24"/>
                <w:szCs w:val="24"/>
              </w:rPr>
            </w:pPr>
          </w:p>
          <w:p>
            <w:pPr>
              <w:pStyle w:val="3"/>
              <w:spacing w:before="120" w:beforeLines="0" w:line="360" w:lineRule="auto"/>
              <w:ind w:firstLine="480" w:firstLineChars="200"/>
              <w:rPr>
                <w:rFonts w:hint="eastAsia" w:ascii="仿宋_GB2312" w:hAnsi="仿宋_GB2312" w:eastAsia="仿宋_GB2312"/>
                <w:sz w:val="24"/>
                <w:szCs w:val="24"/>
              </w:rPr>
            </w:pPr>
            <w:r>
              <w:rPr>
                <w:rFonts w:hint="eastAsia" w:ascii="仿宋_GB2312" w:hAnsi="仿宋_GB2312" w:eastAsia="仿宋_GB2312"/>
                <w:sz w:val="24"/>
                <w:szCs w:val="24"/>
              </w:rPr>
              <w:t>以上所填内容真实可靠，本社团承诺：该</w:t>
            </w:r>
            <w:r>
              <w:rPr>
                <w:rFonts w:hint="eastAsia" w:ascii="仿宋_GB2312" w:hAnsi="仿宋_GB2312" w:eastAsia="仿宋_GB2312"/>
                <w:sz w:val="24"/>
                <w:szCs w:val="24"/>
                <w:lang w:eastAsia="zh-CN"/>
              </w:rPr>
              <w:t>项目</w:t>
            </w:r>
            <w:r>
              <w:rPr>
                <w:rFonts w:hint="eastAsia" w:ascii="仿宋_GB2312" w:hAnsi="仿宋_GB2312" w:eastAsia="仿宋_GB2312"/>
                <w:sz w:val="24"/>
                <w:szCs w:val="24"/>
              </w:rPr>
              <w:t>立项后，将严格遵守有关规定、遵守本申报书和预算表中规定的条款和内容，保证按计划进度完成</w:t>
            </w:r>
            <w:r>
              <w:rPr>
                <w:rFonts w:hint="eastAsia" w:ascii="仿宋_GB2312" w:hAnsi="仿宋_GB2312" w:eastAsia="仿宋_GB2312"/>
                <w:sz w:val="24"/>
                <w:szCs w:val="24"/>
                <w:lang w:eastAsia="zh-CN"/>
              </w:rPr>
              <w:t>项目</w:t>
            </w:r>
            <w:r>
              <w:rPr>
                <w:rFonts w:hint="eastAsia" w:ascii="仿宋_GB2312" w:hAnsi="仿宋_GB2312" w:eastAsia="仿宋_GB2312"/>
                <w:sz w:val="24"/>
                <w:szCs w:val="24"/>
              </w:rPr>
              <w:t>任务。</w:t>
            </w:r>
          </w:p>
          <w:p>
            <w:pPr>
              <w:pStyle w:val="3"/>
              <w:spacing w:before="120" w:beforeLines="0" w:line="360" w:lineRule="auto"/>
              <w:ind w:firstLine="480" w:firstLineChars="200"/>
              <w:rPr>
                <w:rFonts w:hint="eastAsia" w:ascii="仿宋_GB2312" w:hAnsi="仿宋_GB2312" w:eastAsia="仿宋_GB2312"/>
                <w:sz w:val="24"/>
                <w:szCs w:val="24"/>
              </w:rPr>
            </w:pPr>
          </w:p>
          <w:p>
            <w:pPr>
              <w:pStyle w:val="3"/>
              <w:spacing w:before="120" w:beforeLines="0" w:line="360" w:lineRule="auto"/>
              <w:ind w:firstLine="480" w:firstLineChars="200"/>
              <w:rPr>
                <w:rFonts w:hint="eastAsia" w:ascii="仿宋_GB2312" w:hAnsi="仿宋_GB2312" w:eastAsia="仿宋_GB2312"/>
                <w:sz w:val="24"/>
                <w:szCs w:val="24"/>
              </w:rPr>
            </w:pPr>
          </w:p>
          <w:p>
            <w:pPr>
              <w:pStyle w:val="3"/>
              <w:wordWrap w:val="0"/>
              <w:spacing w:before="120" w:beforeLines="0" w:line="360" w:lineRule="auto"/>
              <w:ind w:right="300"/>
              <w:jc w:val="right"/>
              <w:rPr>
                <w:rFonts w:hint="eastAsia" w:ascii="仿宋_GB2312" w:hAnsi="仿宋_GB2312" w:eastAsia="仿宋_GB2312"/>
                <w:sz w:val="24"/>
                <w:szCs w:val="24"/>
              </w:rPr>
            </w:pPr>
            <w:r>
              <w:rPr>
                <w:rFonts w:hint="eastAsia" w:ascii="仿宋_GB2312" w:hAnsi="仿宋_GB2312" w:eastAsia="仿宋_GB2312"/>
                <w:sz w:val="24"/>
                <w:szCs w:val="24"/>
              </w:rPr>
              <w:t xml:space="preserve">     </w:t>
            </w:r>
            <w:r>
              <w:rPr>
                <w:rFonts w:hint="eastAsia" w:ascii="仿宋_GB2312" w:hAnsi="仿宋_GB2312" w:eastAsia="仿宋_GB2312"/>
                <w:sz w:val="24"/>
                <w:szCs w:val="24"/>
                <w:lang w:eastAsia="zh-CN"/>
              </w:rPr>
              <w:t>项目</w:t>
            </w:r>
            <w:r>
              <w:rPr>
                <w:rFonts w:hint="eastAsia" w:ascii="仿宋_GB2312" w:hAnsi="仿宋_GB2312" w:eastAsia="仿宋_GB2312"/>
                <w:sz w:val="24"/>
                <w:szCs w:val="24"/>
              </w:rPr>
              <w:t>组</w:t>
            </w:r>
            <w:r>
              <w:rPr>
                <w:rFonts w:ascii="仿宋_GB2312" w:hAnsi="仿宋_GB2312" w:eastAsia="仿宋_GB2312"/>
                <w:sz w:val="24"/>
                <w:szCs w:val="24"/>
              </w:rPr>
              <w:t>成员签字</w:t>
            </w:r>
            <w:r>
              <w:rPr>
                <w:rFonts w:hint="eastAsia" w:ascii="仿宋_GB2312" w:hAnsi="仿宋_GB2312" w:eastAsia="仿宋_GB2312"/>
                <w:sz w:val="24"/>
                <w:szCs w:val="24"/>
              </w:rPr>
              <w:t xml:space="preserve">：               </w:t>
            </w:r>
          </w:p>
          <w:p>
            <w:pPr>
              <w:pStyle w:val="3"/>
              <w:spacing w:before="120" w:beforeLines="0" w:line="360" w:lineRule="auto"/>
              <w:ind w:right="420"/>
              <w:jc w:val="center"/>
              <w:rPr>
                <w:rFonts w:hint="eastAsia" w:ascii="仿宋_GB2312" w:hAnsi="仿宋_GB2312" w:eastAsia="仿宋_GB2312"/>
                <w:sz w:val="24"/>
                <w:szCs w:val="24"/>
              </w:rPr>
            </w:pPr>
            <w:r>
              <w:rPr>
                <w:rFonts w:hint="eastAsia" w:ascii="仿宋_GB2312" w:hAnsi="仿宋_GB2312" w:eastAsia="仿宋_GB2312"/>
                <w:sz w:val="24"/>
                <w:szCs w:val="24"/>
              </w:rPr>
              <w:t xml:space="preserve">                                                年　　月　　日</w:t>
            </w:r>
          </w:p>
          <w:p>
            <w:pPr>
              <w:pStyle w:val="3"/>
              <w:spacing w:before="120" w:beforeLines="0" w:line="360" w:lineRule="auto"/>
              <w:ind w:right="420"/>
              <w:jc w:val="center"/>
              <w:rPr>
                <w:rFonts w:hint="eastAsia" w:ascii="仿宋_GB2312" w:hAnsi="仿宋_GB2312" w:eastAsia="仿宋_GB2312"/>
                <w:sz w:val="24"/>
                <w:szCs w:val="24"/>
              </w:rPr>
            </w:pPr>
          </w:p>
        </w:tc>
      </w:tr>
    </w:tbl>
    <w:p>
      <w:pPr>
        <w:pStyle w:val="3"/>
        <w:spacing w:before="120" w:beforeLines="0" w:line="360" w:lineRule="auto"/>
        <w:outlineLvl w:val="0"/>
        <w:rPr>
          <w:rFonts w:hint="eastAsia" w:ascii="宋体" w:hAnsi="宋体" w:cs="宋体"/>
          <w:b/>
          <w:sz w:val="24"/>
          <w:szCs w:val="24"/>
        </w:rPr>
      </w:pPr>
      <w:r>
        <w:rPr>
          <w:rFonts w:hint="eastAsia" w:ascii="宋体" w:hAnsi="宋体" w:cs="宋体"/>
          <w:b/>
          <w:sz w:val="24"/>
          <w:szCs w:val="24"/>
        </w:rPr>
        <w:t>八、</w:t>
      </w:r>
      <w:r>
        <w:rPr>
          <w:rFonts w:hint="eastAsia" w:ascii="宋体" w:hAnsi="宋体" w:cs="宋体"/>
          <w:b/>
          <w:sz w:val="24"/>
          <w:szCs w:val="24"/>
          <w:lang w:eastAsia="zh-CN"/>
        </w:rPr>
        <w:t>社团联合会</w:t>
      </w:r>
      <w:r>
        <w:rPr>
          <w:rFonts w:hint="eastAsia" w:ascii="宋体" w:hAnsi="宋体" w:cs="宋体"/>
          <w:b/>
          <w:sz w:val="24"/>
          <w:szCs w:val="24"/>
        </w:rPr>
        <w:t>意见：</w:t>
      </w:r>
    </w:p>
    <w:tbl>
      <w:tblPr>
        <w:tblStyle w:val="8"/>
        <w:tblW w:w="8310" w:type="dxa"/>
        <w:jc w:val="center"/>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6" w:hRule="atLeast"/>
          <w:jc w:val="center"/>
        </w:trPr>
        <w:tc>
          <w:tcPr>
            <w:tcW w:w="8310" w:type="dxa"/>
            <w:tcBorders>
              <w:top w:val="single" w:color="auto" w:sz="4" w:space="0"/>
              <w:left w:val="single" w:color="auto" w:sz="4" w:space="0"/>
              <w:bottom w:val="single" w:color="auto" w:sz="4" w:space="0"/>
              <w:right w:val="single" w:color="auto" w:sz="4" w:space="0"/>
            </w:tcBorders>
            <w:vAlign w:val="top"/>
          </w:tcPr>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sz w:val="24"/>
                <w:szCs w:val="24"/>
              </w:rPr>
            </w:pPr>
            <w:r>
              <w:rPr>
                <w:rFonts w:hint="eastAsia" w:ascii="仿宋_GB2312" w:hAnsi="仿宋_GB2312" w:eastAsia="仿宋_GB2312"/>
                <w:sz w:val="24"/>
                <w:szCs w:val="24"/>
              </w:rPr>
              <w:t xml:space="preserve">                                              负责单位（公章）</w:t>
            </w:r>
            <w:r>
              <w:rPr>
                <w:rFonts w:hint="eastAsia" w:ascii="仿宋_GB2312" w:eastAsia="仿宋_GB2312"/>
                <w:b/>
                <w:sz w:val="24"/>
                <w:szCs w:val="24"/>
              </w:rPr>
              <w:t xml:space="preserve">       </w:t>
            </w:r>
          </w:p>
          <w:p>
            <w:pPr>
              <w:spacing w:line="360" w:lineRule="auto"/>
              <w:jc w:val="left"/>
              <w:rPr>
                <w:rFonts w:hint="eastAsia" w:ascii="仿宋_GB2312" w:eastAsia="仿宋_GB2312"/>
                <w:sz w:val="24"/>
                <w:szCs w:val="24"/>
              </w:rPr>
            </w:pPr>
            <w:r>
              <w:rPr>
                <w:rFonts w:hint="eastAsia" w:ascii="仿宋_GB2312" w:eastAsia="仿宋_GB2312"/>
                <w:sz w:val="24"/>
                <w:szCs w:val="24"/>
              </w:rPr>
              <w:t xml:space="preserve">                                               年    月   日 </w:t>
            </w:r>
          </w:p>
          <w:p>
            <w:pPr>
              <w:spacing w:line="360" w:lineRule="auto"/>
              <w:jc w:val="left"/>
              <w:rPr>
                <w:rFonts w:hint="eastAsia" w:ascii="仿宋_GB2312" w:eastAsia="仿宋_GB2312"/>
                <w:sz w:val="24"/>
                <w:szCs w:val="24"/>
              </w:rPr>
            </w:pPr>
          </w:p>
        </w:tc>
      </w:tr>
    </w:tbl>
    <w:p>
      <w:pPr>
        <w:pStyle w:val="3"/>
        <w:spacing w:before="120" w:beforeLines="0" w:line="360" w:lineRule="auto"/>
        <w:outlineLvl w:val="0"/>
        <w:rPr>
          <w:rFonts w:hint="eastAsia" w:ascii="宋体" w:hAnsi="宋体" w:cs="宋体"/>
          <w:b/>
          <w:sz w:val="24"/>
          <w:szCs w:val="24"/>
        </w:rPr>
      </w:pPr>
    </w:p>
    <w:p>
      <w:pPr>
        <w:pStyle w:val="3"/>
        <w:spacing w:before="120" w:beforeLines="0" w:line="360" w:lineRule="auto"/>
        <w:outlineLvl w:val="0"/>
        <w:rPr>
          <w:rFonts w:hint="eastAsia" w:ascii="宋体" w:hAnsi="宋体" w:cs="宋体"/>
          <w:b/>
          <w:sz w:val="24"/>
          <w:szCs w:val="24"/>
        </w:rPr>
      </w:pPr>
    </w:p>
    <w:p>
      <w:pPr>
        <w:pStyle w:val="3"/>
        <w:spacing w:before="120" w:beforeLines="0" w:line="360" w:lineRule="auto"/>
        <w:outlineLvl w:val="0"/>
        <w:rPr>
          <w:rFonts w:hint="eastAsia" w:ascii="宋体" w:hAnsi="宋体" w:cs="宋体"/>
          <w:b/>
          <w:sz w:val="24"/>
          <w:szCs w:val="24"/>
        </w:rPr>
      </w:pPr>
      <w:r>
        <w:rPr>
          <w:rFonts w:hint="eastAsia" w:ascii="宋体" w:hAnsi="宋体" w:cs="宋体"/>
          <w:b/>
          <w:sz w:val="24"/>
          <w:szCs w:val="24"/>
        </w:rPr>
        <w:t>九、</w:t>
      </w:r>
      <w:r>
        <w:rPr>
          <w:rFonts w:hint="eastAsia" w:ascii="宋体" w:hAnsi="宋体" w:cs="宋体"/>
          <w:b/>
          <w:sz w:val="24"/>
          <w:szCs w:val="24"/>
          <w:lang w:eastAsia="zh-CN"/>
        </w:rPr>
        <w:t>项目</w:t>
      </w:r>
      <w:r>
        <w:rPr>
          <w:rFonts w:hint="eastAsia" w:ascii="宋体" w:hAnsi="宋体" w:cs="宋体"/>
          <w:b/>
          <w:sz w:val="24"/>
          <w:szCs w:val="24"/>
        </w:rPr>
        <w:t>评审委员会评审意见：</w:t>
      </w:r>
    </w:p>
    <w:tbl>
      <w:tblPr>
        <w:tblStyle w:val="8"/>
        <w:tblW w:w="8316"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9" w:hRule="atLeast"/>
          <w:jc w:val="center"/>
        </w:trPr>
        <w:tc>
          <w:tcPr>
            <w:tcW w:w="8316" w:type="dxa"/>
            <w:tcBorders>
              <w:top w:val="single" w:color="auto" w:sz="4" w:space="0"/>
              <w:left w:val="single" w:color="auto" w:sz="4" w:space="0"/>
              <w:bottom w:val="single" w:color="auto" w:sz="4" w:space="0"/>
              <w:right w:val="single" w:color="auto" w:sz="4" w:space="0"/>
            </w:tcBorders>
            <w:vAlign w:val="top"/>
          </w:tcPr>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sz w:val="24"/>
                <w:szCs w:val="24"/>
              </w:rPr>
            </w:pPr>
            <w:r>
              <w:rPr>
                <w:rFonts w:hint="eastAsia" w:ascii="仿宋_GB2312" w:eastAsia="仿宋_GB2312"/>
                <w:b/>
                <w:sz w:val="24"/>
                <w:szCs w:val="24"/>
              </w:rPr>
              <w:t xml:space="preserve">                                              </w:t>
            </w:r>
            <w:r>
              <w:rPr>
                <w:rFonts w:hint="eastAsia" w:ascii="仿宋_GB2312" w:hAnsi="仿宋_GB2312" w:eastAsia="仿宋_GB2312"/>
                <w:sz w:val="24"/>
                <w:szCs w:val="24"/>
              </w:rPr>
              <w:t>负责单位（公章）</w:t>
            </w:r>
            <w:r>
              <w:rPr>
                <w:rFonts w:hint="eastAsia" w:ascii="仿宋_GB2312" w:eastAsia="仿宋_GB2312"/>
                <w:b/>
                <w:sz w:val="24"/>
                <w:szCs w:val="24"/>
              </w:rPr>
              <w:t xml:space="preserve">       </w:t>
            </w:r>
          </w:p>
          <w:p>
            <w:pPr>
              <w:spacing w:line="360" w:lineRule="auto"/>
              <w:jc w:val="left"/>
              <w:rPr>
                <w:rFonts w:hint="eastAsia" w:ascii="仿宋_GB2312" w:eastAsia="仿宋_GB2312"/>
                <w:sz w:val="24"/>
                <w:szCs w:val="24"/>
              </w:rPr>
            </w:pPr>
            <w:r>
              <w:rPr>
                <w:rFonts w:hint="eastAsia" w:ascii="仿宋_GB2312" w:eastAsia="仿宋_GB2312"/>
                <w:sz w:val="24"/>
                <w:szCs w:val="24"/>
              </w:rPr>
              <w:t xml:space="preserve">                                               年    月   日 </w:t>
            </w:r>
          </w:p>
          <w:p>
            <w:pPr>
              <w:spacing w:line="360" w:lineRule="auto"/>
              <w:jc w:val="left"/>
              <w:rPr>
                <w:rFonts w:hint="eastAsia" w:ascii="仿宋_GB2312" w:eastAsia="仿宋_GB2312"/>
                <w:sz w:val="24"/>
                <w:szCs w:val="24"/>
              </w:rPr>
            </w:pPr>
          </w:p>
        </w:tc>
      </w:tr>
    </w:tbl>
    <w:p>
      <w:pPr>
        <w:spacing w:line="360" w:lineRule="auto"/>
        <w:outlineLvl w:val="0"/>
        <w:rPr>
          <w:rFonts w:hint="eastAsia" w:ascii="宋体" w:hAnsi="宋体" w:cs="宋体"/>
          <w:b/>
          <w:sz w:val="24"/>
          <w:szCs w:val="24"/>
        </w:rPr>
      </w:pPr>
      <w:r>
        <w:rPr>
          <w:rFonts w:hint="eastAsia" w:ascii="宋体" w:hAnsi="宋体" w:cs="宋体"/>
          <w:b/>
          <w:sz w:val="24"/>
          <w:szCs w:val="24"/>
        </w:rPr>
        <w:t>十、校团委意见：</w:t>
      </w:r>
    </w:p>
    <w:tbl>
      <w:tblPr>
        <w:tblStyle w:val="8"/>
        <w:tblW w:w="8331"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3" w:hRule="atLeast"/>
          <w:jc w:val="center"/>
        </w:trPr>
        <w:tc>
          <w:tcPr>
            <w:tcW w:w="8331" w:type="dxa"/>
            <w:tcBorders>
              <w:top w:val="single" w:color="auto" w:sz="4" w:space="0"/>
              <w:left w:val="single" w:color="auto" w:sz="4" w:space="0"/>
              <w:bottom w:val="single" w:color="auto" w:sz="4" w:space="0"/>
              <w:right w:val="single" w:color="auto" w:sz="4" w:space="0"/>
            </w:tcBorders>
            <w:vAlign w:val="top"/>
          </w:tcPr>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b/>
                <w:sz w:val="24"/>
                <w:szCs w:val="24"/>
              </w:rPr>
            </w:pPr>
          </w:p>
          <w:p>
            <w:pPr>
              <w:spacing w:line="360" w:lineRule="auto"/>
              <w:jc w:val="left"/>
              <w:rPr>
                <w:rFonts w:hint="eastAsia" w:ascii="仿宋_GB2312" w:eastAsia="仿宋_GB2312"/>
                <w:sz w:val="24"/>
                <w:szCs w:val="24"/>
              </w:rPr>
            </w:pPr>
            <w:r>
              <w:rPr>
                <w:rFonts w:hint="eastAsia" w:ascii="仿宋_GB2312" w:eastAsia="仿宋_GB2312"/>
                <w:b/>
                <w:sz w:val="24"/>
                <w:szCs w:val="24"/>
              </w:rPr>
              <w:t xml:space="preserve">                                               </w:t>
            </w:r>
            <w:r>
              <w:rPr>
                <w:rFonts w:hint="eastAsia" w:ascii="仿宋_GB2312" w:hAnsi="仿宋_GB2312" w:eastAsia="仿宋_GB2312"/>
                <w:sz w:val="24"/>
                <w:szCs w:val="24"/>
              </w:rPr>
              <w:t>负责单位（公章）</w:t>
            </w:r>
          </w:p>
          <w:p>
            <w:pPr>
              <w:spacing w:line="360" w:lineRule="auto"/>
              <w:jc w:val="left"/>
              <w:rPr>
                <w:rFonts w:hint="eastAsia" w:ascii="仿宋_GB2312" w:eastAsia="仿宋_GB2312"/>
                <w:sz w:val="24"/>
                <w:szCs w:val="24"/>
              </w:rPr>
            </w:pPr>
            <w:r>
              <w:rPr>
                <w:rFonts w:hint="eastAsia" w:ascii="仿宋_GB2312" w:eastAsia="仿宋_GB2312"/>
                <w:sz w:val="24"/>
                <w:szCs w:val="24"/>
              </w:rPr>
              <w:t xml:space="preserve">                                                年    月   日 </w:t>
            </w:r>
          </w:p>
          <w:p>
            <w:pPr>
              <w:spacing w:line="360" w:lineRule="auto"/>
              <w:jc w:val="left"/>
              <w:rPr>
                <w:rFonts w:hint="eastAsia" w:ascii="仿宋_GB2312" w:eastAsia="仿宋_GB2312"/>
                <w:sz w:val="24"/>
                <w:szCs w:val="24"/>
              </w:rPr>
            </w:pPr>
          </w:p>
        </w:tc>
      </w:tr>
    </w:tbl>
    <w:p>
      <w:pPr>
        <w:jc w:val="both"/>
        <w:rPr>
          <w:rFonts w:hint="eastAsia" w:ascii="宋体" w:hAnsi="宋体" w:eastAsia="宋体" w:cs="宋体"/>
          <w:b/>
          <w:bCs/>
          <w:sz w:val="32"/>
          <w:szCs w:val="32"/>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Times New Roman"/>
    <w:panose1 w:val="00000000000000000000"/>
    <w:charset w:val="00"/>
    <w:family w:val="roman"/>
    <w:pitch w:val="default"/>
    <w:sig w:usb0="00000000" w:usb1="00000000" w:usb2="00000000" w:usb3="00000000" w:csb0="00000000" w:csb1="00000000"/>
  </w:font>
  <w:font w:name="Arial Unicode MS">
    <w:panose1 w:val="020B0604020202020204"/>
    <w:charset w:val="86"/>
    <w:family w:val="swiss"/>
    <w:pitch w:val="default"/>
    <w:sig w:usb0="FFFFFFFF" w:usb1="E9FFFFFF" w:usb2="0000003F" w:usb3="00000000" w:csb0="603F01FF" w:csb1="FFFF0000"/>
  </w:font>
  <w:font w:name="仿宋_GB2312">
    <w:altName w:val="仿宋"/>
    <w:panose1 w:val="00000000000000000000"/>
    <w:charset w:val="86"/>
    <w:family w:val="swiss"/>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仿宋_G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05123"/>
    <w:multiLevelType w:val="singleLevel"/>
    <w:tmpl w:val="BE105123"/>
    <w:lvl w:ilvl="0" w:tentative="0">
      <w:start w:val="2"/>
      <w:numFmt w:val="decimal"/>
      <w:suff w:val="nothing"/>
      <w:lvlText w:val="%1、"/>
      <w:lvlJc w:val="left"/>
    </w:lvl>
  </w:abstractNum>
  <w:abstractNum w:abstractNumId="1">
    <w:nsid w:val="DEB21385"/>
    <w:multiLevelType w:val="singleLevel"/>
    <w:tmpl w:val="DEB21385"/>
    <w:lvl w:ilvl="0" w:tentative="0">
      <w:start w:val="1"/>
      <w:numFmt w:val="decimal"/>
      <w:suff w:val="nothing"/>
      <w:lvlText w:val="（%1）"/>
      <w:lvlJc w:val="left"/>
    </w:lvl>
  </w:abstractNum>
  <w:abstractNum w:abstractNumId="2">
    <w:nsid w:val="E2130745"/>
    <w:multiLevelType w:val="singleLevel"/>
    <w:tmpl w:val="E2130745"/>
    <w:lvl w:ilvl="0" w:tentative="0">
      <w:start w:val="1"/>
      <w:numFmt w:val="decimal"/>
      <w:suff w:val="nothing"/>
      <w:lvlText w:val="%1、"/>
      <w:lvlJc w:val="left"/>
    </w:lvl>
  </w:abstractNum>
  <w:abstractNum w:abstractNumId="3">
    <w:nsid w:val="E604FC31"/>
    <w:multiLevelType w:val="singleLevel"/>
    <w:tmpl w:val="E604FC31"/>
    <w:lvl w:ilvl="0" w:tentative="0">
      <w:start w:val="2"/>
      <w:numFmt w:val="decimal"/>
      <w:suff w:val="nothing"/>
      <w:lvlText w:val="（%1）"/>
      <w:lvlJc w:val="left"/>
    </w:lvl>
  </w:abstractNum>
  <w:abstractNum w:abstractNumId="4">
    <w:nsid w:val="F96CE19B"/>
    <w:multiLevelType w:val="singleLevel"/>
    <w:tmpl w:val="F96CE19B"/>
    <w:lvl w:ilvl="0" w:tentative="0">
      <w:start w:val="1"/>
      <w:numFmt w:val="decimal"/>
      <w:suff w:val="nothing"/>
      <w:lvlText w:val="（%1）"/>
      <w:lvlJc w:val="left"/>
    </w:lvl>
  </w:abstractNum>
  <w:abstractNum w:abstractNumId="5">
    <w:nsid w:val="06756170"/>
    <w:multiLevelType w:val="singleLevel"/>
    <w:tmpl w:val="06756170"/>
    <w:lvl w:ilvl="0" w:tentative="0">
      <w:start w:val="2"/>
      <w:numFmt w:val="chineseCounting"/>
      <w:suff w:val="nothing"/>
      <w:lvlText w:val="（%1）"/>
      <w:lvlJc w:val="left"/>
      <w:rPr>
        <w:rFonts w:hint="eastAsia"/>
      </w:rPr>
    </w:lvl>
  </w:abstractNum>
  <w:abstractNum w:abstractNumId="6">
    <w:nsid w:val="37266A09"/>
    <w:multiLevelType w:val="singleLevel"/>
    <w:tmpl w:val="37266A09"/>
    <w:lvl w:ilvl="0" w:tentative="0">
      <w:start w:val="2"/>
      <w:numFmt w:val="chineseCounting"/>
      <w:suff w:val="nothing"/>
      <w:lvlText w:val="（%1）"/>
      <w:lvlJc w:val="left"/>
      <w:rPr>
        <w:rFonts w:hint="eastAsia"/>
      </w:rPr>
    </w:lvl>
  </w:abstractNum>
  <w:abstractNum w:abstractNumId="7">
    <w:nsid w:val="39EC3A61"/>
    <w:multiLevelType w:val="singleLevel"/>
    <w:tmpl w:val="39EC3A61"/>
    <w:lvl w:ilvl="0" w:tentative="0">
      <w:start w:val="2"/>
      <w:numFmt w:val="decimal"/>
      <w:suff w:val="nothing"/>
      <w:lvlText w:val="%1、"/>
      <w:lvlJc w:val="left"/>
    </w:lvl>
  </w:abstractNum>
  <w:abstractNum w:abstractNumId="8">
    <w:nsid w:val="6E12460D"/>
    <w:multiLevelType w:val="singleLevel"/>
    <w:tmpl w:val="6E12460D"/>
    <w:lvl w:ilvl="0" w:tentative="0">
      <w:start w:val="2"/>
      <w:numFmt w:val="decimal"/>
      <w:suff w:val="nothing"/>
      <w:lvlText w:val="%1、"/>
      <w:lvlJc w:val="left"/>
    </w:lvl>
  </w:abstractNum>
  <w:abstractNum w:abstractNumId="9">
    <w:nsid w:val="71CC848D"/>
    <w:multiLevelType w:val="singleLevel"/>
    <w:tmpl w:val="71CC848D"/>
    <w:lvl w:ilvl="0" w:tentative="0">
      <w:start w:val="1"/>
      <w:numFmt w:val="decimal"/>
      <w:suff w:val="nothing"/>
      <w:lvlText w:val="（%1）"/>
      <w:lvlJc w:val="left"/>
    </w:lvl>
  </w:abstractNum>
  <w:num w:numId="1">
    <w:abstractNumId w:val="7"/>
  </w:num>
  <w:num w:numId="2">
    <w:abstractNumId w:val="0"/>
  </w:num>
  <w:num w:numId="3">
    <w:abstractNumId w:val="4"/>
  </w:num>
  <w:num w:numId="4">
    <w:abstractNumId w:val="1"/>
  </w:num>
  <w:num w:numId="5">
    <w:abstractNumId w:val="5"/>
  </w:num>
  <w:num w:numId="6">
    <w:abstractNumId w:val="2"/>
  </w:num>
  <w:num w:numId="7">
    <w:abstractNumId w:val="3"/>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B7917"/>
    <w:rsid w:val="004952C7"/>
    <w:rsid w:val="005B47F6"/>
    <w:rsid w:val="00705E55"/>
    <w:rsid w:val="00CC0289"/>
    <w:rsid w:val="00DD02EC"/>
    <w:rsid w:val="00EC6DAD"/>
    <w:rsid w:val="013C278B"/>
    <w:rsid w:val="01A60410"/>
    <w:rsid w:val="01A665C3"/>
    <w:rsid w:val="01AD176A"/>
    <w:rsid w:val="01B11A06"/>
    <w:rsid w:val="01B51DE4"/>
    <w:rsid w:val="0203645B"/>
    <w:rsid w:val="02170839"/>
    <w:rsid w:val="029324DC"/>
    <w:rsid w:val="029F5FE5"/>
    <w:rsid w:val="02B57791"/>
    <w:rsid w:val="03186265"/>
    <w:rsid w:val="03866418"/>
    <w:rsid w:val="03D873A7"/>
    <w:rsid w:val="03E05F88"/>
    <w:rsid w:val="04027AD4"/>
    <w:rsid w:val="046433AA"/>
    <w:rsid w:val="04723AEF"/>
    <w:rsid w:val="047D3856"/>
    <w:rsid w:val="04B24EDE"/>
    <w:rsid w:val="04D030F8"/>
    <w:rsid w:val="04E67680"/>
    <w:rsid w:val="04EE3773"/>
    <w:rsid w:val="04FD1D11"/>
    <w:rsid w:val="05350CA9"/>
    <w:rsid w:val="053D64F4"/>
    <w:rsid w:val="05593A6E"/>
    <w:rsid w:val="056407CE"/>
    <w:rsid w:val="05A53DDC"/>
    <w:rsid w:val="06A12351"/>
    <w:rsid w:val="06A31FC2"/>
    <w:rsid w:val="07287CF5"/>
    <w:rsid w:val="0754034E"/>
    <w:rsid w:val="076B66B3"/>
    <w:rsid w:val="07977238"/>
    <w:rsid w:val="07B270A8"/>
    <w:rsid w:val="07F73B5A"/>
    <w:rsid w:val="081C5671"/>
    <w:rsid w:val="089E2827"/>
    <w:rsid w:val="08B74BC5"/>
    <w:rsid w:val="08F235E1"/>
    <w:rsid w:val="091C65CB"/>
    <w:rsid w:val="093206BA"/>
    <w:rsid w:val="09340CE5"/>
    <w:rsid w:val="093F433A"/>
    <w:rsid w:val="09870F78"/>
    <w:rsid w:val="099A1952"/>
    <w:rsid w:val="0A0C4508"/>
    <w:rsid w:val="0A131B04"/>
    <w:rsid w:val="0A7E32A9"/>
    <w:rsid w:val="0A81137B"/>
    <w:rsid w:val="0A9C0EF6"/>
    <w:rsid w:val="0AAD72F6"/>
    <w:rsid w:val="0ABE7432"/>
    <w:rsid w:val="0AD95FDE"/>
    <w:rsid w:val="0B1E12A3"/>
    <w:rsid w:val="0B6F69A3"/>
    <w:rsid w:val="0B82684F"/>
    <w:rsid w:val="0B9658EE"/>
    <w:rsid w:val="0B9810BA"/>
    <w:rsid w:val="0B984F1A"/>
    <w:rsid w:val="0BD414C2"/>
    <w:rsid w:val="0C0A56D1"/>
    <w:rsid w:val="0C1F1BFA"/>
    <w:rsid w:val="0C370307"/>
    <w:rsid w:val="0C3E4AB0"/>
    <w:rsid w:val="0C7877C3"/>
    <w:rsid w:val="0C7B6993"/>
    <w:rsid w:val="0C967A4F"/>
    <w:rsid w:val="0CAA5D0E"/>
    <w:rsid w:val="0CFC00BC"/>
    <w:rsid w:val="0D263F54"/>
    <w:rsid w:val="0D8C03B4"/>
    <w:rsid w:val="0D915F35"/>
    <w:rsid w:val="0DB13EC1"/>
    <w:rsid w:val="0E38017E"/>
    <w:rsid w:val="0E5F6271"/>
    <w:rsid w:val="0E62552E"/>
    <w:rsid w:val="0E7A5D6A"/>
    <w:rsid w:val="0EA173DA"/>
    <w:rsid w:val="0EFD7563"/>
    <w:rsid w:val="0F2C1CAB"/>
    <w:rsid w:val="0F366945"/>
    <w:rsid w:val="0F731A95"/>
    <w:rsid w:val="0F8225F8"/>
    <w:rsid w:val="0F8F167C"/>
    <w:rsid w:val="0F9738EE"/>
    <w:rsid w:val="0F9A6787"/>
    <w:rsid w:val="0FA77F84"/>
    <w:rsid w:val="0FFF3B3F"/>
    <w:rsid w:val="107B3ABB"/>
    <w:rsid w:val="108D7D44"/>
    <w:rsid w:val="109A204B"/>
    <w:rsid w:val="10A63A42"/>
    <w:rsid w:val="10B9176D"/>
    <w:rsid w:val="11387D49"/>
    <w:rsid w:val="11442DCF"/>
    <w:rsid w:val="11735954"/>
    <w:rsid w:val="118E6FD9"/>
    <w:rsid w:val="118F0888"/>
    <w:rsid w:val="12483C8D"/>
    <w:rsid w:val="126173F8"/>
    <w:rsid w:val="12852904"/>
    <w:rsid w:val="12C9230F"/>
    <w:rsid w:val="12D93571"/>
    <w:rsid w:val="135514B7"/>
    <w:rsid w:val="138B61B5"/>
    <w:rsid w:val="13B5055E"/>
    <w:rsid w:val="14B320AF"/>
    <w:rsid w:val="14C72345"/>
    <w:rsid w:val="14DB0D93"/>
    <w:rsid w:val="150251B0"/>
    <w:rsid w:val="150D1ADD"/>
    <w:rsid w:val="15162B0B"/>
    <w:rsid w:val="15323B63"/>
    <w:rsid w:val="154B20FF"/>
    <w:rsid w:val="158B2EFC"/>
    <w:rsid w:val="159C58DE"/>
    <w:rsid w:val="15C03523"/>
    <w:rsid w:val="15C31E1D"/>
    <w:rsid w:val="16501EA5"/>
    <w:rsid w:val="16C078A0"/>
    <w:rsid w:val="17715CBC"/>
    <w:rsid w:val="178D3832"/>
    <w:rsid w:val="181A790C"/>
    <w:rsid w:val="18297D65"/>
    <w:rsid w:val="184E7A8B"/>
    <w:rsid w:val="18584DC3"/>
    <w:rsid w:val="187E63A8"/>
    <w:rsid w:val="18A739BA"/>
    <w:rsid w:val="18B90BFB"/>
    <w:rsid w:val="18D20193"/>
    <w:rsid w:val="19067A9E"/>
    <w:rsid w:val="196209A0"/>
    <w:rsid w:val="196400A6"/>
    <w:rsid w:val="19B04DB3"/>
    <w:rsid w:val="1A2A5E80"/>
    <w:rsid w:val="1A2C7673"/>
    <w:rsid w:val="1A4F56F0"/>
    <w:rsid w:val="1AB219FC"/>
    <w:rsid w:val="1AE30E56"/>
    <w:rsid w:val="1AE37963"/>
    <w:rsid w:val="1AE559B6"/>
    <w:rsid w:val="1AEC3342"/>
    <w:rsid w:val="1B1F0196"/>
    <w:rsid w:val="1B46703B"/>
    <w:rsid w:val="1B700091"/>
    <w:rsid w:val="1BCF6E2F"/>
    <w:rsid w:val="1BE57A3F"/>
    <w:rsid w:val="1C2F309F"/>
    <w:rsid w:val="1C370797"/>
    <w:rsid w:val="1C3E267E"/>
    <w:rsid w:val="1C442C49"/>
    <w:rsid w:val="1CA87D67"/>
    <w:rsid w:val="1CC276CD"/>
    <w:rsid w:val="1CCE4A94"/>
    <w:rsid w:val="1D5A71D4"/>
    <w:rsid w:val="1DB22AF6"/>
    <w:rsid w:val="1DCF7403"/>
    <w:rsid w:val="1DDC5EF9"/>
    <w:rsid w:val="1E172A5E"/>
    <w:rsid w:val="1E1923DB"/>
    <w:rsid w:val="1E2E54E9"/>
    <w:rsid w:val="1E424C99"/>
    <w:rsid w:val="1E893C5E"/>
    <w:rsid w:val="1E9F7AAD"/>
    <w:rsid w:val="1EB0009D"/>
    <w:rsid w:val="1ED5349A"/>
    <w:rsid w:val="1EE24893"/>
    <w:rsid w:val="1EE96F5E"/>
    <w:rsid w:val="1F134D20"/>
    <w:rsid w:val="1F2507BE"/>
    <w:rsid w:val="1F274EC8"/>
    <w:rsid w:val="1F2C534A"/>
    <w:rsid w:val="20253606"/>
    <w:rsid w:val="202C69F0"/>
    <w:rsid w:val="203028ED"/>
    <w:rsid w:val="204E5243"/>
    <w:rsid w:val="20687444"/>
    <w:rsid w:val="2079193F"/>
    <w:rsid w:val="20867C03"/>
    <w:rsid w:val="209010D8"/>
    <w:rsid w:val="20AD776A"/>
    <w:rsid w:val="20B013A5"/>
    <w:rsid w:val="20DA326A"/>
    <w:rsid w:val="20F310BF"/>
    <w:rsid w:val="211626FC"/>
    <w:rsid w:val="212B13A5"/>
    <w:rsid w:val="214879CB"/>
    <w:rsid w:val="21B6501F"/>
    <w:rsid w:val="21C2432D"/>
    <w:rsid w:val="21DC04FD"/>
    <w:rsid w:val="21E83926"/>
    <w:rsid w:val="22101E49"/>
    <w:rsid w:val="2319447B"/>
    <w:rsid w:val="237813AA"/>
    <w:rsid w:val="23B3082D"/>
    <w:rsid w:val="23CE7B6A"/>
    <w:rsid w:val="23D7229B"/>
    <w:rsid w:val="24733396"/>
    <w:rsid w:val="2489609D"/>
    <w:rsid w:val="248A4047"/>
    <w:rsid w:val="24D11459"/>
    <w:rsid w:val="24E651C1"/>
    <w:rsid w:val="2519135C"/>
    <w:rsid w:val="25550176"/>
    <w:rsid w:val="255D6DF9"/>
    <w:rsid w:val="255F4DCA"/>
    <w:rsid w:val="25AC7FCF"/>
    <w:rsid w:val="25DA7640"/>
    <w:rsid w:val="25DB5E5E"/>
    <w:rsid w:val="26356E28"/>
    <w:rsid w:val="266F278D"/>
    <w:rsid w:val="26B80A86"/>
    <w:rsid w:val="26C97B7D"/>
    <w:rsid w:val="26D00ED4"/>
    <w:rsid w:val="27472F7B"/>
    <w:rsid w:val="27562C26"/>
    <w:rsid w:val="277A381A"/>
    <w:rsid w:val="27873542"/>
    <w:rsid w:val="27CB6891"/>
    <w:rsid w:val="27DB4FDF"/>
    <w:rsid w:val="28165185"/>
    <w:rsid w:val="281A5B4C"/>
    <w:rsid w:val="282E20AE"/>
    <w:rsid w:val="28560A70"/>
    <w:rsid w:val="285E540C"/>
    <w:rsid w:val="28650FDF"/>
    <w:rsid w:val="28B0480A"/>
    <w:rsid w:val="28B33ED7"/>
    <w:rsid w:val="28F46881"/>
    <w:rsid w:val="29036B8A"/>
    <w:rsid w:val="29074A26"/>
    <w:rsid w:val="29132FC0"/>
    <w:rsid w:val="296C2CFF"/>
    <w:rsid w:val="29834947"/>
    <w:rsid w:val="2A3B083E"/>
    <w:rsid w:val="2A3F355D"/>
    <w:rsid w:val="2A5D273F"/>
    <w:rsid w:val="2A74299A"/>
    <w:rsid w:val="2A853988"/>
    <w:rsid w:val="2A985935"/>
    <w:rsid w:val="2A9A7E2C"/>
    <w:rsid w:val="2AA22E28"/>
    <w:rsid w:val="2AB2218A"/>
    <w:rsid w:val="2ABC698C"/>
    <w:rsid w:val="2AEB7E25"/>
    <w:rsid w:val="2AED6AC8"/>
    <w:rsid w:val="2B123F42"/>
    <w:rsid w:val="2B195CB5"/>
    <w:rsid w:val="2B3D2A7F"/>
    <w:rsid w:val="2B58183B"/>
    <w:rsid w:val="2B68270B"/>
    <w:rsid w:val="2B9161C1"/>
    <w:rsid w:val="2BAC597F"/>
    <w:rsid w:val="2BF13E81"/>
    <w:rsid w:val="2BFE179A"/>
    <w:rsid w:val="2C0D352D"/>
    <w:rsid w:val="2C15784F"/>
    <w:rsid w:val="2C49324D"/>
    <w:rsid w:val="2C8A5BB2"/>
    <w:rsid w:val="2CA3458E"/>
    <w:rsid w:val="2CEB34B1"/>
    <w:rsid w:val="2D8F73E1"/>
    <w:rsid w:val="2D984D6E"/>
    <w:rsid w:val="2DC3411B"/>
    <w:rsid w:val="2E232B30"/>
    <w:rsid w:val="2E7736ED"/>
    <w:rsid w:val="2E9063FC"/>
    <w:rsid w:val="2EAB3A2F"/>
    <w:rsid w:val="2EAD504E"/>
    <w:rsid w:val="2EBE1FD1"/>
    <w:rsid w:val="2EE1432A"/>
    <w:rsid w:val="2F1026A6"/>
    <w:rsid w:val="2F203444"/>
    <w:rsid w:val="2F2567AC"/>
    <w:rsid w:val="2F280EA1"/>
    <w:rsid w:val="2F813994"/>
    <w:rsid w:val="2FA92485"/>
    <w:rsid w:val="2FB04F16"/>
    <w:rsid w:val="2FE331F1"/>
    <w:rsid w:val="2FF703BF"/>
    <w:rsid w:val="3021248B"/>
    <w:rsid w:val="305542CB"/>
    <w:rsid w:val="306E732A"/>
    <w:rsid w:val="30A40DBF"/>
    <w:rsid w:val="30A86E7F"/>
    <w:rsid w:val="30CD5D3F"/>
    <w:rsid w:val="30E828A8"/>
    <w:rsid w:val="30EB1BBB"/>
    <w:rsid w:val="31184B5C"/>
    <w:rsid w:val="318549E7"/>
    <w:rsid w:val="31AE7AF8"/>
    <w:rsid w:val="31C95404"/>
    <w:rsid w:val="31F304AA"/>
    <w:rsid w:val="32076B24"/>
    <w:rsid w:val="320F29A1"/>
    <w:rsid w:val="32185963"/>
    <w:rsid w:val="324A242F"/>
    <w:rsid w:val="326959DE"/>
    <w:rsid w:val="32C52D3A"/>
    <w:rsid w:val="32DA18D6"/>
    <w:rsid w:val="33106F91"/>
    <w:rsid w:val="332C77D7"/>
    <w:rsid w:val="33394915"/>
    <w:rsid w:val="33563F44"/>
    <w:rsid w:val="338436F9"/>
    <w:rsid w:val="33913DDB"/>
    <w:rsid w:val="33CD5257"/>
    <w:rsid w:val="341C43D8"/>
    <w:rsid w:val="3449481D"/>
    <w:rsid w:val="344C0BC6"/>
    <w:rsid w:val="34645585"/>
    <w:rsid w:val="3480724D"/>
    <w:rsid w:val="35937EBF"/>
    <w:rsid w:val="35A260D7"/>
    <w:rsid w:val="35D363E8"/>
    <w:rsid w:val="35E85F15"/>
    <w:rsid w:val="361362BE"/>
    <w:rsid w:val="36454874"/>
    <w:rsid w:val="364C6EDB"/>
    <w:rsid w:val="36681E4F"/>
    <w:rsid w:val="36DE4FF9"/>
    <w:rsid w:val="36F46824"/>
    <w:rsid w:val="370C26CC"/>
    <w:rsid w:val="37413293"/>
    <w:rsid w:val="374A561F"/>
    <w:rsid w:val="37507B15"/>
    <w:rsid w:val="3759623E"/>
    <w:rsid w:val="375C34AF"/>
    <w:rsid w:val="37A76B6C"/>
    <w:rsid w:val="37AA0F0C"/>
    <w:rsid w:val="37B35728"/>
    <w:rsid w:val="37C4161B"/>
    <w:rsid w:val="37CD05CE"/>
    <w:rsid w:val="37EE3232"/>
    <w:rsid w:val="381E16E4"/>
    <w:rsid w:val="3821236F"/>
    <w:rsid w:val="38406528"/>
    <w:rsid w:val="38542851"/>
    <w:rsid w:val="38676656"/>
    <w:rsid w:val="38E25EB7"/>
    <w:rsid w:val="38EB233A"/>
    <w:rsid w:val="398A247A"/>
    <w:rsid w:val="39B25A93"/>
    <w:rsid w:val="39B936BC"/>
    <w:rsid w:val="39F22A5C"/>
    <w:rsid w:val="39FB212D"/>
    <w:rsid w:val="3A03701B"/>
    <w:rsid w:val="3A2E2E8F"/>
    <w:rsid w:val="3A3E13CF"/>
    <w:rsid w:val="3A6D117A"/>
    <w:rsid w:val="3AA04C73"/>
    <w:rsid w:val="3AA268E1"/>
    <w:rsid w:val="3B174E75"/>
    <w:rsid w:val="3B244925"/>
    <w:rsid w:val="3B31298D"/>
    <w:rsid w:val="3B9605EC"/>
    <w:rsid w:val="3BAD7EFF"/>
    <w:rsid w:val="3BCB6247"/>
    <w:rsid w:val="3BCE0DD6"/>
    <w:rsid w:val="3BFC3009"/>
    <w:rsid w:val="3C114ABA"/>
    <w:rsid w:val="3C197E87"/>
    <w:rsid w:val="3C33370D"/>
    <w:rsid w:val="3C4C3907"/>
    <w:rsid w:val="3C6A2C3A"/>
    <w:rsid w:val="3C844A86"/>
    <w:rsid w:val="3CC3028F"/>
    <w:rsid w:val="3D3B5A86"/>
    <w:rsid w:val="3D6158F7"/>
    <w:rsid w:val="3D85690F"/>
    <w:rsid w:val="3DC86EC0"/>
    <w:rsid w:val="3E5B716F"/>
    <w:rsid w:val="3E8F7678"/>
    <w:rsid w:val="3EAA01D5"/>
    <w:rsid w:val="3EAA470D"/>
    <w:rsid w:val="3EE11928"/>
    <w:rsid w:val="3EFF6524"/>
    <w:rsid w:val="3F0F2608"/>
    <w:rsid w:val="3F194E86"/>
    <w:rsid w:val="3F717E58"/>
    <w:rsid w:val="3F981C28"/>
    <w:rsid w:val="3F994C3A"/>
    <w:rsid w:val="3FB36D05"/>
    <w:rsid w:val="3FD14C6D"/>
    <w:rsid w:val="3FF97804"/>
    <w:rsid w:val="405C7CB4"/>
    <w:rsid w:val="406A7E04"/>
    <w:rsid w:val="40A11A95"/>
    <w:rsid w:val="40E60441"/>
    <w:rsid w:val="40E7710F"/>
    <w:rsid w:val="4112300A"/>
    <w:rsid w:val="414506FD"/>
    <w:rsid w:val="41493C4E"/>
    <w:rsid w:val="41496BBA"/>
    <w:rsid w:val="41DA4596"/>
    <w:rsid w:val="41DF1242"/>
    <w:rsid w:val="422E788C"/>
    <w:rsid w:val="424E498D"/>
    <w:rsid w:val="427318F3"/>
    <w:rsid w:val="42836754"/>
    <w:rsid w:val="42BB229E"/>
    <w:rsid w:val="42C91CAC"/>
    <w:rsid w:val="42D94BCB"/>
    <w:rsid w:val="43133FAC"/>
    <w:rsid w:val="43713310"/>
    <w:rsid w:val="438C15DF"/>
    <w:rsid w:val="43A32C46"/>
    <w:rsid w:val="44C4148E"/>
    <w:rsid w:val="45A713DD"/>
    <w:rsid w:val="45DB249C"/>
    <w:rsid w:val="45FA10DE"/>
    <w:rsid w:val="460A0D2D"/>
    <w:rsid w:val="46E54A41"/>
    <w:rsid w:val="46F0086B"/>
    <w:rsid w:val="47033580"/>
    <w:rsid w:val="471555AE"/>
    <w:rsid w:val="4719042C"/>
    <w:rsid w:val="478517F2"/>
    <w:rsid w:val="478E6096"/>
    <w:rsid w:val="47C576AA"/>
    <w:rsid w:val="47CD3CAE"/>
    <w:rsid w:val="47E424E9"/>
    <w:rsid w:val="47F25DDE"/>
    <w:rsid w:val="47FC3A1C"/>
    <w:rsid w:val="48455177"/>
    <w:rsid w:val="488B65DF"/>
    <w:rsid w:val="48BD6332"/>
    <w:rsid w:val="48C5179D"/>
    <w:rsid w:val="48D60C3A"/>
    <w:rsid w:val="48DD16A0"/>
    <w:rsid w:val="49095C1E"/>
    <w:rsid w:val="492B37CA"/>
    <w:rsid w:val="49300270"/>
    <w:rsid w:val="49EA55E6"/>
    <w:rsid w:val="4A395362"/>
    <w:rsid w:val="4A444DB5"/>
    <w:rsid w:val="4A5A6BFC"/>
    <w:rsid w:val="4A652AAF"/>
    <w:rsid w:val="4A8F1276"/>
    <w:rsid w:val="4ABA62CE"/>
    <w:rsid w:val="4AE42DFB"/>
    <w:rsid w:val="4B0D0505"/>
    <w:rsid w:val="4B142AF3"/>
    <w:rsid w:val="4B3A5AE1"/>
    <w:rsid w:val="4B474BCC"/>
    <w:rsid w:val="4B4D27B5"/>
    <w:rsid w:val="4B4F6E04"/>
    <w:rsid w:val="4B562959"/>
    <w:rsid w:val="4B5C36BF"/>
    <w:rsid w:val="4B5D180E"/>
    <w:rsid w:val="4B6F3CC4"/>
    <w:rsid w:val="4B857D5B"/>
    <w:rsid w:val="4B8F1033"/>
    <w:rsid w:val="4BD8021F"/>
    <w:rsid w:val="4BDB779B"/>
    <w:rsid w:val="4BDE1049"/>
    <w:rsid w:val="4C4E3D2A"/>
    <w:rsid w:val="4C783234"/>
    <w:rsid w:val="4D250DC7"/>
    <w:rsid w:val="4D972F63"/>
    <w:rsid w:val="4DAD2916"/>
    <w:rsid w:val="4DF41BA4"/>
    <w:rsid w:val="4E537657"/>
    <w:rsid w:val="4E5C4F29"/>
    <w:rsid w:val="4E927D15"/>
    <w:rsid w:val="4E9973A3"/>
    <w:rsid w:val="4EF568C0"/>
    <w:rsid w:val="4F2B5E36"/>
    <w:rsid w:val="4F2D206C"/>
    <w:rsid w:val="4F545AA1"/>
    <w:rsid w:val="4FCE0956"/>
    <w:rsid w:val="503D0D28"/>
    <w:rsid w:val="50771E7D"/>
    <w:rsid w:val="50817E4C"/>
    <w:rsid w:val="509250E4"/>
    <w:rsid w:val="50E87C35"/>
    <w:rsid w:val="51074AF3"/>
    <w:rsid w:val="5109133F"/>
    <w:rsid w:val="51376FCB"/>
    <w:rsid w:val="515C3F57"/>
    <w:rsid w:val="516236A3"/>
    <w:rsid w:val="51774DF7"/>
    <w:rsid w:val="521A2C1E"/>
    <w:rsid w:val="52642986"/>
    <w:rsid w:val="52831AF4"/>
    <w:rsid w:val="52B344DB"/>
    <w:rsid w:val="52D91900"/>
    <w:rsid w:val="52E12179"/>
    <w:rsid w:val="5311582A"/>
    <w:rsid w:val="53327688"/>
    <w:rsid w:val="53572C87"/>
    <w:rsid w:val="53882414"/>
    <w:rsid w:val="53A7560C"/>
    <w:rsid w:val="53B2110E"/>
    <w:rsid w:val="53C90785"/>
    <w:rsid w:val="53D27472"/>
    <w:rsid w:val="53E5005F"/>
    <w:rsid w:val="540E3BCE"/>
    <w:rsid w:val="542855B3"/>
    <w:rsid w:val="54292218"/>
    <w:rsid w:val="5434654E"/>
    <w:rsid w:val="548D0363"/>
    <w:rsid w:val="548F3BB5"/>
    <w:rsid w:val="5492090D"/>
    <w:rsid w:val="5492651B"/>
    <w:rsid w:val="54C04770"/>
    <w:rsid w:val="54E8620E"/>
    <w:rsid w:val="54EF59C0"/>
    <w:rsid w:val="54F02DAB"/>
    <w:rsid w:val="55086683"/>
    <w:rsid w:val="55195A8B"/>
    <w:rsid w:val="55B14A0B"/>
    <w:rsid w:val="5611435A"/>
    <w:rsid w:val="565C59B1"/>
    <w:rsid w:val="56783722"/>
    <w:rsid w:val="56791490"/>
    <w:rsid w:val="56B50201"/>
    <w:rsid w:val="56BD0531"/>
    <w:rsid w:val="572C3A32"/>
    <w:rsid w:val="577E4C87"/>
    <w:rsid w:val="579335B5"/>
    <w:rsid w:val="579B0D9E"/>
    <w:rsid w:val="579E11D2"/>
    <w:rsid w:val="57AA7B5B"/>
    <w:rsid w:val="580D6456"/>
    <w:rsid w:val="582A2699"/>
    <w:rsid w:val="58900CC9"/>
    <w:rsid w:val="58BB591A"/>
    <w:rsid w:val="58EC76EF"/>
    <w:rsid w:val="58FC0211"/>
    <w:rsid w:val="59217575"/>
    <w:rsid w:val="59E2181C"/>
    <w:rsid w:val="5A086237"/>
    <w:rsid w:val="5A381C43"/>
    <w:rsid w:val="5A38444B"/>
    <w:rsid w:val="5A3D7745"/>
    <w:rsid w:val="5A721981"/>
    <w:rsid w:val="5A8A1BE1"/>
    <w:rsid w:val="5AC33D04"/>
    <w:rsid w:val="5AC93F18"/>
    <w:rsid w:val="5AF676AD"/>
    <w:rsid w:val="5B1A21F7"/>
    <w:rsid w:val="5B202331"/>
    <w:rsid w:val="5B324ECA"/>
    <w:rsid w:val="5B54467E"/>
    <w:rsid w:val="5B9F1094"/>
    <w:rsid w:val="5BC3683A"/>
    <w:rsid w:val="5C260D0B"/>
    <w:rsid w:val="5C444D8C"/>
    <w:rsid w:val="5C930F64"/>
    <w:rsid w:val="5CC77E04"/>
    <w:rsid w:val="5D3F70FF"/>
    <w:rsid w:val="5D4158DB"/>
    <w:rsid w:val="5D6161BD"/>
    <w:rsid w:val="5D7715AC"/>
    <w:rsid w:val="5D98656A"/>
    <w:rsid w:val="5DCE2AA0"/>
    <w:rsid w:val="5DCF35AE"/>
    <w:rsid w:val="5DE0756F"/>
    <w:rsid w:val="5DF03079"/>
    <w:rsid w:val="5E12443C"/>
    <w:rsid w:val="5E2845FF"/>
    <w:rsid w:val="5E292715"/>
    <w:rsid w:val="5E2D155F"/>
    <w:rsid w:val="5EA7178C"/>
    <w:rsid w:val="5EDA4AFE"/>
    <w:rsid w:val="5F6037DC"/>
    <w:rsid w:val="5F6A0467"/>
    <w:rsid w:val="5F9E2B1F"/>
    <w:rsid w:val="5F9F629F"/>
    <w:rsid w:val="5FAA7D3B"/>
    <w:rsid w:val="5FD46442"/>
    <w:rsid w:val="5FDD4935"/>
    <w:rsid w:val="5FE67D8E"/>
    <w:rsid w:val="60207D65"/>
    <w:rsid w:val="60332031"/>
    <w:rsid w:val="60631FEB"/>
    <w:rsid w:val="607A4988"/>
    <w:rsid w:val="60931975"/>
    <w:rsid w:val="60971F32"/>
    <w:rsid w:val="60977353"/>
    <w:rsid w:val="60A561C7"/>
    <w:rsid w:val="60C117F3"/>
    <w:rsid w:val="616647D0"/>
    <w:rsid w:val="617A64EF"/>
    <w:rsid w:val="618B701A"/>
    <w:rsid w:val="61976245"/>
    <w:rsid w:val="62D87B18"/>
    <w:rsid w:val="62EE0FE8"/>
    <w:rsid w:val="630E593A"/>
    <w:rsid w:val="631B01C5"/>
    <w:rsid w:val="632C7126"/>
    <w:rsid w:val="633820E6"/>
    <w:rsid w:val="638D366C"/>
    <w:rsid w:val="639226E6"/>
    <w:rsid w:val="63B44922"/>
    <w:rsid w:val="63BD4358"/>
    <w:rsid w:val="63E318DC"/>
    <w:rsid w:val="64032E20"/>
    <w:rsid w:val="64196C1A"/>
    <w:rsid w:val="641A6AE8"/>
    <w:rsid w:val="64CB4387"/>
    <w:rsid w:val="653A1DC8"/>
    <w:rsid w:val="655B4E54"/>
    <w:rsid w:val="65653FC5"/>
    <w:rsid w:val="65A1453C"/>
    <w:rsid w:val="65A3551D"/>
    <w:rsid w:val="65BA07B7"/>
    <w:rsid w:val="66012964"/>
    <w:rsid w:val="665D64F9"/>
    <w:rsid w:val="667C1B54"/>
    <w:rsid w:val="66877FA4"/>
    <w:rsid w:val="66A81CBA"/>
    <w:rsid w:val="66EB4EA8"/>
    <w:rsid w:val="672639A8"/>
    <w:rsid w:val="67570BB6"/>
    <w:rsid w:val="6778289E"/>
    <w:rsid w:val="67900515"/>
    <w:rsid w:val="67912D1F"/>
    <w:rsid w:val="67965A35"/>
    <w:rsid w:val="67A93A60"/>
    <w:rsid w:val="67D34B3D"/>
    <w:rsid w:val="67F021B4"/>
    <w:rsid w:val="68120F38"/>
    <w:rsid w:val="684D08F0"/>
    <w:rsid w:val="685375C9"/>
    <w:rsid w:val="685C5034"/>
    <w:rsid w:val="685F1670"/>
    <w:rsid w:val="686630CE"/>
    <w:rsid w:val="68AE6781"/>
    <w:rsid w:val="68DC0CDE"/>
    <w:rsid w:val="692E3501"/>
    <w:rsid w:val="69577669"/>
    <w:rsid w:val="69A97E47"/>
    <w:rsid w:val="69E7607F"/>
    <w:rsid w:val="69E9160C"/>
    <w:rsid w:val="69EF6421"/>
    <w:rsid w:val="69FE578F"/>
    <w:rsid w:val="6A384A7F"/>
    <w:rsid w:val="6A3C7A84"/>
    <w:rsid w:val="6A5A79BC"/>
    <w:rsid w:val="6A687F6F"/>
    <w:rsid w:val="6A861B7D"/>
    <w:rsid w:val="6AFF2B22"/>
    <w:rsid w:val="6B0A108D"/>
    <w:rsid w:val="6B592ACD"/>
    <w:rsid w:val="6B5B466E"/>
    <w:rsid w:val="6B792AED"/>
    <w:rsid w:val="6B9B00D9"/>
    <w:rsid w:val="6BF41499"/>
    <w:rsid w:val="6C0F0A6F"/>
    <w:rsid w:val="6C1E418E"/>
    <w:rsid w:val="6C2C2DDA"/>
    <w:rsid w:val="6C7A210C"/>
    <w:rsid w:val="6CCF303B"/>
    <w:rsid w:val="6CD91B0F"/>
    <w:rsid w:val="6CEA0B96"/>
    <w:rsid w:val="6CF84391"/>
    <w:rsid w:val="6D1F5A9E"/>
    <w:rsid w:val="6D27623D"/>
    <w:rsid w:val="6D783F7F"/>
    <w:rsid w:val="6D851074"/>
    <w:rsid w:val="6DA82E22"/>
    <w:rsid w:val="6DFE08B4"/>
    <w:rsid w:val="6E025485"/>
    <w:rsid w:val="6E440AC2"/>
    <w:rsid w:val="6E4C6435"/>
    <w:rsid w:val="6ECC32FD"/>
    <w:rsid w:val="6F274F76"/>
    <w:rsid w:val="6F2A59E1"/>
    <w:rsid w:val="6F64308F"/>
    <w:rsid w:val="6F922056"/>
    <w:rsid w:val="6FDB31EF"/>
    <w:rsid w:val="6FE318AF"/>
    <w:rsid w:val="700403AD"/>
    <w:rsid w:val="703E26D0"/>
    <w:rsid w:val="71245690"/>
    <w:rsid w:val="7151347A"/>
    <w:rsid w:val="718E3497"/>
    <w:rsid w:val="72066963"/>
    <w:rsid w:val="723A10AE"/>
    <w:rsid w:val="72602D2E"/>
    <w:rsid w:val="72677150"/>
    <w:rsid w:val="72924C7B"/>
    <w:rsid w:val="73066132"/>
    <w:rsid w:val="731926D7"/>
    <w:rsid w:val="732F4A44"/>
    <w:rsid w:val="739D7B30"/>
    <w:rsid w:val="73B85A4D"/>
    <w:rsid w:val="73C07815"/>
    <w:rsid w:val="73EC55EC"/>
    <w:rsid w:val="74301EDF"/>
    <w:rsid w:val="743D47D9"/>
    <w:rsid w:val="743F0836"/>
    <w:rsid w:val="74595472"/>
    <w:rsid w:val="745A7AAC"/>
    <w:rsid w:val="748C060C"/>
    <w:rsid w:val="74DC2749"/>
    <w:rsid w:val="74E00526"/>
    <w:rsid w:val="74E91CE4"/>
    <w:rsid w:val="752A55D9"/>
    <w:rsid w:val="753622EB"/>
    <w:rsid w:val="7573777C"/>
    <w:rsid w:val="7579794F"/>
    <w:rsid w:val="757D3A53"/>
    <w:rsid w:val="759F55C6"/>
    <w:rsid w:val="75A00AF2"/>
    <w:rsid w:val="75EA23D7"/>
    <w:rsid w:val="7666034B"/>
    <w:rsid w:val="76E12154"/>
    <w:rsid w:val="76E6188A"/>
    <w:rsid w:val="7703785D"/>
    <w:rsid w:val="778A39A9"/>
    <w:rsid w:val="778C0ACD"/>
    <w:rsid w:val="77E9019E"/>
    <w:rsid w:val="77FB3E83"/>
    <w:rsid w:val="781E4378"/>
    <w:rsid w:val="7835505C"/>
    <w:rsid w:val="784242F5"/>
    <w:rsid w:val="78480EAC"/>
    <w:rsid w:val="78895360"/>
    <w:rsid w:val="789F068F"/>
    <w:rsid w:val="78C33C90"/>
    <w:rsid w:val="78D4502C"/>
    <w:rsid w:val="79490E7A"/>
    <w:rsid w:val="795B37C5"/>
    <w:rsid w:val="796474C5"/>
    <w:rsid w:val="798026CB"/>
    <w:rsid w:val="79833029"/>
    <w:rsid w:val="7995080D"/>
    <w:rsid w:val="79B84982"/>
    <w:rsid w:val="79DC6976"/>
    <w:rsid w:val="79E673D5"/>
    <w:rsid w:val="79F6504F"/>
    <w:rsid w:val="7A0E12E0"/>
    <w:rsid w:val="7A533985"/>
    <w:rsid w:val="7A912578"/>
    <w:rsid w:val="7AAF296A"/>
    <w:rsid w:val="7B207962"/>
    <w:rsid w:val="7B2A6522"/>
    <w:rsid w:val="7B4615B8"/>
    <w:rsid w:val="7B615812"/>
    <w:rsid w:val="7BA92B61"/>
    <w:rsid w:val="7BB3104F"/>
    <w:rsid w:val="7BC375FF"/>
    <w:rsid w:val="7BD94A12"/>
    <w:rsid w:val="7C2C0DBD"/>
    <w:rsid w:val="7C312560"/>
    <w:rsid w:val="7C502F1C"/>
    <w:rsid w:val="7C7C545C"/>
    <w:rsid w:val="7CAD004A"/>
    <w:rsid w:val="7CBA423B"/>
    <w:rsid w:val="7CC12943"/>
    <w:rsid w:val="7CE16FC2"/>
    <w:rsid w:val="7D105BE7"/>
    <w:rsid w:val="7D137E34"/>
    <w:rsid w:val="7D162788"/>
    <w:rsid w:val="7D1814A2"/>
    <w:rsid w:val="7D587788"/>
    <w:rsid w:val="7D74375F"/>
    <w:rsid w:val="7D9E0B00"/>
    <w:rsid w:val="7DC02A7D"/>
    <w:rsid w:val="7E072410"/>
    <w:rsid w:val="7E3A265B"/>
    <w:rsid w:val="7E3C3F68"/>
    <w:rsid w:val="7E664451"/>
    <w:rsid w:val="7E6E7917"/>
    <w:rsid w:val="7F2B544B"/>
    <w:rsid w:val="7F4E2AE8"/>
    <w:rsid w:val="7F6D101E"/>
    <w:rsid w:val="7F742CC2"/>
    <w:rsid w:val="7F7663AB"/>
    <w:rsid w:val="7F7C0E63"/>
    <w:rsid w:val="7F8E4B5D"/>
    <w:rsid w:val="7FB23E79"/>
    <w:rsid w:val="7FE70E4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annotation text"/>
    <w:basedOn w:val="1"/>
    <w:qFormat/>
    <w:uiPriority w:val="0"/>
    <w:pPr>
      <w:jc w:val="left"/>
    </w:pPr>
  </w:style>
  <w:style w:type="paragraph" w:styleId="3">
    <w:name w:val="Body Text"/>
    <w:basedOn w:val="1"/>
    <w:qFormat/>
    <w:uiPriority w:val="0"/>
    <w:pPr>
      <w:spacing w:after="120" w:afterLines="0"/>
    </w:pPr>
    <w:rPr>
      <w:szCs w:val="24"/>
    </w:r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annotation subject"/>
    <w:basedOn w:val="2"/>
    <w:next w:val="2"/>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page number"/>
    <w:basedOn w:val="10"/>
    <w:qFormat/>
    <w:uiPriority w:val="0"/>
  </w:style>
  <w:style w:type="character" w:styleId="13">
    <w:name w:val="Hyperlink"/>
    <w:basedOn w:val="10"/>
    <w:qFormat/>
    <w:uiPriority w:val="0"/>
    <w:rPr>
      <w:color w:val="0000FF"/>
      <w:u w:val="single"/>
    </w:rPr>
  </w:style>
  <w:style w:type="character" w:styleId="14">
    <w:name w:val="annotation reference"/>
    <w:basedOn w:val="10"/>
    <w:semiHidden/>
    <w:unhideWhenUsed/>
    <w:qFormat/>
    <w:uiPriority w:val="99"/>
    <w:rPr>
      <w:sz w:val="21"/>
      <w:szCs w:val="21"/>
    </w:rPr>
  </w:style>
  <w:style w:type="paragraph" w:customStyle="1" w:styleId="15">
    <w:name w:val="List Paragraph"/>
    <w:basedOn w:val="1"/>
    <w:qFormat/>
    <w:uiPriority w:val="0"/>
    <w:pPr>
      <w:ind w:firstLine="420" w:firstLineChars="200"/>
    </w:pPr>
  </w:style>
  <w:style w:type="paragraph" w:customStyle="1" w:styleId="16">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Arial Unicode MS" w:cs="Arial Unicode MS"/>
      <w:color w:val="000000"/>
      <w:sz w:val="22"/>
      <w:szCs w:val="22"/>
      <w:lang w:val="zh-CN" w:eastAsia="zh-CN" w:bidi="ar-SA"/>
    </w:rPr>
  </w:style>
  <w:style w:type="table" w:customStyle="1" w:styleId="17">
    <w:name w:val="Table Normal"/>
    <w:qFormat/>
    <w:uiPriority w:val="0"/>
    <w:tblPr>
      <w:tblLayout w:type="fixed"/>
      <w:tblCellMar>
        <w:top w:w="0" w:type="dxa"/>
        <w:left w:w="0" w:type="dxa"/>
        <w:bottom w:w="0" w:type="dxa"/>
        <w:right w:w="0" w:type="dxa"/>
      </w:tblCellMar>
    </w:tblPr>
  </w:style>
  <w:style w:type="paragraph" w:customStyle="1" w:styleId="18">
    <w:name w:val="正文1"/>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Office_11.3.0.8513_F1E327BC-269C-435d-A152-05C5408002CA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qianhongfeng</dc:creator>
  <cp:lastModifiedBy>Shell</cp:lastModifiedBy>
  <dcterms:modified xsi:type="dcterms:W3CDTF">2019-04-21T15:58:43Z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