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00" w:before="0" w:after="160"/>
        <w:jc w:val="center"/>
        <w:rPr/>
      </w:pPr>
      <w:r>
        <w:rPr>
          <w:b/>
          <w:bCs/>
          <w:sz w:val="28"/>
          <w:szCs w:val="28"/>
        </w:rPr>
        <w:t>Молдавский Государственный Университет</w:t>
      </w:r>
    </w:p>
    <w:p>
      <w:pPr>
        <w:pStyle w:val="Normal"/>
        <w:spacing w:lineRule="auto" w:line="300" w:before="0" w:after="0"/>
        <w:jc w:val="center"/>
        <w:rPr/>
      </w:pPr>
      <w:r>
        <w:rPr>
          <w:b/>
          <w:bCs/>
          <w:sz w:val="26"/>
          <w:szCs w:val="26"/>
        </w:rPr>
        <w:t>Факультет математики и информатики</w:t>
      </w:r>
    </w:p>
    <w:p>
      <w:pPr>
        <w:pStyle w:val="Normal"/>
        <w:spacing w:lineRule="auto" w:line="300" w:before="2600" w:after="240"/>
        <w:jc w:val="center"/>
        <w:rPr/>
      </w:pPr>
      <w:r>
        <w:rPr>
          <w:b/>
          <w:bCs/>
          <w:sz w:val="36"/>
          <w:szCs w:val="36"/>
        </w:rPr>
        <w:t>Аттестация №1</w:t>
      </w:r>
    </w:p>
    <w:p>
      <w:pPr>
        <w:pStyle w:val="Normal"/>
        <w:spacing w:lineRule="auto" w:line="300" w:before="0" w:after="0"/>
        <w:jc w:val="center"/>
        <w:rPr/>
      </w:pPr>
      <w:r>
        <w:rPr>
          <w:b/>
          <w:bCs/>
          <w:sz w:val="28"/>
          <w:szCs w:val="28"/>
        </w:rPr>
        <w:t>Тема: Алгоритм AES (Advanced Encryption Standard). Подробный расчёт первого раунда шифрования</w:t>
      </w:r>
    </w:p>
    <w:p>
      <w:pPr>
        <w:pStyle w:val="Normal"/>
        <w:spacing w:before="2400" w:after="160"/>
        <w:ind w:start="5300"/>
        <w:jc w:val="start"/>
        <w:rPr/>
      </w:pPr>
      <w:r>
        <w:rPr>
          <w:b/>
          <w:bCs/>
        </w:rPr>
        <w:t xml:space="preserve">Выполнил: </w:t>
      </w:r>
      <w:r>
        <w:rPr/>
        <w:t>Зимнов Дмитрий</w:t>
      </w:r>
    </w:p>
    <w:p>
      <w:pPr>
        <w:pStyle w:val="Normal"/>
        <w:spacing w:before="0" w:after="160"/>
        <w:ind w:start="5300"/>
        <w:rPr/>
      </w:pPr>
      <w:r>
        <w:rPr>
          <w:b/>
          <w:bCs/>
        </w:rPr>
        <w:t xml:space="preserve">Группа: </w:t>
      </w:r>
      <w:r>
        <w:rPr/>
        <w:t>I2502</w:t>
      </w:r>
    </w:p>
    <w:p>
      <w:pPr>
        <w:pStyle w:val="Normal"/>
        <w:spacing w:before="0" w:after="160"/>
        <w:ind w:start="5300"/>
        <w:rPr/>
      </w:pPr>
      <w:r>
        <w:rPr>
          <w:b/>
          <w:bCs/>
        </w:rPr>
        <w:t xml:space="preserve">Проверил(а): </w:t>
      </w:r>
      <w:r>
        <w:rPr/>
        <w:t>Ольга Чербу</w:t>
      </w:r>
    </w:p>
    <w:p>
      <w:pPr>
        <w:pStyle w:val="Normal"/>
        <w:spacing w:lineRule="auto" w:line="300" w:before="2600" w:after="0"/>
        <w:jc w:val="center"/>
        <w:rPr/>
      </w:pPr>
      <w:r>
        <w:rPr>
          <w:b/>
          <w:bCs/>
          <w:sz w:val="28"/>
          <w:szCs w:val="28"/>
        </w:rPr>
        <w:t>Кишинёв 2026</w:t>
      </w:r>
      <w:r>
        <w:fldChar w:fldCharType="begin"/>
      </w:r>
      <w:r>
        <w:rPr>
          <w:b/>
          <w:bCs/>
          <w:sz w:val="28"/>
          <w:szCs w:val="28"/>
        </w:rPr>
        <w:instrText xml:space="preserve"> XE "Содержание" \f "Содержание" </w:instrText>
      </w:r>
      <w:r>
        <w:rPr>
          <w:b/>
          <w:bCs/>
          <w:sz w:val="28"/>
          <w:szCs w:val="28"/>
        </w:rPr>
        <w:fldChar w:fldCharType="separate"/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  <w:fldChar w:fldCharType="end"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Содержание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849_157042809" w:tooltip="1. Теоретическая часть">
            <w:r>
              <w:rPr>
                <w:rStyle w:val="IndexLink"/>
              </w:rPr>
              <w:t>1. Теоретическая часть</w:t>
              <w:tab/>
              <w:t>2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851_157042809" w:tooltip="1.1. Общее описание алгоритма AES">
            <w:r>
              <w:rPr>
                <w:rStyle w:val="IndexLink"/>
              </w:rPr>
              <w:t>1.1. Общее описание алгоритма AES</w:t>
              <w:tab/>
              <w:t>2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853_157042809" w:tooltip="Преимущества AES">
            <w:r>
              <w:rPr>
                <w:rStyle w:val="IndexLink"/>
              </w:rPr>
              <w:t>Преимущества AES</w:t>
              <w:tab/>
              <w:t>3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855_157042809" w:tooltip="Недостатки AES">
            <w:r>
              <w:rPr>
                <w:rStyle w:val="IndexLink"/>
              </w:rPr>
              <w:t>Недостатки AES</w:t>
              <w:tab/>
              <w:t>4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857_157042809" w:tooltip="Области применения">
            <w:r>
              <w:rPr>
                <w:rStyle w:val="IndexLink"/>
              </w:rPr>
              <w:t>Области применения</w:t>
              <w:tab/>
              <w:t>4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859_157042809" w:tooltip="1.2. Симметричные алгоритмы шифрования">
            <w:r>
              <w:rPr>
                <w:rStyle w:val="IndexLink"/>
              </w:rPr>
              <w:t>1.2. Симметричные алгоритмы шифрования</w:t>
              <w:tab/>
              <w:t>5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861_157042809" w:tooltip="1.2.1. Алгоритм RC2">
            <w:r>
              <w:rPr>
                <w:rStyle w:val="IndexLink"/>
              </w:rPr>
              <w:t>1.2.1. Алгоритм RC2</w:t>
              <w:tab/>
              <w:t>5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863_157042809" w:tooltip="1.2.2. Алгоритм RC4">
            <w:r>
              <w:rPr>
                <w:rStyle w:val="IndexLink"/>
              </w:rPr>
              <w:t>1.2.2. Алгоритм RC4</w:t>
              <w:tab/>
              <w:t>6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865_157042809" w:tooltip="1.2.3. Алгоритм Blowfish">
            <w:r>
              <w:rPr>
                <w:rStyle w:val="IndexLink"/>
              </w:rPr>
              <w:t>1.2.3. Алгоритм Blowfish</w:t>
              <w:tab/>
              <w:t>7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867_157042809" w:tooltip="1.2.4. Алгоритм TEA">
            <w:r>
              <w:rPr>
                <w:rStyle w:val="IndexLink"/>
              </w:rPr>
              <w:t>1.2.4. Алгоритм TEA</w:t>
              <w:tab/>
              <w:t>8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869_157042809" w:tooltip="1.2.5. Алгоритм IDEA">
            <w:r>
              <w:rPr>
                <w:rStyle w:val="IndexLink"/>
              </w:rPr>
              <w:t>1.2.5. Алгоритм IDEA</w:t>
              <w:tab/>
              <w:t>8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871_157042809" w:tooltip="1.3. Асимметричные алгоритмы и протоколы">
            <w:r>
              <w:rPr>
                <w:rStyle w:val="IndexLink"/>
              </w:rPr>
              <w:t>1.3. Асимметричные алгоритмы и протоколы</w:t>
              <w:tab/>
              <w:t>9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873_157042809" w:tooltip="1.3.1. Алгоритм RSA">
            <w:r>
              <w:rPr>
                <w:rStyle w:val="IndexLink"/>
              </w:rPr>
              <w:t>1.3.1. Алгоритм RSA</w:t>
              <w:tab/>
              <w:t>9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875_157042809" w:tooltip="1.3.2. Обмен ключами Диффи–Хеллмана (Diffie–Hellman)">
            <w:r>
              <w:rPr>
                <w:rStyle w:val="IndexLink"/>
              </w:rPr>
              <w:t>1.3.2. Обмен ключами Диффи–Хеллмана (Diffie–Hellman)</w:t>
              <w:tab/>
              <w:t>11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877_157042809" w:tooltip="1.3.3. Алгоритм Эль-Гамаля (ElGamal)">
            <w:r>
              <w:rPr>
                <w:rStyle w:val="IndexLink"/>
              </w:rPr>
              <w:t>1.3.3. Алгоритм Эль-Гамаля (ElGamal)</w:t>
              <w:tab/>
              <w:t>11</w:t>
            </w:r>
          </w:hyperlink>
        </w:p>
        <w:p>
          <w:pPr>
            <w:pStyle w:val="TOC3"/>
            <w:tabs>
              <w:tab w:val="clear" w:pos="8788"/>
              <w:tab w:val="right" w:pos="9354" w:leader="dot"/>
            </w:tabs>
            <w:rPr/>
          </w:pPr>
          <w:hyperlink w:anchor="__RefHeading___Toc879_157042809" w:tooltip="1.3.4. Алгоритм Шенкса (baby-step giant-step)">
            <w:r>
              <w:rPr>
                <w:rStyle w:val="IndexLink"/>
              </w:rPr>
              <w:t>1.3.4. Алгоритм Шенкса (baby-step giant-step)</w:t>
              <w:tab/>
              <w:t>12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4206_2220769160" w:tooltip="2. Практическая часть: первый раунд шифрования AES-128">
            <w:r>
              <w:rPr>
                <w:rStyle w:val="IndexLink"/>
              </w:rPr>
              <w:t>2. Практическая часть: первый раунд шифрования AES-128</w:t>
              <w:tab/>
              <w:t>14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881_157042809" w:tooltip="2.1. Используемые формулы">
            <w:r>
              <w:rPr>
                <w:rStyle w:val="IndexLink"/>
              </w:rPr>
              <w:t>2.1. Используемые формулы</w:t>
              <w:tab/>
              <w:t>14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883_157042809" w:tooltip="2.2. Исходные данные">
            <w:r>
              <w:rPr>
                <w:rStyle w:val="IndexLink"/>
              </w:rPr>
              <w:t>2.2. Исходные данные</w:t>
              <w:tab/>
              <w:t>15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885_157042809" w:tooltip="2.3. Шаг 1. Матрица состояния — формула (1)">
            <w:r>
              <w:rPr>
                <w:rStyle w:val="IndexLink"/>
              </w:rPr>
              <w:t>2.3. Шаг 1. Матрица состояния — формула (1)</w:t>
              <w:tab/>
              <w:t>15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887_157042809" w:tooltip="2.4. Шаг 2. Расширение ключа — формула (6)">
            <w:r>
              <w:rPr>
                <w:rStyle w:val="IndexLink"/>
              </w:rPr>
              <w:t>2.4. Шаг 2. Расширение ключа — формула (6)</w:t>
              <w:tab/>
              <w:t>15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889_157042809" w:tooltip="2.5. Шаг 3. AddRoundKey(Round Key 0) — формула (2)">
            <w:r>
              <w:rPr>
                <w:rStyle w:val="IndexLink"/>
              </w:rPr>
              <w:t>2.5. Шаг 3. AddRoundKey(Round Key 0) — формула (2)</w:t>
              <w:tab/>
              <w:t>16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891_157042809" w:tooltip="2.6. Шаг 4 (Раунд 1). SubBytes — формула (3)">
            <w:r>
              <w:rPr>
                <w:rStyle w:val="IndexLink"/>
              </w:rPr>
              <w:t>2.6. Шаг 4 (Раунд 1). SubBytes — формула (3)</w:t>
              <w:tab/>
              <w:t>16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893_157042809" w:tooltip="2.7. Шаг 5. ShiftRows — формула (4)">
            <w:r>
              <w:rPr>
                <w:rStyle w:val="IndexLink"/>
              </w:rPr>
              <w:t>2.7. Шаг 5. ShiftRows — формула (4)</w:t>
              <w:tab/>
              <w:t>17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895_157042809" w:tooltip="2.8. Шаг 6. MixColumns — формула (5)">
            <w:r>
              <w:rPr>
                <w:rStyle w:val="IndexLink"/>
              </w:rPr>
              <w:t>2.8. Шаг 6. MixColumns — формула (5)</w:t>
              <w:tab/>
              <w:t>17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897_157042809" w:tooltip="2.9. Шаг 7. AddRoundKey(Round Key 1) — формула (2), конец раунда 1">
            <w:r>
              <w:rPr>
                <w:rStyle w:val="IndexLink"/>
              </w:rPr>
              <w:t>2.9. Шаг 7. AddRoundKey(Round Key 1) — формула (2), конец раунда 1</w:t>
              <w:tab/>
              <w:t>18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901_157042809" w:tooltip="3. Расшифрование первого раунда">
            <w:r>
              <w:rPr>
                <w:rStyle w:val="IndexLink"/>
              </w:rPr>
              <w:t>3. Расшифрование первого раунда</w:t>
              <w:tab/>
              <w:t>19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902_157042809" w:tooltip="3.1. Формулы обратных преобразований">
            <w:r>
              <w:rPr>
                <w:rStyle w:val="IndexLink"/>
              </w:rPr>
              <w:t>3.1. Формулы обратных преобразований</w:t>
              <w:tab/>
              <w:t>19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903_157042809" w:tooltip="3.2. Шаг 8. AddRoundKey(Round Key 1) — формула (2)">
            <w:r>
              <w:rPr>
                <w:rStyle w:val="IndexLink"/>
              </w:rPr>
              <w:t>3.2. Шаг 8. AddRoundKey(Round Key 1) — формула (2)</w:t>
              <w:tab/>
              <w:t>20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904_157042809" w:tooltip="3.3. Шаг 9. InvMixColumns — формула (9)">
            <w:r>
              <w:rPr>
                <w:rStyle w:val="IndexLink"/>
              </w:rPr>
              <w:t>3.3. Шаг 9. InvMixColumns — формула (9)</w:t>
              <w:tab/>
              <w:t>20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905_157042809" w:tooltip="3.4. Шаг 10. InvShiftRows — формула (7)">
            <w:r>
              <w:rPr>
                <w:rStyle w:val="IndexLink"/>
              </w:rPr>
              <w:t>3.4. Шаг 10. InvShiftRows — формула (7)</w:t>
              <w:tab/>
              <w:t>21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906_157042809" w:tooltip="3.5. Шаг 11. InvSubBytes — формула (8)">
            <w:r>
              <w:rPr>
                <w:rStyle w:val="IndexLink"/>
              </w:rPr>
              <w:t>3.5. Шаг 11. InvSubBytes — формула (8)</w:t>
              <w:tab/>
              <w:t>22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907_157042809" w:tooltip="3.6. Шаг 12. AddRoundKey(Round Key 0) — формула (2), восстановление открытого текста">
            <w:r>
              <w:rPr>
                <w:rStyle w:val="IndexLink"/>
              </w:rPr>
              <w:t>3.6. Шаг 12. AddRoundKey(Round Key 0) — формула (2), восстановление открытого текста</w:t>
              <w:tab/>
              <w:t>22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899_157042809" w:tooltip="4. Итог и вывод">
            <w:r>
              <w:rPr>
                <w:rStyle w:val="IndexLink"/>
              </w:rPr>
              <w:t>4. Итог и вывод</w:t>
              <w:tab/>
              <w:t>22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spacing w:before="0" w:after="200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bookmarkStart w:id="0" w:name="__RefHeading___Toc849_157042809"/>
      <w:bookmarkEnd w:id="0"/>
      <w:r>
        <w:rPr/>
        <w:t>1. Теоретическая часть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/>
        <w:t>В теоретической части подробно рассматривается алгоритм AES, а также кратко описаны другие известные симметричные и асимметричные криптографические алгоритмы: RC2, RC4, Blowfish, TEA, IDEA, RSA, протокол Диффи–Хеллмана, алгоритм Эль-Гамаля и алгоритм Шенкса.</w:t>
      </w:r>
    </w:p>
    <w:p>
      <w:pPr>
        <w:pStyle w:val="Heading2"/>
        <w:rPr/>
      </w:pPr>
      <w:bookmarkStart w:id="1" w:name="__RefHeading___Toc851_157042809"/>
      <w:bookmarkEnd w:id="1"/>
      <w:r>
        <w:rPr/>
        <w:t>1.1. Общее описание алгоритма AES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>
          <w:b w:val="false"/>
          <w:bCs w:val="false"/>
          <w:i w:val="false"/>
          <w:iCs w:val="false"/>
        </w:rPr>
        <w:t>AES (Advanced Encryption Standard) — симметричный блочный шифр, разработанный бельгийскими криптографами Йоаном Дайменом и Винсентом Райменом под названием Rijndael. В 2001 году алгоритм был утверждён Национальным институтом стандартов и технологий США (NIST) в качестве федерального стандарта шифрования (FIPS-197) и с тех пор является наиболее распространённым симметричным шифром в мире.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>
          <w:b w:val="false"/>
          <w:bCs w:val="false"/>
          <w:i w:val="false"/>
          <w:iCs w:val="false"/>
        </w:rPr>
        <w:t>AES обрабатывает данные блоками фиксированного размера 128 бит (16 байт). Длина ключа может составлять 128, 192 или 256 бит, что определяет число раундов преобразования: 10, 12 или 14 соответственно. Внутреннее состояние шифра (state) представляется в виде матрицы размером 4×4 байта, заполняемой из блока данных по столбцам.</w:t>
      </w:r>
    </w:p>
    <w:p>
      <w:pPr>
        <w:pStyle w:val="Normal"/>
        <w:keepNext w:val="true"/>
        <w:spacing w:lineRule="auto" w:line="360" w:before="120" w:after="60"/>
        <w:jc w:val="both"/>
        <w:rPr/>
      </w:pPr>
      <w:r>
        <w:rPr>
          <w:b w:val="false"/>
          <w:bCs w:val="false"/>
          <w:i w:val="false"/>
          <w:iCs w:val="false"/>
        </w:rPr>
        <w:t>Каждый стандартный раунд включает четыре основных преобразования:</w:t>
      </w:r>
    </w:p>
    <w:p>
      <w:pPr>
        <w:pStyle w:val="ListParagraph"/>
        <w:numPr>
          <w:ilvl w:val="0"/>
          <w:numId w:val="9"/>
        </w:numPr>
        <w:spacing w:lineRule="auto" w:line="360" w:before="0" w:after="40"/>
        <w:jc w:val="both"/>
        <w:rPr/>
      </w:pPr>
      <w:r>
        <w:rPr>
          <w:b w:val="false"/>
          <w:bCs w:val="false"/>
          <w:i w:val="false"/>
          <w:iCs w:val="false"/>
        </w:rPr>
        <w:t>SubBytes — нелинейная замена каждого байта состояния с использованием фиксированной таблицы подстановки S-box (обеспечивает «конфузию»);</w:t>
      </w:r>
    </w:p>
    <w:p>
      <w:pPr>
        <w:pStyle w:val="ListParagraph"/>
        <w:numPr>
          <w:ilvl w:val="0"/>
          <w:numId w:val="3"/>
        </w:numPr>
        <w:spacing w:lineRule="auto" w:line="360" w:before="0" w:after="40"/>
        <w:jc w:val="both"/>
        <w:rPr/>
      </w:pPr>
      <w:r>
        <w:rPr>
          <w:b w:val="false"/>
          <w:bCs w:val="false"/>
          <w:i w:val="false"/>
          <w:iCs w:val="false"/>
        </w:rPr>
        <w:t>ShiftRows — циклический сдвиг строк матрицы состояния на разное число байт (обеспечивает «диффузию» между столбцами);</w:t>
      </w:r>
    </w:p>
    <w:p>
      <w:pPr>
        <w:pStyle w:val="ListParagraph"/>
        <w:numPr>
          <w:ilvl w:val="0"/>
          <w:numId w:val="3"/>
        </w:numPr>
        <w:spacing w:lineRule="auto" w:line="360" w:before="0" w:after="40"/>
        <w:jc w:val="both"/>
        <w:rPr/>
      </w:pPr>
      <w:r>
        <w:rPr>
          <w:b w:val="false"/>
          <w:bCs w:val="false"/>
          <w:i w:val="false"/>
          <w:iCs w:val="false"/>
        </w:rPr>
        <w:t>MixColumns — линейное преобразование, перемешивающее байты внутри каждого столбца путём умножения в конечном поле GF(2⁸);</w:t>
      </w:r>
    </w:p>
    <w:p>
      <w:pPr>
        <w:pStyle w:val="ListParagraph"/>
        <w:numPr>
          <w:ilvl w:val="0"/>
          <w:numId w:val="3"/>
        </w:numPr>
        <w:spacing w:lineRule="auto" w:line="360" w:before="0" w:after="40"/>
        <w:jc w:val="both"/>
        <w:rPr/>
      </w:pPr>
      <w:r>
        <w:rPr>
          <w:b w:val="false"/>
          <w:bCs w:val="false"/>
          <w:i w:val="false"/>
          <w:iCs w:val="false"/>
        </w:rPr>
        <w:t>AddRoundKey — побитовое сложение (XOR) состояния с очередным раундовым ключом, полученным в результате расширения исходного ключа (key schedule).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>
          <w:b w:val="false"/>
          <w:bCs w:val="false"/>
          <w:i w:val="false"/>
          <w:iCs w:val="false"/>
        </w:rPr>
        <w:t>Перед первым раундом выполняется отдельное начальное сложение с ключом (AddRoundKey с исходным ключом, «Round Key 0»). Последний раунд отличается от остальных отсутствием операции MixColumns.</w:t>
      </w:r>
    </w:p>
    <w:p>
      <w:pPr>
        <w:pStyle w:val="Heading3"/>
        <w:rPr/>
      </w:pPr>
      <w:bookmarkStart w:id="2" w:name="__RefHeading___Toc853_157042809"/>
      <w:bookmarkEnd w:id="2"/>
      <w:r>
        <w:rPr/>
        <w:t>Преимущества AES</w:t>
      </w:r>
    </w:p>
    <w:p>
      <w:pPr>
        <w:pStyle w:val="ListParagraph"/>
        <w:numPr>
          <w:ilvl w:val="0"/>
          <w:numId w:val="3"/>
        </w:numPr>
        <w:spacing w:lineRule="auto" w:line="360" w:before="0" w:after="40"/>
        <w:jc w:val="both"/>
        <w:rPr/>
      </w:pPr>
      <w:r>
        <w:rPr>
          <w:b w:val="false"/>
          <w:bCs w:val="false"/>
          <w:i w:val="false"/>
          <w:iCs w:val="false"/>
        </w:rPr>
        <w:t>высокая скорость шифрования как программно, так и аппаратно (поддержка инструкцией AES-NI на современных процессорах);</w:t>
      </w:r>
    </w:p>
    <w:p>
      <w:pPr>
        <w:pStyle w:val="ListParagraph"/>
        <w:numPr>
          <w:ilvl w:val="0"/>
          <w:numId w:val="3"/>
        </w:numPr>
        <w:spacing w:lineRule="auto" w:line="360" w:before="0" w:after="40"/>
        <w:jc w:val="both"/>
        <w:rPr/>
      </w:pPr>
      <w:r>
        <w:rPr>
          <w:b w:val="false"/>
          <w:bCs w:val="false"/>
          <w:i w:val="false"/>
          <w:iCs w:val="false"/>
        </w:rPr>
        <w:t>официальный, открытый и общепризнанный стандарт, применяемый правительственными и коммерческими организациями по всему миру;</w:t>
      </w:r>
    </w:p>
    <w:p>
      <w:pPr>
        <w:pStyle w:val="ListParagraph"/>
        <w:numPr>
          <w:ilvl w:val="0"/>
          <w:numId w:val="3"/>
        </w:numPr>
        <w:spacing w:lineRule="auto" w:line="360" w:before="0" w:after="40"/>
        <w:jc w:val="both"/>
        <w:rPr/>
      </w:pPr>
      <w:r>
        <w:rPr>
          <w:b w:val="false"/>
          <w:bCs w:val="false"/>
          <w:i w:val="false"/>
          <w:iCs w:val="false"/>
        </w:rPr>
        <w:t>более 20 лет глубокого криптоанализа без обнаружения практических атак на полнораундовый AES;</w:t>
      </w:r>
    </w:p>
    <w:p>
      <w:pPr>
        <w:pStyle w:val="ListParagraph"/>
        <w:numPr>
          <w:ilvl w:val="0"/>
          <w:numId w:val="3"/>
        </w:numPr>
        <w:spacing w:lineRule="auto" w:line="360" w:before="0" w:after="40"/>
        <w:jc w:val="both"/>
        <w:rPr/>
      </w:pPr>
      <w:r>
        <w:rPr>
          <w:b w:val="false"/>
          <w:bCs w:val="false"/>
          <w:i w:val="false"/>
          <w:iCs w:val="false"/>
        </w:rPr>
        <w:t>компактная и математически элегантная структура, удобная для программной и аппаратной реализации.</w:t>
      </w:r>
    </w:p>
    <w:p>
      <w:pPr>
        <w:pStyle w:val="Heading3"/>
        <w:rPr/>
      </w:pPr>
      <w:bookmarkStart w:id="3" w:name="__RefHeading___Toc855_157042809"/>
      <w:bookmarkEnd w:id="3"/>
      <w:r>
        <w:rPr/>
        <w:t>Недостатки AES</w:t>
      </w:r>
    </w:p>
    <w:p>
      <w:pPr>
        <w:pStyle w:val="ListParagraph"/>
        <w:numPr>
          <w:ilvl w:val="0"/>
          <w:numId w:val="3"/>
        </w:numPr>
        <w:spacing w:lineRule="auto" w:line="360" w:before="0" w:after="40"/>
        <w:jc w:val="both"/>
        <w:rPr/>
      </w:pPr>
      <w:r>
        <w:rPr>
          <w:b w:val="false"/>
          <w:bCs w:val="false"/>
          <w:i w:val="false"/>
          <w:iCs w:val="false"/>
        </w:rPr>
        <w:t>при небрежной программной реализации уязвим к атакам по побочным каналам (timing attacks, cache-timing attacks);</w:t>
      </w:r>
    </w:p>
    <w:p>
      <w:pPr>
        <w:pStyle w:val="ListParagraph"/>
        <w:numPr>
          <w:ilvl w:val="0"/>
          <w:numId w:val="3"/>
        </w:numPr>
        <w:spacing w:lineRule="auto" w:line="360" w:before="0" w:after="40"/>
        <w:jc w:val="both"/>
        <w:rPr/>
      </w:pPr>
      <w:r>
        <w:rPr>
          <w:b w:val="false"/>
          <w:bCs w:val="false"/>
          <w:i w:val="false"/>
          <w:iCs w:val="false"/>
        </w:rPr>
        <w:t>для AES-256 известны теоретические related-key атаки на варианты с уменьшенным числом раундов, не имеющие практического значения для полного алгоритма;</w:t>
      </w:r>
    </w:p>
    <w:p>
      <w:pPr>
        <w:pStyle w:val="ListParagraph"/>
        <w:numPr>
          <w:ilvl w:val="0"/>
          <w:numId w:val="3"/>
        </w:numPr>
        <w:spacing w:lineRule="auto" w:line="360" w:before="0" w:after="40"/>
        <w:jc w:val="both"/>
        <w:rPr/>
      </w:pPr>
      <w:r>
        <w:rPr>
          <w:b w:val="false"/>
          <w:bCs w:val="false"/>
          <w:i w:val="false"/>
          <w:iCs w:val="false"/>
        </w:rPr>
        <w:t>как и любой блочный шифр, требует корректного режима работы (ECB, CBC, GCM и т. д.) — неверный выбор режима снижает стойкость всей системы.</w:t>
      </w:r>
    </w:p>
    <w:p>
      <w:pPr>
        <w:pStyle w:val="Heading3"/>
        <w:rPr/>
      </w:pPr>
      <w:bookmarkStart w:id="4" w:name="__RefHeading___Toc857_157042809"/>
      <w:bookmarkEnd w:id="4"/>
      <w:r>
        <w:rPr/>
        <w:t>Области применения</w:t>
      </w:r>
    </w:p>
    <w:p>
      <w:pPr>
        <w:pStyle w:val="ListParagraph"/>
        <w:numPr>
          <w:ilvl w:val="0"/>
          <w:numId w:val="3"/>
        </w:numPr>
        <w:spacing w:lineRule="auto" w:line="360" w:before="0" w:after="40"/>
        <w:jc w:val="both"/>
        <w:rPr/>
      </w:pPr>
      <w:r>
        <w:rPr>
          <w:b w:val="false"/>
          <w:bCs w:val="false"/>
          <w:i w:val="false"/>
          <w:iCs w:val="false"/>
        </w:rPr>
        <w:t>защищённые соединения TLS/HTTPS в интернете;</w:t>
      </w:r>
    </w:p>
    <w:p>
      <w:pPr>
        <w:pStyle w:val="ListParagraph"/>
        <w:numPr>
          <w:ilvl w:val="0"/>
          <w:numId w:val="3"/>
        </w:numPr>
        <w:spacing w:lineRule="auto" w:line="360" w:before="0" w:after="40"/>
        <w:jc w:val="both"/>
        <w:rPr/>
      </w:pPr>
      <w:r>
        <w:rPr>
          <w:b w:val="false"/>
          <w:bCs w:val="false"/>
          <w:i w:val="false"/>
          <w:iCs w:val="false"/>
        </w:rPr>
        <w:t>шифрование дисков и файлов (BitLocker, VeraCrypt, LUKS);</w:t>
      </w:r>
    </w:p>
    <w:p>
      <w:pPr>
        <w:pStyle w:val="ListParagraph"/>
        <w:numPr>
          <w:ilvl w:val="0"/>
          <w:numId w:val="3"/>
        </w:numPr>
        <w:spacing w:lineRule="auto" w:line="360" w:before="0" w:after="40"/>
        <w:jc w:val="both"/>
        <w:rPr/>
      </w:pPr>
      <w:r>
        <w:rPr>
          <w:b w:val="false"/>
          <w:bCs w:val="false"/>
          <w:i w:val="false"/>
          <w:iCs w:val="false"/>
        </w:rPr>
        <w:t>защита беспроводных сетей Wi-Fi (WPA2/WPA3);</w:t>
      </w:r>
    </w:p>
    <w:p>
      <w:pPr>
        <w:pStyle w:val="ListParagraph"/>
        <w:numPr>
          <w:ilvl w:val="0"/>
          <w:numId w:val="3"/>
        </w:numPr>
        <w:spacing w:lineRule="auto" w:line="360" w:before="0" w:after="40"/>
        <w:jc w:val="both"/>
        <w:rPr/>
      </w:pPr>
      <w:r>
        <w:rPr>
          <w:b w:val="false"/>
          <w:bCs w:val="false"/>
          <w:i w:val="false"/>
          <w:iCs w:val="false"/>
        </w:rPr>
        <w:t>VPN-туннели, мессенджеры, банковские и государственные информационные системы.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>
          <w:b w:val="false"/>
          <w:bCs w:val="false"/>
          <w:i w:val="false"/>
          <w:iCs w:val="false"/>
        </w:rPr>
        <w:t>В данной работе используется полная, немодифицированная спецификация AES-128 — стандартная таблица S-box, операции в поле GF(2⁸) и настоящий алгоритм расширения ключа (key schedule). Поскольку полное шифрование включает 10 раундов, а подробный ручной разбор всех раундов занял бы избыточный объём, ниже пошагово и полностью (со всеми промежуточными вычислениями) показан только первый раунд шифрования. Раунды со 2-го по 10-й выполняются по тем же формулам, отличаясь только используемым раундовым ключом, а последний раунд — ещё и отсутствием MixColumns.</w:t>
      </w:r>
    </w:p>
    <w:p>
      <w:pPr>
        <w:pStyle w:val="Heading2"/>
        <w:rPr/>
      </w:pPr>
      <w:bookmarkStart w:id="5" w:name="__RefHeading___Toc859_157042809"/>
      <w:bookmarkEnd w:id="5"/>
      <w:r>
        <w:rPr/>
        <w:t>1.2. Симметричные алгоритмы шифрования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/>
        <w:t>Симметричные алгоритмы используют один и тот же секретный ключ для зашифрования и расшифрования. Ниже рассмотрены блочные шифры RC2, Blowfish, TEA и IDEA, а также потоковый шифр RC4.</w:t>
      </w:r>
    </w:p>
    <w:p>
      <w:pPr>
        <w:pStyle w:val="Heading3"/>
        <w:rPr/>
      </w:pPr>
      <w:bookmarkStart w:id="6" w:name="__RefHeading___Toc861_157042809"/>
      <w:bookmarkEnd w:id="6"/>
      <w:r>
        <w:rPr/>
        <w:t>1.2.1. Алгоритм RC2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/>
        <w:t>Алгоритм шифрования RC2 был разработан в конце 1980-х годов (в различных источниках указываются 1987 и 1989 годы) Рональдом Ривестом, который, в частности, также создал алгоритм RC5. Он является собственностью компании RSA Data Security; известно, что разработка этого алгоритма была инициирована и частично проспонсирована компанией Lotus, которой потребовался стойкий (но при этом не имеющий широкого распространения) алгоритм шифрования для последующего использования в программном комплексе Lotus Notes. Более того, криптографическая стойкость алгоритма должна была быть проверена Агентством национальной безопасности США (АНБ). АНБ также внесло свой вклад в разработку алгоритма, предложив ряд деталей реализации, которые были включены в алгоритм Ривеста. Другой интересной особенностью является то, что RC2 был разрешён к экспорту за пределы Соединённых Штатов. Существуют источники, в которых утверждается, что в обмен на такую благосклонность со стороны регулирующих органов Ривест ввёл определённый алгоритм ослабления в процедуру расширения ключа. Однако подробной информации об этом найти не удалось, поэтому далее алгоритм RC2 рассматривается в версии без подобных ослаблений. Не менее интересен и тот факт, что долгое время после разработки RC2 структура этого алгоритма оставалась секретной, но в начале 1996 года анонимный автор опубликовал исходный код алгоритма в телеконференции Usenet sci.crypt. При этом остаётся неясным, была ли это утечка информации из RSA Data Security или результат обратной разработки (инженерного анализа) какой-либо программной реализации алгоритма RC2. Неизвестно, сколько еще времени алгоритм оставался бы в тайне, если бы не эта анонимная публикация, однако в марте 1998 года Ривест полностью опубликовал алгоритм в виде RFC 2268. Он получил широкое распространение, как минимум благодаря тому, что является основным и обязательным алгоритмом шифрования в соответствии со стандартом S/MIME для защиты сообщений электронной почты.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>
          <w:b/>
          <w:bCs/>
        </w:rPr>
        <w:t>Принцип работы.</w:t>
      </w:r>
      <w:r>
        <w:rPr/>
        <w:t xml:space="preserve"> RC2 — блочный шифр с размером блока 64 бит и ключом переменной длины (от 8 до 1024 бит). Сначала ключ с помощью таблицы подстановки, построенной на цифрах числа π, расширяется до массива K из 64 16-битных слов. Блок представляется четырьмя 16-битными словами R</w:t>
      </w:r>
      <w:r>
        <w:rPr>
          <w:vertAlign w:val="subscript"/>
        </w:rPr>
        <w:t>0</w:t>
      </w:r>
      <w:r>
        <w:rPr/>
        <w:t>…R</w:t>
      </w:r>
      <w:r>
        <w:rPr>
          <w:vertAlign w:val="subscript"/>
        </w:rPr>
        <w:t>3</w:t>
      </w:r>
      <w:r>
        <w:rPr/>
        <w:t>. Шифрование состоит из 18 раундов в порядке: 5 раундов перемешивания (mixing), 1 раунд смешивания (mashing), 6 mixing, 1 mashing, 5 mixing. В раунде mixing каждое слово обновляется по формуле (индексы берутся по модулю 4):</w:t>
      </w:r>
    </w:p>
    <w:p>
      <w:pPr>
        <w:pStyle w:val="Normal"/>
        <w:keepLines/>
        <w:spacing w:lineRule="auto" w:line="300" w:before="80" w:after="120"/>
        <w:jc w:val="center"/>
        <w:rPr/>
      </w:pPr>
      <w:r>
        <w:rPr/>
        <w:t>R</w:t>
      </w:r>
      <w:r>
        <w:rPr>
          <w:vertAlign w:val="subscript"/>
        </w:rPr>
        <w:t>i</w:t>
      </w:r>
      <w:r>
        <w:rPr/>
        <w:t xml:space="preserve"> = R</w:t>
      </w:r>
      <w:r>
        <w:rPr>
          <w:vertAlign w:val="subscript"/>
        </w:rPr>
        <w:t>i</w:t>
      </w:r>
      <w:r>
        <w:rPr/>
        <w:t xml:space="preserve"> + K</w:t>
      </w:r>
      <w:r>
        <w:rPr>
          <w:vertAlign w:val="subscript"/>
        </w:rPr>
        <w:t>j</w:t>
      </w:r>
      <w:r>
        <w:rPr/>
        <w:t xml:space="preserve"> + (R</w:t>
      </w:r>
      <w:r>
        <w:rPr>
          <w:vertAlign w:val="subscript"/>
        </w:rPr>
        <w:t>i−1</w:t>
      </w:r>
      <w:r>
        <w:rPr/>
        <w:t xml:space="preserve"> ∧ R</w:t>
      </w:r>
      <w:r>
        <w:rPr>
          <w:vertAlign w:val="subscript"/>
        </w:rPr>
        <w:t>i−2</w:t>
      </w:r>
      <w:r>
        <w:rPr/>
        <w:t>) + (¬R</w:t>
      </w:r>
      <w:r>
        <w:rPr>
          <w:vertAlign w:val="subscript"/>
        </w:rPr>
        <w:t>i−1</w:t>
      </w:r>
      <w:r>
        <w:rPr/>
        <w:t xml:space="preserve"> ∧ R</w:t>
      </w:r>
      <w:r>
        <w:rPr>
          <w:vertAlign w:val="subscript"/>
        </w:rPr>
        <w:t>i−3</w:t>
      </w:r>
      <w:r>
        <w:rPr/>
        <w:t>),   затем R</w:t>
      </w:r>
      <w:r>
        <w:rPr>
          <w:vertAlign w:val="subscript"/>
        </w:rPr>
        <w:t>i</w:t>
      </w:r>
      <w:r>
        <w:rPr/>
        <w:t xml:space="preserve"> циклически сдвигается влево на s</w:t>
      </w:r>
      <w:r>
        <w:rPr>
          <w:vertAlign w:val="subscript"/>
        </w:rPr>
        <w:t>i</w:t>
      </w:r>
      <w:r>
        <w:rPr/>
        <w:t xml:space="preserve"> бит (s = 1, 2, 3, 5)</w:t>
      </w:r>
    </w:p>
    <w:p>
      <w:pPr>
        <w:pStyle w:val="Normal"/>
        <w:spacing w:lineRule="auto" w:line="360" w:before="0" w:after="60"/>
        <w:jc w:val="both"/>
        <w:rPr/>
      </w:pPr>
      <w:r>
        <w:rPr/>
        <w:t>В раунде mashing к каждому слову добавляется слово ключа, выбираемое по значению соседнего слова: R</w:t>
      </w:r>
      <w:r>
        <w:rPr>
          <w:vertAlign w:val="subscript"/>
        </w:rPr>
        <w:t>i</w:t>
      </w:r>
      <w:r>
        <w:rPr/>
        <w:t xml:space="preserve"> = R</w:t>
      </w:r>
      <w:r>
        <w:rPr>
          <w:vertAlign w:val="subscript"/>
        </w:rPr>
        <w:t>i</w:t>
      </w:r>
      <w:r>
        <w:rPr/>
        <w:t xml:space="preserve"> + K[R</w:t>
      </w:r>
      <w:r>
        <w:rPr>
          <w:vertAlign w:val="subscript"/>
        </w:rPr>
        <w:t>i−1</w:t>
      </w:r>
      <w:r>
        <w:rPr/>
        <w:t xml:space="preserve"> mod 64]. Все сложения выполняются по модулю 2</w:t>
      </w:r>
      <w:r>
        <w:rPr>
          <w:vertAlign w:val="superscript"/>
        </w:rPr>
        <w:t>16</w:t>
      </w:r>
      <w:r>
        <w:rPr/>
        <w:t>.</w:t>
      </w:r>
    </w:p>
    <w:p>
      <w:pPr>
        <w:pStyle w:val="Heading3"/>
        <w:rPr/>
      </w:pPr>
      <w:bookmarkStart w:id="7" w:name="__RefHeading___Toc863_157042809"/>
      <w:bookmarkEnd w:id="7"/>
      <w:r>
        <w:rPr/>
        <w:t>1.2.2. Алгоритм RC4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/>
        <w:t>RC4 (Rivest Cipher 4) — потоковый шифр с ключом переменной длины (от 40 до 2048 бит), разработанный Рональдом Ривестом в 1987 году для RSA Data Security. Описание алгоритма долго оставалось секретным, но в 1994 году было анонимно опубликовано в интернете. Благодаря простоте и высокой скорости RC4 применялся в SSL/TLS, WEP и WPA-TKIP, однако из-за статистических смещений в начале гаммы сегодня он считается небезопасным, а его использование в TLS запрещено (RFC 7465).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>
          <w:b/>
          <w:bCs/>
        </w:rPr>
        <w:t>Принцип работы.</w:t>
      </w:r>
      <w:r>
        <w:rPr/>
        <w:t xml:space="preserve"> Алгоритм состоит из двух этапов. На этапе инициализации (KSA) массив S из 256 байт заполняется значениями 0…255 и перемешивается с помощью ключа. На этапе генерации гаммы (PRGA) на каждом шаге вычисляется очередной байт гаммы k, который складывается по XOR с байтом открытого текста. Расшифрование выполняется той же операцией.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KSA:   j = 0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       </w:t>
      </w:r>
      <w:r>
        <w:rPr>
          <w:rFonts w:eastAsia="Courier New" w:cs="Courier New" w:ascii="Courier New" w:hAnsi="Courier New"/>
          <w:sz w:val="21"/>
          <w:szCs w:val="21"/>
        </w:rPr>
        <w:t>для i = 0..255: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           </w:t>
      </w:r>
      <w:r>
        <w:rPr>
          <w:rFonts w:eastAsia="Courier New" w:cs="Courier New" w:ascii="Courier New" w:hAnsi="Courier New"/>
          <w:sz w:val="21"/>
          <w:szCs w:val="21"/>
        </w:rPr>
        <w:t>j = (j + S[i] + K[i mod L]) mod 256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           </w:t>
      </w:r>
      <w:r>
        <w:rPr>
          <w:rFonts w:eastAsia="Courier New" w:cs="Courier New" w:ascii="Courier New" w:hAnsi="Courier New"/>
          <w:sz w:val="21"/>
          <w:szCs w:val="21"/>
        </w:rPr>
        <w:t>swap(S[i], S[j])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PRGA:  i = 0;  j = 0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       </w:t>
      </w:r>
      <w:r>
        <w:rPr>
          <w:rFonts w:eastAsia="Courier New" w:cs="Courier New" w:ascii="Courier New" w:hAnsi="Courier New"/>
          <w:sz w:val="21"/>
          <w:szCs w:val="21"/>
        </w:rPr>
        <w:t>на каждом шаге: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           </w:t>
      </w:r>
      <w:r>
        <w:rPr>
          <w:rFonts w:eastAsia="Courier New" w:cs="Courier New" w:ascii="Courier New" w:hAnsi="Courier New"/>
          <w:sz w:val="21"/>
          <w:szCs w:val="21"/>
        </w:rPr>
        <w:t>i = (i + 1) mod 256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           </w:t>
      </w:r>
      <w:r>
        <w:rPr>
          <w:rFonts w:eastAsia="Courier New" w:cs="Courier New" w:ascii="Courier New" w:hAnsi="Courier New"/>
          <w:sz w:val="21"/>
          <w:szCs w:val="21"/>
        </w:rPr>
        <w:t>j = (j + S[i]) mod 256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           </w:t>
      </w:r>
      <w:r>
        <w:rPr>
          <w:rFonts w:eastAsia="Courier New" w:cs="Courier New" w:ascii="Courier New" w:hAnsi="Courier New"/>
          <w:sz w:val="21"/>
          <w:szCs w:val="21"/>
        </w:rPr>
        <w:t>swap(S[i], S[j])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           </w:t>
      </w:r>
      <w:r>
        <w:rPr>
          <w:rFonts w:eastAsia="Courier New" w:cs="Courier New" w:ascii="Courier New" w:hAnsi="Courier New"/>
          <w:sz w:val="21"/>
          <w:szCs w:val="21"/>
        </w:rPr>
        <w:t>k = S[(S[i] + S[j]) mod 256]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           </w:t>
      </w:r>
      <w:r>
        <w:rPr>
          <w:rFonts w:eastAsia="Courier New" w:cs="Courier New" w:ascii="Courier New" w:hAnsi="Courier New"/>
          <w:sz w:val="21"/>
          <w:szCs w:val="21"/>
        </w:rPr>
        <w:t>C = P ⊕ k</w:t>
      </w:r>
    </w:p>
    <w:p>
      <w:pPr>
        <w:pStyle w:val="Normal"/>
        <w:spacing w:lineRule="auto" w:line="360" w:before="0" w:after="60"/>
        <w:jc w:val="both"/>
        <w:rPr/>
      </w:pPr>
      <w:r>
        <w:rPr/>
        <w:t>Здесь K — ключ, L — его длина в байтах, P — байт открытого текста, C — байт шифротекста.</w:t>
      </w:r>
    </w:p>
    <w:p>
      <w:pPr>
        <w:pStyle w:val="Heading3"/>
        <w:rPr/>
      </w:pPr>
      <w:bookmarkStart w:id="8" w:name="__RefHeading___Toc865_157042809"/>
      <w:bookmarkEnd w:id="8"/>
      <w:r>
        <w:rPr/>
        <w:t>1.2.3. Алгоритм Blowfish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/>
        <w:t>Blowfish — симметричный блочный шифр, разработанный Брюсом Шнайером в 1993 году как быстрая и свободно распространяемая замена DES. Размер блока — 64 бит, длина ключа переменная — от 32 до 448 бит. Шифр построен по схеме сети Фейстеля и содержит 16 раундов.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>
          <w:b/>
          <w:bCs/>
        </w:rPr>
        <w:t>Принцип работы.</w:t>
      </w:r>
      <w:r>
        <w:rPr/>
        <w:t xml:space="preserve"> Из ключа формируются массив P из 18 32-битных подключей и четыре S-блока (по 256 32-битных слов), начальные значения которых взяты из дробной части числа π. Блок делится на половины L и R. В каждом раунде L складывается по XOR с подключом P</w:t>
      </w:r>
      <w:r>
        <w:rPr>
          <w:vertAlign w:val="subscript"/>
        </w:rPr>
        <w:t>i</w:t>
      </w:r>
      <w:r>
        <w:rPr/>
        <w:t>, затем проходит через функцию F, результат которой складывается по XOR с R, после чего половины меняются местами. Функция F разбивает 32-битное слово на четыре байта a, b, c, d и вычисляет:</w:t>
      </w:r>
    </w:p>
    <w:p>
      <w:pPr>
        <w:pStyle w:val="Normal"/>
        <w:keepLines/>
        <w:spacing w:lineRule="auto" w:line="300" w:before="80" w:after="120"/>
        <w:jc w:val="center"/>
        <w:rPr/>
      </w:pPr>
      <w:r>
        <w:rPr/>
        <w:t>F(x) = ((S</w:t>
      </w:r>
      <w:r>
        <w:rPr>
          <w:vertAlign w:val="subscript"/>
        </w:rPr>
        <w:t>1</w:t>
      </w:r>
      <w:r>
        <w:rPr/>
        <w:t>[a] + S</w:t>
      </w:r>
      <w:r>
        <w:rPr>
          <w:vertAlign w:val="subscript"/>
        </w:rPr>
        <w:t>2</w:t>
      </w:r>
      <w:r>
        <w:rPr/>
        <w:t>[b]) ⊕ S</w:t>
      </w:r>
      <w:r>
        <w:rPr>
          <w:vertAlign w:val="subscript"/>
        </w:rPr>
        <w:t>3</w:t>
      </w:r>
      <w:r>
        <w:rPr/>
        <w:t>[c]) + S</w:t>
      </w:r>
      <w:r>
        <w:rPr>
          <w:vertAlign w:val="subscript"/>
        </w:rPr>
        <w:t>4</w:t>
      </w:r>
      <w:r>
        <w:rPr/>
        <w:t>[d]  (mod 2</w:t>
      </w:r>
      <w:r>
        <w:rPr>
          <w:vertAlign w:val="superscript"/>
        </w:rPr>
        <w:t>32</w:t>
      </w:r>
      <w:r>
        <w:rPr/>
        <w:t>)</w:t>
      </w:r>
    </w:p>
    <w:p>
      <w:pPr>
        <w:pStyle w:val="Normal"/>
        <w:spacing w:lineRule="auto" w:line="360" w:before="0" w:after="60"/>
        <w:jc w:val="both"/>
        <w:rPr/>
      </w:pPr>
      <w:r>
        <w:rPr/>
        <w:t>После 16 раундов отменяется последний обмен половин и добавляются подключи P</w:t>
      </w:r>
      <w:r>
        <w:rPr>
          <w:vertAlign w:val="subscript"/>
        </w:rPr>
        <w:t>17</w:t>
      </w:r>
      <w:r>
        <w:rPr/>
        <w:t xml:space="preserve"> и P</w:t>
      </w:r>
      <w:r>
        <w:rPr>
          <w:vertAlign w:val="subscript"/>
        </w:rPr>
        <w:t>18</w:t>
      </w:r>
      <w:r>
        <w:rPr/>
        <w:t>. Расшифрование выполняется тем же алгоритмом с подключами в обратном порядке. Недостатки Blowfish — медленное расширение ключа (около 521 шифрования) и небольшой размер блока, делающий шифр уязвимым к атаке Sweet32. На его основе создана функция хеширования паролей bcrypt, а преемником стал шифр Twofish.</w:t>
      </w:r>
    </w:p>
    <w:p>
      <w:pPr>
        <w:pStyle w:val="Heading3"/>
        <w:rPr/>
      </w:pPr>
      <w:bookmarkStart w:id="9" w:name="__RefHeading___Toc867_157042809"/>
      <w:bookmarkEnd w:id="9"/>
      <w:r>
        <w:rPr/>
        <w:t>1.2.4. Алгоритм TEA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/>
        <w:t>TEA (Tiny Encryption Algorithm) — простой блочный шифр, предложенный Дэвидом Уиллером и Роджером Нидемом из Кембриджского университета в 1994 году. Главная особенность — предельная компактность: реализация занимает всего несколько строк кода. Размер блока — 64 бит, ключ — 128 бит, шифр построен по сети Фейстеля и выполняет 32 цикла (64 раунда).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>
          <w:b/>
          <w:bCs/>
        </w:rPr>
        <w:t>Принцип работы.</w:t>
      </w:r>
      <w:r>
        <w:rPr/>
        <w:t xml:space="preserve"> Блок делится на две 32-битные половины v</w:t>
      </w:r>
      <w:r>
        <w:rPr>
          <w:vertAlign w:val="subscript"/>
        </w:rPr>
        <w:t>0</w:t>
      </w:r>
      <w:r>
        <w:rPr/>
        <w:t xml:space="preserve"> и v</w:t>
      </w:r>
      <w:r>
        <w:rPr>
          <w:vertAlign w:val="subscript"/>
        </w:rPr>
        <w:t>1</w:t>
      </w:r>
      <w:r>
        <w:rPr/>
        <w:t>, ключ — на четыре слова k</w:t>
      </w:r>
      <w:r>
        <w:rPr>
          <w:vertAlign w:val="subscript"/>
        </w:rPr>
        <w:t>0</w:t>
      </w:r>
      <w:r>
        <w:rPr/>
        <w:t>…k</w:t>
      </w:r>
      <w:r>
        <w:rPr>
          <w:vertAlign w:val="subscript"/>
        </w:rPr>
        <w:t>3</w:t>
      </w:r>
      <w:r>
        <w:rPr/>
        <w:t>. В каждом цикле к счётчику sum добавляется константа δ = 0x9E3779B9 (производная от золотого сечения), после чего поочерёдно обновляются обе половины с помощью только сложения, XOR и сдвигов: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sum += δ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v0 += ((v1 &lt;&lt; 4) + k0) ⊕ (v1 + sum) ⊕ ((v1 &gt;&gt; 5) + k1)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v1 += ((v0 &lt;&lt; 4) + k2) ⊕ (v0 + sum) ⊕ ((v0 &gt;&gt; 5) + k3)</w:t>
      </w:r>
    </w:p>
    <w:p>
      <w:pPr>
        <w:pStyle w:val="Normal"/>
        <w:spacing w:lineRule="auto" w:line="360" w:before="0" w:after="60"/>
        <w:jc w:val="both"/>
        <w:rPr/>
      </w:pPr>
      <w:r>
        <w:rPr/>
        <w:t>Все операции выполняются по модулю 2</w:t>
      </w:r>
      <w:r>
        <w:rPr>
          <w:vertAlign w:val="superscript"/>
        </w:rPr>
        <w:t>32</w:t>
      </w:r>
      <w:r>
        <w:rPr/>
        <w:t>. Расшифрование идёт в обратном порядке, а sum вычитается. Известные недостатки TEA — эквивалентные ключи и уязвимость к атакам на связанных ключах, поэтому позднее были предложены варианты XTEA и XXTEA.</w:t>
      </w:r>
    </w:p>
    <w:p>
      <w:pPr>
        <w:pStyle w:val="Heading3"/>
        <w:rPr/>
      </w:pPr>
      <w:bookmarkStart w:id="10" w:name="__RefHeading___Toc869_157042809"/>
      <w:bookmarkEnd w:id="10"/>
      <w:r>
        <w:rPr/>
        <w:t>1.2.5. Алгоритм IDEA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/>
        <w:t>IDEA (International Data Encryption Algorithm) — симметричный блочный шифр, разработанный Сюэцзя Лаем и Джеймсом Мэсси (ETH Zürich) и опубликованный в 1991 году. Размер блока — 64 бит, длина ключа — 128 бит, число раундов — 8 плюс завершающее выходное преобразование. Шифр использовался в PGP; действие патентов на него закончилось к 2012 году.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>
          <w:b/>
          <w:bCs/>
        </w:rPr>
        <w:t>Принцип работы.</w:t>
      </w:r>
      <w:r>
        <w:rPr/>
        <w:t xml:space="preserve"> Стойкость IDEA основана на чередовании трёх алгебраически несовместимых операций над 16-битными словами: побитового XOR, сложения по модулю 2</w:t>
      </w:r>
      <w:r>
        <w:rPr>
          <w:vertAlign w:val="superscript"/>
        </w:rPr>
        <w:t>16</w:t>
      </w:r>
      <w:r>
        <w:rPr/>
        <w:t xml:space="preserve"> и умножения по модулю 2</w:t>
      </w:r>
      <w:r>
        <w:rPr>
          <w:vertAlign w:val="superscript"/>
        </w:rPr>
        <w:t>16</w:t>
      </w:r>
      <w:r>
        <w:rPr/>
        <w:t>+1 (нулевое слово при этом трактуется как 2</w:t>
      </w:r>
      <w:r>
        <w:rPr>
          <w:vertAlign w:val="superscript"/>
        </w:rPr>
        <w:t>16</w:t>
      </w:r>
      <w:r>
        <w:rPr/>
        <w:t>). Блок делится на четыре подблока X</w:t>
      </w:r>
      <w:r>
        <w:rPr>
          <w:vertAlign w:val="subscript"/>
        </w:rPr>
        <w:t>1</w:t>
      </w:r>
      <w:r>
        <w:rPr/>
        <w:t>…X</w:t>
      </w:r>
      <w:r>
        <w:rPr>
          <w:vertAlign w:val="subscript"/>
        </w:rPr>
        <w:t>4</w:t>
      </w:r>
      <w:r>
        <w:rPr/>
        <w:t>. В каждом раунде используется шесть 16-битных подключей: подблоки умножаются и складываются с подключами, затем результаты перемешиваются блоком «умножение–сложение» (MA), после чего два средних подблока меняются местами. Всего требуется 52 подключа: первые 8 берутся непосредственно из 128-битного ключа, затем ключ циклически сдвигается влево на 25 бит и снова разбивается на 8 подключей, и так далее. Для расшифрования применяется тот же алгоритм с подключами, обратными по сложению и умножению.</w:t>
      </w:r>
    </w:p>
    <w:p>
      <w:pPr>
        <w:pStyle w:val="Heading2"/>
        <w:rPr/>
      </w:pPr>
      <w:bookmarkStart w:id="11" w:name="__RefHeading___Toc871_157042809"/>
      <w:bookmarkEnd w:id="11"/>
      <w:r>
        <w:rPr/>
        <w:t>1.3. Асимметричные алгоритмы и протоколы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/>
        <w:t>В асимметричной криптографии используются пары ключей (открытый и закрытый), поэтому не требуется заранее передавать секретный ключ по защищённому каналу. Стойкость таких схем основана на вычислительно сложных математических задачах — факторизации больших чисел (RSA) или дискретном логарифмировании (Диффи–Хеллман, Эль-Гамаль).</w:t>
      </w:r>
    </w:p>
    <w:p>
      <w:pPr>
        <w:pStyle w:val="Heading3"/>
        <w:rPr/>
      </w:pPr>
      <w:bookmarkStart w:id="12" w:name="__RefHeading___Toc873_157042809"/>
      <w:bookmarkEnd w:id="12"/>
      <w:r>
        <w:rPr/>
        <w:t>1.3.1. Алгоритм RSA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>
          <w:b/>
          <w:bCs/>
        </w:rPr>
        <w:t>RSA</w:t>
      </w:r>
      <w:r>
        <w:rPr/>
        <w:t xml:space="preserve"> (Rivest–Shamir–Adleman) — один из первых и наиболее распространённых асимметричных алгоритмов шифрования, созданный в 1977 году. В отличие от симметричного шифрования, где один ключ используется и для зашифрования, и для расшифрования, RSA использует пару ключей:</w:t>
      </w:r>
    </w:p>
    <w:p>
      <w:pPr>
        <w:pStyle w:val="ListParagraph"/>
        <w:numPr>
          <w:ilvl w:val="0"/>
          <w:numId w:val="3"/>
        </w:numPr>
        <w:spacing w:lineRule="auto" w:line="360" w:before="0" w:after="40"/>
        <w:jc w:val="both"/>
        <w:rPr/>
      </w:pPr>
      <w:r>
        <w:rPr>
          <w:b/>
          <w:bCs/>
        </w:rPr>
        <w:t>Открытый ключ (Public Key):</w:t>
      </w:r>
      <w:r>
        <w:rPr/>
        <w:t xml:space="preserve"> доступен всем и используется для зашифрования данных или проверки цифровой подписи.</w:t>
      </w:r>
    </w:p>
    <w:p>
      <w:pPr>
        <w:pStyle w:val="ListParagraph"/>
        <w:numPr>
          <w:ilvl w:val="0"/>
          <w:numId w:val="3"/>
        </w:numPr>
        <w:spacing w:lineRule="auto" w:line="360" w:before="0" w:after="40"/>
        <w:jc w:val="both"/>
        <w:rPr/>
      </w:pPr>
      <w:r>
        <w:rPr>
          <w:b/>
          <w:bCs/>
        </w:rPr>
        <w:t>Закрытый ключ (Private Key):</w:t>
      </w:r>
      <w:r>
        <w:rPr/>
        <w:t xml:space="preserve"> хранится в тайне владельцем и применяется для расшифрования данных или создания цифровой подписи.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/>
        <w:t xml:space="preserve">Математическая стойкость алгоритма основана на </w:t>
      </w:r>
      <w:r>
        <w:rPr>
          <w:b/>
          <w:bCs/>
        </w:rPr>
        <w:t>сложности факторизации больших чисел</w:t>
      </w:r>
      <w:r>
        <w:rPr/>
        <w:t>: легко перемножить два очень больших простых числа, но чрезвычайно трудно найти исходные простые множители, зная только их произведение.</w:t>
      </w:r>
    </w:p>
    <w:p>
      <w:pPr>
        <w:pStyle w:val="Normal"/>
        <w:keepNext w:val="true"/>
        <w:spacing w:lineRule="auto" w:line="360" w:before="120" w:after="60"/>
        <w:jc w:val="both"/>
        <w:rPr/>
      </w:pPr>
      <w:r>
        <w:rPr>
          <w:b/>
          <w:bCs/>
        </w:rPr>
        <w:t>Генерация ключей:</w:t>
      </w:r>
    </w:p>
    <w:p>
      <w:pPr>
        <w:pStyle w:val="ListParagraph"/>
        <w:numPr>
          <w:ilvl w:val="0"/>
          <w:numId w:val="10"/>
        </w:numPr>
        <w:spacing w:lineRule="auto" w:line="360" w:before="0" w:after="40"/>
        <w:jc w:val="both"/>
        <w:rPr/>
      </w:pPr>
      <w:r>
        <w:rPr/>
        <w:t>Выбираются два крупных случайных простых числа p и q.</w:t>
      </w:r>
    </w:p>
    <w:p>
      <w:pPr>
        <w:pStyle w:val="ListParagraph"/>
        <w:numPr>
          <w:ilvl w:val="0"/>
          <w:numId w:val="4"/>
        </w:numPr>
        <w:spacing w:lineRule="auto" w:line="360" w:before="0" w:after="40"/>
        <w:jc w:val="both"/>
        <w:rPr/>
      </w:pPr>
      <w:r>
        <w:rPr/>
        <w:t>Вычисляется модуль n = p · q (длина n в битах определяет длину ключа).</w:t>
      </w:r>
    </w:p>
    <w:p>
      <w:pPr>
        <w:pStyle w:val="ListParagraph"/>
        <w:numPr>
          <w:ilvl w:val="0"/>
          <w:numId w:val="4"/>
        </w:numPr>
        <w:spacing w:lineRule="auto" w:line="360" w:before="0" w:after="40"/>
        <w:jc w:val="both"/>
        <w:rPr/>
      </w:pPr>
      <w:r>
        <w:rPr/>
        <w:t>Вычисляется функция Эйлера: φ(n) = (p − 1)(q − 1).</w:t>
      </w:r>
    </w:p>
    <w:p>
      <w:pPr>
        <w:pStyle w:val="ListParagraph"/>
        <w:numPr>
          <w:ilvl w:val="0"/>
          <w:numId w:val="4"/>
        </w:numPr>
        <w:spacing w:lineRule="auto" w:line="360" w:before="0" w:after="40"/>
        <w:jc w:val="both"/>
        <w:rPr/>
      </w:pPr>
      <w:r>
        <w:rPr/>
        <w:t>Выбирается открытая экспонента e, такая что 1 &lt; e &lt; φ(n) и НОД(e, φ(n)) = 1.</w:t>
      </w:r>
    </w:p>
    <w:p>
      <w:pPr>
        <w:pStyle w:val="ListParagraph"/>
        <w:numPr>
          <w:ilvl w:val="0"/>
          <w:numId w:val="4"/>
        </w:numPr>
        <w:spacing w:lineRule="auto" w:line="360" w:before="0" w:after="40"/>
        <w:jc w:val="both"/>
        <w:rPr/>
      </w:pPr>
      <w:r>
        <w:rPr/>
        <w:t>Вычисляется секретная экспонента d, удовлетворяющая условию d · e ≡ 1 (mod φ(n)).</w:t>
      </w:r>
    </w:p>
    <w:p>
      <w:pPr>
        <w:pStyle w:val="ListParagraph"/>
        <w:numPr>
          <w:ilvl w:val="0"/>
          <w:numId w:val="3"/>
        </w:numPr>
        <w:spacing w:lineRule="auto" w:line="360" w:before="0" w:after="40"/>
        <w:jc w:val="both"/>
        <w:rPr/>
      </w:pPr>
      <w:r>
        <w:rPr>
          <w:b/>
          <w:bCs/>
        </w:rPr>
        <w:t>Открытый ключ:</w:t>
      </w:r>
      <w:r>
        <w:rPr/>
        <w:t xml:space="preserve"> пара чисел (e, n).</w:t>
      </w:r>
    </w:p>
    <w:p>
      <w:pPr>
        <w:pStyle w:val="ListParagraph"/>
        <w:numPr>
          <w:ilvl w:val="0"/>
          <w:numId w:val="3"/>
        </w:numPr>
        <w:spacing w:lineRule="auto" w:line="360" w:before="0" w:after="40"/>
        <w:jc w:val="both"/>
        <w:rPr/>
      </w:pPr>
      <w:r>
        <w:rPr>
          <w:b/>
          <w:bCs/>
        </w:rPr>
        <w:t>Закрытый ключ:</w:t>
      </w:r>
      <w:r>
        <w:rPr/>
        <w:t xml:space="preserve"> пара чисел (d, n).</w:t>
      </w:r>
    </w:p>
    <w:p>
      <w:pPr>
        <w:pStyle w:val="Normal"/>
        <w:keepNext w:val="true"/>
        <w:spacing w:lineRule="auto" w:line="360" w:before="120" w:after="60"/>
        <w:jc w:val="both"/>
        <w:rPr/>
      </w:pPr>
      <w:r>
        <w:rPr>
          <w:b/>
          <w:bCs/>
        </w:rPr>
        <w:t>Шифрование.</w:t>
      </w:r>
      <w:r>
        <w:rPr/>
        <w:t xml:space="preserve"> Сообщение представлено числом M (M &lt; n). Отправитель вычисляет шифротекст C с помощью открытого ключа:</w:t>
      </w:r>
    </w:p>
    <w:p>
      <w:pPr>
        <w:pStyle w:val="Normal"/>
        <w:keepLines/>
        <w:spacing w:lineRule="auto" w:line="300" w:before="80" w:after="120"/>
        <w:jc w:val="center"/>
        <w:rPr/>
      </w:pPr>
      <w:r>
        <w:rPr/>
        <w:t>C = M</w:t>
      </w:r>
      <w:r>
        <w:rPr>
          <w:vertAlign w:val="superscript"/>
        </w:rPr>
        <w:t>e</w:t>
      </w:r>
      <w:r>
        <w:rPr/>
        <w:t xml:space="preserve"> mod n</w:t>
      </w:r>
    </w:p>
    <w:p>
      <w:pPr>
        <w:pStyle w:val="Normal"/>
        <w:keepNext w:val="true"/>
        <w:spacing w:lineRule="auto" w:line="360" w:before="120" w:after="60"/>
        <w:jc w:val="both"/>
        <w:rPr/>
      </w:pPr>
      <w:r>
        <w:rPr>
          <w:b/>
          <w:bCs/>
        </w:rPr>
        <w:t>Расшифрование.</w:t>
      </w:r>
      <w:r>
        <w:rPr/>
        <w:t xml:space="preserve"> Получатель восстанавливает исходное сообщение с помощью закрытого ключа:</w:t>
      </w:r>
    </w:p>
    <w:p>
      <w:pPr>
        <w:pStyle w:val="Normal"/>
        <w:keepLines/>
        <w:spacing w:lineRule="auto" w:line="300" w:before="80" w:after="120"/>
        <w:jc w:val="center"/>
        <w:rPr/>
      </w:pPr>
      <w:r>
        <w:rPr/>
        <w:t>M = C</w:t>
      </w:r>
      <w:r>
        <w:rPr>
          <w:vertAlign w:val="superscript"/>
        </w:rPr>
        <w:t>d</w:t>
      </w:r>
      <w:r>
        <w:rPr/>
        <w:t xml:space="preserve"> mod n</w:t>
      </w:r>
    </w:p>
    <w:p>
      <w:pPr>
        <w:pStyle w:val="Normal"/>
        <w:keepNext w:val="true"/>
        <w:spacing w:lineRule="auto" w:line="360" w:before="120" w:after="60"/>
        <w:jc w:val="both"/>
        <w:rPr/>
      </w:pPr>
      <w:r>
        <w:rPr>
          <w:b/>
          <w:bCs/>
        </w:rPr>
        <w:t>Применение.</w:t>
      </w:r>
      <w:r>
        <w:rPr/>
        <w:t xml:space="preserve"> Из-за высоких вычислительных затрат RSA редко используют для шифрования больших файлов. Обычно его применяют для:</w:t>
      </w:r>
    </w:p>
    <w:p>
      <w:pPr>
        <w:pStyle w:val="ListParagraph"/>
        <w:numPr>
          <w:ilvl w:val="0"/>
          <w:numId w:val="3"/>
        </w:numPr>
        <w:spacing w:lineRule="auto" w:line="360" w:before="0" w:after="40"/>
        <w:jc w:val="both"/>
        <w:rPr/>
      </w:pPr>
      <w:r>
        <w:rPr>
          <w:b/>
          <w:bCs/>
        </w:rPr>
        <w:t>гибридного шифрования:</w:t>
      </w:r>
      <w:r>
        <w:rPr/>
        <w:t xml:space="preserve"> RSA шифрует короткий ключ симметричного алгоритма (например, AES), а сами данные шифруются этим ключом;</w:t>
      </w:r>
    </w:p>
    <w:p>
      <w:pPr>
        <w:pStyle w:val="ListParagraph"/>
        <w:numPr>
          <w:ilvl w:val="0"/>
          <w:numId w:val="3"/>
        </w:numPr>
        <w:spacing w:lineRule="auto" w:line="360" w:before="0" w:after="40"/>
        <w:jc w:val="both"/>
        <w:rPr/>
      </w:pPr>
      <w:r>
        <w:rPr>
          <w:b/>
          <w:bCs/>
        </w:rPr>
        <w:t>цифровых подписей:</w:t>
      </w:r>
      <w:r>
        <w:rPr/>
        <w:t xml:space="preserve"> проверка подлинности отправителя и целостности данных;</w:t>
      </w:r>
    </w:p>
    <w:p>
      <w:pPr>
        <w:pStyle w:val="ListParagraph"/>
        <w:numPr>
          <w:ilvl w:val="0"/>
          <w:numId w:val="3"/>
        </w:numPr>
        <w:spacing w:lineRule="auto" w:line="360" w:before="0" w:after="40"/>
        <w:jc w:val="both"/>
        <w:rPr/>
      </w:pPr>
      <w:r>
        <w:rPr>
          <w:b/>
          <w:bCs/>
        </w:rPr>
        <w:t>протоколов SSL/TLS и HTTPS:</w:t>
      </w:r>
      <w:r>
        <w:rPr/>
        <w:t xml:space="preserve"> безопасный обмен ключами и аутентификация веб-серверов.</w:t>
      </w:r>
    </w:p>
    <w:p>
      <w:pPr>
        <w:pStyle w:val="Heading3"/>
        <w:rPr/>
      </w:pPr>
      <w:bookmarkStart w:id="13" w:name="__RefHeading___Toc875_157042809"/>
      <w:bookmarkEnd w:id="13"/>
      <w:r>
        <w:rPr/>
        <w:t>1.3.2. Обмен ключами Диффи–Хеллмана (Diffie–Hellman)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/>
        <w:t>Протокол Диффи–Хеллмана, опубликованный в 1976 году Уитфилдом Диффи и Мартином Хеллманом, — первый метод, позволяющий двум сторонам выработать общий секретный ключ по открытому каналу связи, не передавая сам ключ. Стойкость основана на сложности дискретного логарифмирования: по значениям g, p и g</w:t>
      </w:r>
      <w:r>
        <w:rPr>
          <w:vertAlign w:val="superscript"/>
        </w:rPr>
        <w:t>a</w:t>
      </w:r>
      <w:r>
        <w:rPr/>
        <w:t xml:space="preserve"> mod p трудно найти a. Протокол не шифрует данные, а служит для получения сеансового ключа симметричного шифра (например, AES) в TLS, SSH и IPsec.</w:t>
      </w:r>
    </w:p>
    <w:p>
      <w:pPr>
        <w:pStyle w:val="Normal"/>
        <w:keepNext w:val="true"/>
        <w:spacing w:lineRule="auto" w:line="360" w:before="120" w:after="60"/>
        <w:jc w:val="both"/>
        <w:rPr/>
      </w:pPr>
      <w:r>
        <w:rPr>
          <w:b/>
          <w:bCs/>
        </w:rPr>
        <w:t>Принцип работы:</w:t>
      </w:r>
    </w:p>
    <w:p>
      <w:pPr>
        <w:pStyle w:val="ListParagraph"/>
        <w:numPr>
          <w:ilvl w:val="0"/>
          <w:numId w:val="11"/>
        </w:numPr>
        <w:spacing w:lineRule="auto" w:line="360" w:before="0" w:after="40"/>
        <w:jc w:val="both"/>
        <w:rPr/>
      </w:pPr>
      <w:r>
        <w:rPr/>
        <w:t>Стороны открыто договариваются о большом простом числе p и основании g (первообразном корне по модулю p).</w:t>
      </w:r>
    </w:p>
    <w:p>
      <w:pPr>
        <w:pStyle w:val="ListParagraph"/>
        <w:numPr>
          <w:ilvl w:val="0"/>
          <w:numId w:val="4"/>
        </w:numPr>
        <w:spacing w:lineRule="auto" w:line="360" w:before="0" w:after="40"/>
        <w:jc w:val="both"/>
        <w:rPr/>
      </w:pPr>
      <w:r>
        <w:rPr/>
        <w:t>Алиса выбирает секретное число a и отправляет Бобу A = g</w:t>
      </w:r>
      <w:r>
        <w:rPr>
          <w:vertAlign w:val="superscript"/>
        </w:rPr>
        <w:t>a</w:t>
      </w:r>
      <w:r>
        <w:rPr/>
        <w:t xml:space="preserve"> mod p.</w:t>
      </w:r>
    </w:p>
    <w:p>
      <w:pPr>
        <w:pStyle w:val="ListParagraph"/>
        <w:numPr>
          <w:ilvl w:val="0"/>
          <w:numId w:val="4"/>
        </w:numPr>
        <w:spacing w:lineRule="auto" w:line="360" w:before="0" w:after="40"/>
        <w:jc w:val="both"/>
        <w:rPr/>
      </w:pPr>
      <w:r>
        <w:rPr/>
        <w:t>Боб выбирает секретное число b и отправляет Алисе B = g</w:t>
      </w:r>
      <w:r>
        <w:rPr>
          <w:vertAlign w:val="superscript"/>
        </w:rPr>
        <w:t>b</w:t>
      </w:r>
      <w:r>
        <w:rPr/>
        <w:t xml:space="preserve"> mod p.</w:t>
      </w:r>
    </w:p>
    <w:p>
      <w:pPr>
        <w:pStyle w:val="ListParagraph"/>
        <w:numPr>
          <w:ilvl w:val="0"/>
          <w:numId w:val="4"/>
        </w:numPr>
        <w:spacing w:lineRule="auto" w:line="360" w:before="0" w:after="40"/>
        <w:jc w:val="both"/>
        <w:rPr/>
      </w:pPr>
      <w:r>
        <w:rPr/>
        <w:t>Алиса вычисляет K = B</w:t>
      </w:r>
      <w:r>
        <w:rPr>
          <w:vertAlign w:val="superscript"/>
        </w:rPr>
        <w:t>a</w:t>
      </w:r>
      <w:r>
        <w:rPr/>
        <w:t xml:space="preserve"> mod p, Боб вычисляет K = A</w:t>
      </w:r>
      <w:r>
        <w:rPr>
          <w:vertAlign w:val="superscript"/>
        </w:rPr>
        <w:t>b</w:t>
      </w:r>
      <w:r>
        <w:rPr/>
        <w:t xml:space="preserve"> mod p. Оба получают одно значение K = g</w:t>
      </w:r>
      <w:r>
        <w:rPr>
          <w:vertAlign w:val="superscript"/>
        </w:rPr>
        <w:t>ab</w:t>
      </w:r>
      <w:r>
        <w:rPr/>
        <w:t xml:space="preserve"> mod p.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>
          <w:b/>
          <w:bCs/>
        </w:rPr>
        <w:t>Пример.</w:t>
      </w:r>
      <w:r>
        <w:rPr/>
        <w:t xml:space="preserve"> p = 23, g = 5, a = 6, b = 15. Тогда A = 5</w:t>
      </w:r>
      <w:r>
        <w:rPr>
          <w:vertAlign w:val="superscript"/>
        </w:rPr>
        <w:t>6</w:t>
      </w:r>
      <w:r>
        <w:rPr/>
        <w:t xml:space="preserve"> mod 23 = 8, B = 5</w:t>
      </w:r>
      <w:r>
        <w:rPr>
          <w:vertAlign w:val="superscript"/>
        </w:rPr>
        <w:t>15</w:t>
      </w:r>
      <w:r>
        <w:rPr/>
        <w:t xml:space="preserve"> mod 23 = 19, общий ключ K = 19</w:t>
      </w:r>
      <w:r>
        <w:rPr>
          <w:vertAlign w:val="superscript"/>
        </w:rPr>
        <w:t>6</w:t>
      </w:r>
      <w:r>
        <w:rPr/>
        <w:t xml:space="preserve"> mod 23 = 8</w:t>
      </w:r>
      <w:r>
        <w:rPr>
          <w:vertAlign w:val="superscript"/>
        </w:rPr>
        <w:t>15</w:t>
      </w:r>
      <w:r>
        <w:rPr/>
        <w:t xml:space="preserve"> mod 23 = 2. Без аутентификации сторон протокол уязвим для атаки «человек посередине», поэтому на практике его сочетают с цифровыми подписями или сертификатами.</w:t>
      </w:r>
    </w:p>
    <w:p>
      <w:pPr>
        <w:pStyle w:val="Heading3"/>
        <w:rPr/>
      </w:pPr>
      <w:bookmarkStart w:id="14" w:name="__RefHeading___Toc877_157042809"/>
      <w:bookmarkEnd w:id="14"/>
      <w:r>
        <w:rPr/>
        <w:t>1.3.3. Алгоритм Эль-Гамаля (ElGamal)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/>
        <w:t>Криптосистема Эль-Гамаля, предложенная Тахером Эль-Гамалем в 1985 году, — асимметричный алгоритм, безопасность которого, как и у протокола Диффи–Хеллмана, основана на сложности дискретного логарифмирования. Схема применяется для шифрования и (в виде модификации) для цифровой подписи; на ней основан стандарт DSA. Шифрование вероятностное: один и тот же текст при каждом зашифровании даёт разные шифротексты, но длина шифротекста вдвое больше длины сообщения.</w:t>
      </w:r>
    </w:p>
    <w:p>
      <w:pPr>
        <w:pStyle w:val="Normal"/>
        <w:keepNext w:val="true"/>
        <w:spacing w:lineRule="auto" w:line="360" w:before="120" w:after="60"/>
        <w:jc w:val="both"/>
        <w:rPr/>
      </w:pPr>
      <w:r>
        <w:rPr>
          <w:b/>
          <w:bCs/>
        </w:rPr>
        <w:t>Принцип работы:</w:t>
      </w:r>
    </w:p>
    <w:p>
      <w:pPr>
        <w:pStyle w:val="ListParagraph"/>
        <w:numPr>
          <w:ilvl w:val="0"/>
          <w:numId w:val="12"/>
        </w:numPr>
        <w:spacing w:lineRule="auto" w:line="360" w:before="0" w:after="40"/>
        <w:jc w:val="both"/>
        <w:rPr/>
      </w:pPr>
      <w:r>
        <w:rPr/>
        <w:t>Генерация ключей: выбираются простое число p, основание g и секретное число x (1 &lt; x &lt; p − 1). Открытый ключ — (p, g, y), где y = g</w:t>
      </w:r>
      <w:r>
        <w:rPr>
          <w:vertAlign w:val="superscript"/>
        </w:rPr>
        <w:t>x</w:t>
      </w:r>
      <w:r>
        <w:rPr/>
        <w:t xml:space="preserve"> mod p; закрытый ключ — x.</w:t>
      </w:r>
    </w:p>
    <w:p>
      <w:pPr>
        <w:pStyle w:val="ListParagraph"/>
        <w:numPr>
          <w:ilvl w:val="0"/>
          <w:numId w:val="4"/>
        </w:numPr>
        <w:spacing w:lineRule="auto" w:line="360" w:before="0" w:after="40"/>
        <w:jc w:val="both"/>
        <w:rPr/>
      </w:pPr>
      <w:r>
        <w:rPr/>
        <w:t>Зашифрование сообщения m (m &lt; p): выбирается случайное k и вычисляется пара c</w:t>
      </w:r>
      <w:r>
        <w:rPr>
          <w:vertAlign w:val="subscript"/>
        </w:rPr>
        <w:t>1</w:t>
      </w:r>
      <w:r>
        <w:rPr/>
        <w:t xml:space="preserve"> = g</w:t>
      </w:r>
      <w:r>
        <w:rPr>
          <w:vertAlign w:val="superscript"/>
        </w:rPr>
        <w:t>k</w:t>
      </w:r>
      <w:r>
        <w:rPr/>
        <w:t xml:space="preserve"> mod p, c</w:t>
      </w:r>
      <w:r>
        <w:rPr>
          <w:vertAlign w:val="subscript"/>
        </w:rPr>
        <w:t>2</w:t>
      </w:r>
      <w:r>
        <w:rPr/>
        <w:t xml:space="preserve"> = m · y</w:t>
      </w:r>
      <w:r>
        <w:rPr>
          <w:vertAlign w:val="superscript"/>
        </w:rPr>
        <w:t>k</w:t>
      </w:r>
      <w:r>
        <w:rPr/>
        <w:t xml:space="preserve"> mod p.</w:t>
      </w:r>
    </w:p>
    <w:p>
      <w:pPr>
        <w:pStyle w:val="ListParagraph"/>
        <w:numPr>
          <w:ilvl w:val="0"/>
          <w:numId w:val="4"/>
        </w:numPr>
        <w:spacing w:lineRule="auto" w:line="360" w:before="0" w:after="40"/>
        <w:jc w:val="both"/>
        <w:rPr/>
      </w:pPr>
      <w:r>
        <w:rPr/>
        <w:t>Расшифрование: m = c</w:t>
      </w:r>
      <w:r>
        <w:rPr>
          <w:vertAlign w:val="subscript"/>
        </w:rPr>
        <w:t>2</w:t>
      </w:r>
      <w:r>
        <w:rPr/>
        <w:t xml:space="preserve"> · (c</w:t>
      </w:r>
      <w:r>
        <w:rPr>
          <w:vertAlign w:val="subscript"/>
        </w:rPr>
        <w:t>1</w:t>
      </w:r>
      <w:r>
        <w:rPr>
          <w:vertAlign w:val="superscript"/>
        </w:rPr>
        <w:t>x</w:t>
      </w:r>
      <w:r>
        <w:rPr/>
        <w:t>)</w:t>
      </w:r>
      <w:r>
        <w:rPr>
          <w:vertAlign w:val="superscript"/>
        </w:rPr>
        <w:t>−1</w:t>
      </w:r>
      <w:r>
        <w:rPr/>
        <w:t xml:space="preserve"> mod p, так как c</w:t>
      </w:r>
      <w:r>
        <w:rPr>
          <w:vertAlign w:val="subscript"/>
        </w:rPr>
        <w:t>1</w:t>
      </w:r>
      <w:r>
        <w:rPr>
          <w:vertAlign w:val="superscript"/>
        </w:rPr>
        <w:t>x</w:t>
      </w:r>
      <w:r>
        <w:rPr/>
        <w:t xml:space="preserve"> = g</w:t>
      </w:r>
      <w:r>
        <w:rPr>
          <w:vertAlign w:val="superscript"/>
        </w:rPr>
        <w:t>kx</w:t>
      </w:r>
      <w:r>
        <w:rPr/>
        <w:t xml:space="preserve"> = y</w:t>
      </w:r>
      <w:r>
        <w:rPr>
          <w:vertAlign w:val="superscript"/>
        </w:rPr>
        <w:t>k</w:t>
      </w:r>
      <w:r>
        <w:rPr/>
        <w:t>.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>
          <w:b/>
          <w:bCs/>
        </w:rPr>
        <w:t>Пример.</w:t>
      </w:r>
      <w:r>
        <w:rPr/>
        <w:t xml:space="preserve"> p = 23, g = 5, x = 6, откуда y = 8. Для m = 10 и k = 3: c</w:t>
      </w:r>
      <w:r>
        <w:rPr>
          <w:vertAlign w:val="subscript"/>
        </w:rPr>
        <w:t>1</w:t>
      </w:r>
      <w:r>
        <w:rPr/>
        <w:t xml:space="preserve"> = 10, c</w:t>
      </w:r>
      <w:r>
        <w:rPr>
          <w:vertAlign w:val="subscript"/>
        </w:rPr>
        <w:t>2</w:t>
      </w:r>
      <w:r>
        <w:rPr/>
        <w:t xml:space="preserve"> = 14. При расшифровании c</w:t>
      </w:r>
      <w:r>
        <w:rPr>
          <w:vertAlign w:val="subscript"/>
        </w:rPr>
        <w:t>1</w:t>
      </w:r>
      <w:r>
        <w:rPr>
          <w:vertAlign w:val="superscript"/>
        </w:rPr>
        <w:t>6</w:t>
      </w:r>
      <w:r>
        <w:rPr/>
        <w:t xml:space="preserve"> mod 23 = 6, обратное к 6 по модулю 23 равно 4, и m = 14 · 4 mod 23 = 10. Число k нельзя использовать повторно, иначе сообщения можно вскрыть.</w:t>
      </w:r>
    </w:p>
    <w:p>
      <w:pPr>
        <w:pStyle w:val="Heading3"/>
        <w:rPr/>
      </w:pPr>
      <w:bookmarkStart w:id="15" w:name="__RefHeading___Toc879_157042809"/>
      <w:bookmarkEnd w:id="15"/>
      <w:r>
        <w:rPr/>
        <w:t>1.3.4. Алгоритм Шенкса (baby-step giant-step)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/>
        <w:t>Алгоритм Шенкса («шаг младенца — шаг великана», baby-step giant-step), предложенный Даниэлем Шенксом в 1971 году, решает задачу дискретного логарифмирования g</w:t>
      </w:r>
      <w:r>
        <w:rPr>
          <w:vertAlign w:val="superscript"/>
        </w:rPr>
        <w:t>x</w:t>
      </w:r>
      <w:r>
        <w:rPr/>
        <w:t xml:space="preserve"> ≡ h (mod p), то есть находит x. В отличие от полного перебора, требующего порядка n операций (n — порядок группы, обычно n = p − 1), алгоритм выполняет порядка √n операций, но использует столько же памяти. Он показывает, почему для протоколов Диффи–Хеллмана и Эль-Гамаля нужны очень большие простые числа.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>
          <w:b/>
          <w:bCs/>
        </w:rPr>
        <w:t>Принцип работы.</w:t>
      </w:r>
      <w:r>
        <w:rPr/>
        <w:t xml:space="preserve"> Пусть m = ⌈√n⌉ и x = i · m + j, где 0 ≤ i, j &lt; m. Тогда равенство g</w:t>
      </w:r>
      <w:r>
        <w:rPr>
          <w:vertAlign w:val="superscript"/>
        </w:rPr>
        <w:t>x</w:t>
      </w:r>
      <w:r>
        <w:rPr/>
        <w:t xml:space="preserve"> ≡ h равносильно g</w:t>
      </w:r>
      <w:r>
        <w:rPr>
          <w:vertAlign w:val="superscript"/>
        </w:rPr>
        <w:t>j</w:t>
      </w:r>
      <w:r>
        <w:rPr/>
        <w:t xml:space="preserve"> ≡ h · (g</w:t>
      </w:r>
      <w:r>
        <w:rPr>
          <w:vertAlign w:val="superscript"/>
        </w:rPr>
        <w:t>−m</w:t>
      </w:r>
      <w:r>
        <w:rPr/>
        <w:t>)</w:t>
      </w:r>
      <w:r>
        <w:rPr>
          <w:vertAlign w:val="superscript"/>
        </w:rPr>
        <w:t>i</w:t>
      </w:r>
      <w:r>
        <w:rPr/>
        <w:t>. Алгоритм выполняется в три шага:</w:t>
      </w:r>
    </w:p>
    <w:p>
      <w:pPr>
        <w:pStyle w:val="ListParagraph"/>
        <w:numPr>
          <w:ilvl w:val="0"/>
          <w:numId w:val="13"/>
        </w:numPr>
        <w:spacing w:lineRule="auto" w:line="360" w:before="0" w:after="40"/>
        <w:jc w:val="both"/>
        <w:rPr/>
      </w:pPr>
      <w:r>
        <w:rPr/>
        <w:t>«Шаги младенца»: вычисляются и сохраняются в таблице значения g</w:t>
      </w:r>
      <w:r>
        <w:rPr>
          <w:vertAlign w:val="superscript"/>
        </w:rPr>
        <w:t>j</w:t>
      </w:r>
      <w:r>
        <w:rPr/>
        <w:t xml:space="preserve"> mod p для j = 0…m − 1.</w:t>
      </w:r>
    </w:p>
    <w:p>
      <w:pPr>
        <w:pStyle w:val="ListParagraph"/>
        <w:numPr>
          <w:ilvl w:val="0"/>
          <w:numId w:val="4"/>
        </w:numPr>
        <w:spacing w:lineRule="auto" w:line="360" w:before="0" w:after="40"/>
        <w:jc w:val="both"/>
        <w:rPr/>
      </w:pPr>
      <w:r>
        <w:rPr/>
        <w:t>Вычисляется γ = g</w:t>
      </w:r>
      <w:r>
        <w:rPr>
          <w:vertAlign w:val="superscript"/>
        </w:rPr>
        <w:t>−m</w:t>
      </w:r>
      <w:r>
        <w:rPr/>
        <w:t xml:space="preserve"> mod p.</w:t>
      </w:r>
    </w:p>
    <w:p>
      <w:pPr>
        <w:pStyle w:val="ListParagraph"/>
        <w:numPr>
          <w:ilvl w:val="0"/>
          <w:numId w:val="4"/>
        </w:numPr>
        <w:spacing w:lineRule="auto" w:line="360" w:before="0" w:after="40"/>
        <w:jc w:val="both"/>
        <w:rPr/>
      </w:pPr>
      <w:r>
        <w:rPr/>
        <w:t>«Шаги великана»: для i = 0, 1, … вычисляется h · γ</w:t>
      </w:r>
      <w:r>
        <w:rPr>
          <w:vertAlign w:val="superscript"/>
        </w:rPr>
        <w:t>i</w:t>
      </w:r>
      <w:r>
        <w:rPr/>
        <w:t xml:space="preserve"> mod p и ищется в таблице; при совпадении с g</w:t>
      </w:r>
      <w:r>
        <w:rPr>
          <w:vertAlign w:val="superscript"/>
        </w:rPr>
        <w:t>j</w:t>
      </w:r>
      <w:r>
        <w:rPr/>
        <w:t xml:space="preserve"> получаем x = i · m + j.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>
          <w:b/>
          <w:bCs/>
        </w:rPr>
        <w:t>Пример.</w:t>
      </w:r>
      <w:r>
        <w:rPr/>
        <w:t xml:space="preserve"> p = 23, g = 5, h = 8: n = 22, m = 5. Таблица (значение → j): 1 → 0, 5 → 1, 2 → 2, 10 → 3, 4 → 4. Находим γ = 5</w:t>
      </w:r>
      <w:r>
        <w:rPr>
          <w:vertAlign w:val="superscript"/>
        </w:rPr>
        <w:t>−5</w:t>
      </w:r>
      <w:r>
        <w:rPr/>
        <w:t xml:space="preserve"> mod 23 = 15. При i = 0 значение 8 в таблице отсутствует; при i = 1 получаем 8 · 15 mod 23 = 5, что соответствует j = 1. Следовательно, x = 1 · 5 + 1 = 6; проверка: 5</w:t>
      </w:r>
      <w:r>
        <w:rPr>
          <w:vertAlign w:val="superscript"/>
        </w:rPr>
        <w:t>6</w:t>
      </w:r>
      <w:r>
        <w:rPr/>
        <w:t xml:space="preserve"> mod 23 = 8.</w:t>
      </w:r>
      <w:r>
        <w:br w:type="page"/>
      </w:r>
    </w:p>
    <w:p>
      <w:pPr>
        <w:pStyle w:val="Heading1"/>
        <w:spacing w:before="0" w:after="200"/>
        <w:rPr/>
      </w:pPr>
      <w:bookmarkStart w:id="16" w:name="__RefHeading___Toc4206_2220769160"/>
      <w:bookmarkEnd w:id="16"/>
      <w:r>
        <w:rPr/>
        <w:t>2. Практическая часть: первый раунд шифрования AES-128</w:t>
      </w:r>
    </w:p>
    <w:p>
      <w:pPr>
        <w:pStyle w:val="Heading2"/>
        <w:rPr/>
      </w:pPr>
      <w:bookmarkStart w:id="17" w:name="__RefHeading___Toc881_157042809"/>
      <w:bookmarkEnd w:id="17"/>
      <w:r>
        <w:rPr/>
        <w:t>2.1. Используемые формулы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>
          <w:b w:val="false"/>
          <w:bCs w:val="false"/>
          <w:i w:val="false"/>
          <w:iCs w:val="false"/>
        </w:rPr>
        <w:t>Ниже собраны все формулы, применённые в расчёте. Все операции byte⊕byte — это побитовое XOR; «•» — умножение в конечном поле GF(2⁸).</w:t>
      </w:r>
    </w:p>
    <w:p>
      <w:pPr>
        <w:pStyle w:val="Normal"/>
        <w:keepNext w:val="true"/>
        <w:spacing w:lineRule="auto" w:line="360" w:before="160" w:after="60"/>
        <w:jc w:val="both"/>
        <w:rPr/>
      </w:pPr>
      <w:r>
        <w:rPr>
          <w:b/>
          <w:bCs/>
          <w:i w:val="false"/>
          <w:iCs w:val="false"/>
        </w:rPr>
        <w:t>1) Построение матрицы состояния из 16 байт блока B (по столбцам):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S[r][c] = B[4c + r],   r, c = 0..3</w:t>
      </w:r>
    </w:p>
    <w:p>
      <w:pPr>
        <w:pStyle w:val="Normal"/>
        <w:keepNext w:val="true"/>
        <w:spacing w:lineRule="auto" w:line="360" w:before="160" w:after="60"/>
        <w:jc w:val="both"/>
        <w:rPr/>
      </w:pPr>
      <w:r>
        <w:rPr>
          <w:b/>
          <w:bCs/>
          <w:i w:val="false"/>
          <w:iCs w:val="false"/>
        </w:rPr>
        <w:t>2) AddRoundKey — сложение состояния с раундовым ключом K: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S'[r][c] = S[r][c] ⊕ K[r][c]</w:t>
      </w:r>
    </w:p>
    <w:p>
      <w:pPr>
        <w:pStyle w:val="Normal"/>
        <w:keepNext w:val="true"/>
        <w:spacing w:lineRule="auto" w:line="360" w:before="160" w:after="60"/>
        <w:jc w:val="both"/>
        <w:rPr/>
      </w:pPr>
      <w:r>
        <w:rPr>
          <w:b/>
          <w:bCs/>
          <w:i w:val="false"/>
          <w:iCs w:val="false"/>
        </w:rPr>
        <w:t>3) SubBytes — замена байта через таблицу подстановки S-box (Rijndael S-box: мультипликативное обращение в GF(2⁸) + аффинное преобразование):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S'[r][c] = SBox( S[r][c] )</w:t>
      </w:r>
    </w:p>
    <w:p>
      <w:pPr>
        <w:pStyle w:val="Normal"/>
        <w:keepNext w:val="true"/>
        <w:spacing w:lineRule="auto" w:line="360" w:before="160" w:after="60"/>
        <w:jc w:val="both"/>
        <w:rPr/>
      </w:pPr>
      <w:r>
        <w:rPr>
          <w:b/>
          <w:bCs/>
          <w:i w:val="false"/>
          <w:iCs w:val="false"/>
        </w:rPr>
        <w:t>4) ShiftRows — циклический сдвиг строки r влево на r байт: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S'[r][c] = S[r][(c + r) mod 4]</w:t>
      </w:r>
    </w:p>
    <w:p>
      <w:pPr>
        <w:pStyle w:val="Normal"/>
        <w:keepNext w:val="true"/>
        <w:spacing w:lineRule="auto" w:line="360" w:before="160" w:after="60"/>
        <w:jc w:val="both"/>
        <w:rPr/>
      </w:pPr>
      <w:r>
        <w:rPr>
          <w:b/>
          <w:bCs/>
          <w:i w:val="false"/>
          <w:iCs w:val="false"/>
        </w:rPr>
        <w:t>5) MixColumns — умножение каждого столбца (a0,a1,a2,a3) на фиксированную MDS-матрицу в GF(2⁸):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b0 = 2•a0 ⊕ 3•a1 ⊕   a2 ⊕   a3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b1 =   a0 ⊕ 2•a1 ⊕ 3•a2 ⊕   a3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b2 =   a0 ⊕   a1 ⊕ 2•a2 ⊕ 3•a3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b3 = 3•a0 ⊕   a1 ⊕   a2 ⊕ 2•a3</w:t>
      </w:r>
    </w:p>
    <w:p>
      <w:pPr>
        <w:pStyle w:val="Normal"/>
        <w:keepNext w:val="true"/>
        <w:spacing w:lineRule="auto" w:line="360" w:before="120" w:after="60"/>
        <w:jc w:val="both"/>
        <w:rPr/>
      </w:pPr>
      <w:r>
        <w:rPr>
          <w:b w:val="false"/>
          <w:bCs w:val="false"/>
          <w:i w:val="false"/>
          <w:iCs w:val="false"/>
        </w:rPr>
        <w:t>Умножение на 2 (операция xtime) и на 3, по модулю неприводимого многочлена x⁸+x⁴+x³+x+1 (0x11B):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xtime(a) = (a &lt;&lt; 1),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      </w:t>
      </w:r>
      <w:r>
        <w:rPr>
          <w:rFonts w:eastAsia="Courier New" w:cs="Courier New" w:ascii="Courier New" w:hAnsi="Courier New"/>
          <w:sz w:val="21"/>
          <w:szCs w:val="21"/>
        </w:rPr>
        <w:t>если старший бит a = 0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xtime(a) = (a &lt;&lt; 1) ⊕ 0x1B (mod 2⁸),  если старший бит a = 1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2•a = xtime(a)        3•a = xtime(a) ⊕ a</w:t>
      </w:r>
    </w:p>
    <w:p>
      <w:pPr>
        <w:pStyle w:val="Normal"/>
        <w:keepNext w:val="true"/>
        <w:spacing w:lineRule="auto" w:line="360" w:before="160" w:after="60"/>
        <w:jc w:val="both"/>
        <w:rPr/>
      </w:pPr>
      <w:r>
        <w:rPr>
          <w:b/>
          <w:bCs/>
          <w:i w:val="false"/>
          <w:iCs w:val="false"/>
        </w:rPr>
        <w:t>6) Расширение ключа (Key Schedule) — получение слов w4…w7 (Round Key 1) из слов w0…w3 (Round Key 0):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w[i] = w[i-4] ⊕ w[i-1],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      </w:t>
      </w:r>
      <w:r>
        <w:rPr>
          <w:rFonts w:eastAsia="Courier New" w:cs="Courier New" w:ascii="Courier New" w:hAnsi="Courier New"/>
          <w:sz w:val="21"/>
          <w:szCs w:val="21"/>
        </w:rPr>
        <w:t>если i mod 4 ≠ 0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w[i] = w[i-4] ⊕ SubWord( RotWord( w[i-1] ) ) ⊕ Rcon(i/4),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      </w:t>
      </w:r>
      <w:r>
        <w:rPr>
          <w:rFonts w:eastAsia="Courier New" w:cs="Courier New" w:ascii="Courier New" w:hAnsi="Courier New"/>
          <w:sz w:val="21"/>
          <w:szCs w:val="21"/>
        </w:rPr>
        <w:t>если i mod 4 = 0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RotWord(a0,a1,a2,a3) = (a1,a2,a3,a0)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SubWord(a0,a1,a2,a3) = ( SBox(a0), SBox(a1), SBox(a2), SBox(a3) )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Rcon(1) = (0x01, 0x00, 0x00, 0x00)</w:t>
      </w:r>
    </w:p>
    <w:p>
      <w:pPr>
        <w:pStyle w:val="Heading2"/>
        <w:rPr/>
      </w:pPr>
      <w:bookmarkStart w:id="18" w:name="__RefHeading___Toc883_157042809"/>
      <w:bookmarkEnd w:id="18"/>
      <w:r>
        <w:rPr/>
        <w:t>2.2. Исходные данные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>
          <w:b w:val="false"/>
          <w:bCs w:val="false"/>
          <w:i w:val="false"/>
          <w:iCs w:val="false"/>
        </w:rPr>
        <w:t>Открытый текст: HelloCryptoAES26 — 16 символов = 16 байт = ровно один блок AES.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H  e  l  l  o  C  r  y  p  t  o  A  E  S  2  6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48 65 6C 6C 6F 43 72 79 70 74 6F 41 45 53 32 36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>
          <w:b w:val="false"/>
          <w:bCs w:val="false"/>
          <w:i w:val="false"/>
          <w:iCs w:val="false"/>
        </w:rPr>
        <w:t>Ключ шифрования (128 бит = 16 байт, выбран произвольно для демонстрации расчёта): MySecretAESKey16.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M  y  S  e  c  r  e  t  A  E  S  K  e  y  1  6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4D 79 53 65 63 72 65 74 41 45 53 4B 65 79 31 36</w:t>
      </w:r>
    </w:p>
    <w:p>
      <w:pPr>
        <w:pStyle w:val="Heading2"/>
        <w:rPr/>
      </w:pPr>
      <w:bookmarkStart w:id="19" w:name="__RefHeading___Toc885_157042809"/>
      <w:bookmarkEnd w:id="19"/>
      <w:r>
        <w:rPr/>
        <w:t>2.3. Шаг 1. Матрица состояния — формула (1)</w:t>
      </w:r>
    </w:p>
    <w:p>
      <w:pPr>
        <w:pStyle w:val="Normal"/>
        <w:keepNext w:val="true"/>
        <w:spacing w:lineRule="auto" w:line="360" w:before="120" w:after="60"/>
        <w:jc w:val="both"/>
        <w:rPr/>
      </w:pPr>
      <w:r>
        <w:rPr>
          <w:b w:val="false"/>
          <w:bCs w:val="false"/>
          <w:i w:val="false"/>
          <w:iCs w:val="false"/>
        </w:rPr>
        <w:t>По формуле S[r][c] = B[4c+r] байты блока и ключа раскладываются по столбцам в матрицы 4×4:</w:t>
      </w:r>
    </w:p>
    <w:p>
      <w:pPr>
        <w:pStyle w:val="Normal"/>
        <w:keepNext w:val="true"/>
        <w:spacing w:lineRule="auto" w:line="300" w:before="100" w:after="60"/>
        <w:jc w:val="both"/>
        <w:rPr/>
      </w:pPr>
      <w:r>
        <w:rPr>
          <w:b w:val="false"/>
          <w:bCs w:val="false"/>
          <w:i/>
          <w:iCs/>
        </w:rPr>
        <w:t>S₀ — матрица состояния (открытый текст):</w:t>
      </w:r>
    </w:p>
    <w:tbl>
      <w:tblPr>
        <w:tblW w:w="2720" w:type="dxa"/>
        <w:jc w:val="center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680"/>
        <w:gridCol w:w="680"/>
        <w:gridCol w:w="680"/>
        <w:gridCol w:w="680"/>
      </w:tblGrid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48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6F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70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45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65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43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74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53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6C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72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6F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32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6C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79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41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36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lineRule="auto" w:line="300" w:before="100" w:after="60"/>
        <w:jc w:val="both"/>
        <w:rPr/>
      </w:pPr>
      <w:r>
        <w:rPr>
          <w:b w:val="false"/>
          <w:bCs w:val="false"/>
          <w:i/>
          <w:iCs/>
        </w:rPr>
        <w:t>K₀ — матрица ключа (= Round Key 0):</w:t>
      </w:r>
    </w:p>
    <w:tbl>
      <w:tblPr>
        <w:tblW w:w="2720" w:type="dxa"/>
        <w:jc w:val="center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680"/>
        <w:gridCol w:w="680"/>
        <w:gridCol w:w="680"/>
        <w:gridCol w:w="680"/>
      </w:tblGrid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4D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63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41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65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79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72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45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79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53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65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53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31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65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74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4B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36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20" w:name="__RefHeading___Toc887_157042809"/>
      <w:bookmarkEnd w:id="20"/>
      <w:r>
        <w:rPr/>
        <w:t>2.4. Шаг 2. Расширение ключа — формула (6)</w:t>
      </w:r>
    </w:p>
    <w:p>
      <w:pPr>
        <w:pStyle w:val="Normal"/>
        <w:keepNext w:val="true"/>
        <w:spacing w:lineRule="auto" w:line="360" w:before="120" w:after="60"/>
        <w:jc w:val="both"/>
        <w:rPr/>
      </w:pPr>
      <w:r>
        <w:rPr>
          <w:b w:val="false"/>
          <w:bCs w:val="false"/>
          <w:i w:val="false"/>
          <w:iCs w:val="false"/>
        </w:rPr>
        <w:t>Слова w0…w3 — это столбцы матрицы K₀: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w0 = ( 4D  79  53  65 )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w1 = ( 63  72  65  74 )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w2 = ( 41  45  53  4B )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w3 = ( 65  79  31  36 )</w:t>
      </w:r>
    </w:p>
    <w:p>
      <w:pPr>
        <w:pStyle w:val="Normal"/>
        <w:keepNext w:val="true"/>
        <w:spacing w:lineRule="auto" w:line="360" w:before="120" w:after="60"/>
        <w:jc w:val="both"/>
        <w:rPr/>
      </w:pPr>
      <w:r>
        <w:rPr>
          <w:b w:val="false"/>
          <w:bCs w:val="false"/>
          <w:i w:val="false"/>
          <w:iCs w:val="false"/>
        </w:rPr>
        <w:t>Вычисляем w4 (i = 4, 4 mod 4 = 0 ⇒ применяется полная формула):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RotWord(w3) = RotWord(65,79,31,36) = (79,31,36,65)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SubWord(79,31,36,65):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  </w:t>
      </w:r>
      <w:r>
        <w:rPr>
          <w:rFonts w:eastAsia="Courier New" w:cs="Courier New" w:ascii="Courier New" w:hAnsi="Courier New"/>
          <w:sz w:val="21"/>
          <w:szCs w:val="21"/>
        </w:rPr>
        <w:t>SBox(79)=B6   SBox(31)=C7   SBox(36)=05   SBox(65)=4D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SubWord(...) = (B6,C7,05,4D)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Rcon(1) = (01,00,00,00)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temp = (B6,C7,05,4D) ⊕ (01,00,00,00) = (B7,C7,05,4D)</w:t>
      </w:r>
    </w:p>
    <w:p>
      <w:pPr>
        <w:pStyle w:val="Normal"/>
        <w:keepNext w:val="true"/>
        <w:spacing w:lineRule="auto" w:line="360" w:before="120" w:after="60"/>
        <w:jc w:val="both"/>
        <w:rPr/>
      </w:pPr>
      <w:r>
        <w:rPr>
          <w:b w:val="false"/>
          <w:bCs w:val="false"/>
          <w:i w:val="false"/>
          <w:iCs w:val="false"/>
        </w:rPr>
        <w:t>w4 = w0 ⊕ temp (побайтово):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w4[0] = 4D ⊕ B7 = FA      w4[1] = 79 ⊕ C7 = BE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w4[2] = 53 ⊕ 05 = 56      w4[3] = 65 ⊕ 4D = 28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⇒ </w:t>
      </w:r>
      <w:r>
        <w:rPr>
          <w:rFonts w:eastAsia="Courier New" w:cs="Courier New" w:ascii="Courier New" w:hAnsi="Courier New"/>
          <w:sz w:val="21"/>
          <w:szCs w:val="21"/>
        </w:rPr>
        <w:t>w4 = ( FA  BE  56  28 )</w:t>
      </w:r>
    </w:p>
    <w:p>
      <w:pPr>
        <w:pStyle w:val="Normal"/>
        <w:keepNext w:val="true"/>
        <w:spacing w:lineRule="auto" w:line="360" w:before="120" w:after="60"/>
        <w:jc w:val="both"/>
        <w:rPr/>
      </w:pPr>
      <w:r>
        <w:rPr>
          <w:b w:val="false"/>
          <w:bCs w:val="false"/>
          <w:i w:val="false"/>
          <w:iCs w:val="false"/>
        </w:rPr>
        <w:t>Слова w5, w6, w7 (i mod 4 ≠ 0 ⇒ простое XOR с предыдущим словом группы):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w5 = w1 ⊕ w4:  63⊕FA=99  72⊕BE=CC  65⊕56=33  74⊕28=5C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⇒ </w:t>
      </w:r>
      <w:r>
        <w:rPr>
          <w:rFonts w:eastAsia="Courier New" w:cs="Courier New" w:ascii="Courier New" w:hAnsi="Courier New"/>
          <w:sz w:val="21"/>
          <w:szCs w:val="21"/>
        </w:rPr>
        <w:t>w5 = ( 99  CC  33  5C )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w6 = w2 ⊕ w5:  41⊕99=D8  45⊕CC=89  53⊕33=60  4B⊕5C=17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⇒ </w:t>
      </w:r>
      <w:r>
        <w:rPr>
          <w:rFonts w:eastAsia="Courier New" w:cs="Courier New" w:ascii="Courier New" w:hAnsi="Courier New"/>
          <w:sz w:val="21"/>
          <w:szCs w:val="21"/>
        </w:rPr>
        <w:t>w6 = ( D8  89  60  17 )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w7 = w3 ⊕ w6:  65⊕D8=BD  79⊕89=F0  31⊕60=51  36⊕17=21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⇒ </w:t>
      </w:r>
      <w:r>
        <w:rPr>
          <w:rFonts w:eastAsia="Courier New" w:cs="Courier New" w:ascii="Courier New" w:hAnsi="Courier New"/>
          <w:sz w:val="21"/>
          <w:szCs w:val="21"/>
        </w:rPr>
        <w:t>w7 = ( BD  F0  51  21 )</w:t>
      </w:r>
    </w:p>
    <w:p>
      <w:pPr>
        <w:pStyle w:val="Normal"/>
        <w:keepNext w:val="true"/>
        <w:spacing w:lineRule="auto" w:line="300" w:before="100" w:after="60"/>
        <w:jc w:val="both"/>
        <w:rPr/>
      </w:pPr>
      <w:r>
        <w:rPr>
          <w:b w:val="false"/>
          <w:bCs w:val="false"/>
          <w:i/>
          <w:iCs/>
        </w:rPr>
        <w:t>K₁ — Round Key 1 (столбцы: w4, w5, w6, w7):</w:t>
      </w:r>
    </w:p>
    <w:tbl>
      <w:tblPr>
        <w:tblW w:w="2720" w:type="dxa"/>
        <w:jc w:val="center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680"/>
        <w:gridCol w:w="680"/>
        <w:gridCol w:w="680"/>
        <w:gridCol w:w="680"/>
      </w:tblGrid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FA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99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D8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BD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BE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CC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89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F0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56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33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60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51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28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5C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17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21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21" w:name="__RefHeading___Toc889_157042809"/>
      <w:bookmarkEnd w:id="21"/>
      <w:r>
        <w:rPr/>
        <w:t>2.5. Шаг 3. AddRoundKey(Round Key 0) — формула (2)</w:t>
      </w:r>
    </w:p>
    <w:p>
      <w:pPr>
        <w:pStyle w:val="Normal"/>
        <w:keepNext w:val="true"/>
        <w:spacing w:lineRule="auto" w:line="360" w:before="120" w:after="60"/>
        <w:jc w:val="both"/>
        <w:rPr/>
      </w:pPr>
      <w:r>
        <w:rPr>
          <w:b w:val="false"/>
          <w:bCs w:val="false"/>
          <w:i w:val="false"/>
          <w:iCs w:val="false"/>
        </w:rPr>
        <w:t>S₁[r][c] = S₀[r][c] ⊕ K₀[r][c] — для всех 16 байт: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48⊕4D=05   6F⊕63=0C   70⊕41=31   45⊕65=20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65⊕79=1C   43⊕72=31   74⊕45=31   53⊕79=2A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6C⊕53=3F   72⊕65=17   6F⊕53=3C   32⊕31=03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6C⊕65=09   79⊕74=0D   41⊕4B=0A   36⊕36=00</w:t>
      </w:r>
    </w:p>
    <w:p>
      <w:pPr>
        <w:pStyle w:val="Normal"/>
        <w:keepNext w:val="true"/>
        <w:spacing w:lineRule="auto" w:line="300" w:before="100" w:after="60"/>
        <w:jc w:val="both"/>
        <w:rPr/>
      </w:pPr>
      <w:r>
        <w:rPr>
          <w:b w:val="false"/>
          <w:bCs w:val="false"/>
          <w:i/>
          <w:iCs/>
        </w:rPr>
        <w:t>S₁ — состояние после начального AddRoundKey:</w:t>
      </w:r>
    </w:p>
    <w:tbl>
      <w:tblPr>
        <w:tblW w:w="2720" w:type="dxa"/>
        <w:jc w:val="center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680"/>
        <w:gridCol w:w="680"/>
        <w:gridCol w:w="680"/>
        <w:gridCol w:w="680"/>
      </w:tblGrid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05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0C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31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20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1C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31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31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2A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3F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17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3C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03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09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0D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0A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00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22" w:name="__RefHeading___Toc891_157042809"/>
      <w:bookmarkEnd w:id="22"/>
      <w:r>
        <w:rPr/>
        <w:t>2.6. Шаг 4 (Раунд 1). SubBytes — формула (3)</w:t>
      </w:r>
    </w:p>
    <w:p>
      <w:pPr>
        <w:pStyle w:val="Normal"/>
        <w:keepNext w:val="true"/>
        <w:spacing w:lineRule="auto" w:line="360" w:before="120" w:after="60"/>
        <w:jc w:val="both"/>
        <w:rPr/>
      </w:pPr>
      <w:r>
        <w:rPr>
          <w:b w:val="false"/>
          <w:bCs w:val="false"/>
          <w:i w:val="false"/>
          <w:iCs w:val="false"/>
        </w:rPr>
        <w:t>Каждый байт S₁ заменяется по таблице S-box (стандартная таблица Rijndael, 256 значений; приводим фактически использованные подстановки):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SBox(05)=6B   SBox(0C)=FE   SBox(31)=C7   SBox(20)=B7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SBox(1C)=9C   SBox(31)=C7   SBox(31)=C7   SBox(2A)=E5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SBox(3F)=75   SBox(17)=F0   SBox(3C)=EB   SBox(03)=7B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SBox(09)=01   SBox(0D)=D7   SBox(0A)=67   SBox(00)=63</w:t>
      </w:r>
    </w:p>
    <w:p>
      <w:pPr>
        <w:pStyle w:val="Normal"/>
        <w:keepNext w:val="true"/>
        <w:spacing w:lineRule="auto" w:line="300" w:before="100" w:after="60"/>
        <w:jc w:val="both"/>
        <w:rPr/>
      </w:pPr>
      <w:r>
        <w:rPr>
          <w:b w:val="false"/>
          <w:bCs w:val="false"/>
          <w:i/>
          <w:iCs/>
        </w:rPr>
        <w:t>S₂ — состояние после SubBytes:</w:t>
      </w:r>
    </w:p>
    <w:tbl>
      <w:tblPr>
        <w:tblW w:w="2720" w:type="dxa"/>
        <w:jc w:val="center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680"/>
        <w:gridCol w:w="680"/>
        <w:gridCol w:w="680"/>
        <w:gridCol w:w="680"/>
      </w:tblGrid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6B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FE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C7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B7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9C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C7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C7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E5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75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F0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EB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7B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01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D7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67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63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23" w:name="__RefHeading___Toc893_157042809"/>
      <w:bookmarkEnd w:id="23"/>
      <w:r>
        <w:rPr/>
        <w:t>2.7. Шаг 5. ShiftRows — формула (4)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>
          <w:b w:val="false"/>
          <w:bCs w:val="false"/>
          <w:i w:val="false"/>
          <w:iCs w:val="false"/>
        </w:rPr>
        <w:t>Строка r сдвигается циклически влево на r байт: S'[r][c] = S[r][(c+r) mod 4].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r=0: (6B,FE,C7,B7) → сдвиг на 0 → (6B,FE,C7,B7)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r=1: (9C,C7,C7,E5) → сдвиг на 1 → (C7,C7,E5,9C)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r=2: (75,F0,EB,7B) → сдвиг на 2 → (EB,7B,75,F0)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r=3: (01,D7,67,63) → сдвиг на 3 → (63,01,D7,67)</w:t>
      </w:r>
    </w:p>
    <w:p>
      <w:pPr>
        <w:pStyle w:val="Normal"/>
        <w:keepNext w:val="true"/>
        <w:spacing w:lineRule="auto" w:line="300" w:before="100" w:after="60"/>
        <w:jc w:val="both"/>
        <w:rPr/>
      </w:pPr>
      <w:r>
        <w:rPr>
          <w:b w:val="false"/>
          <w:bCs w:val="false"/>
          <w:i/>
          <w:iCs/>
        </w:rPr>
        <w:t>S₃ — состояние после ShiftRows:</w:t>
      </w:r>
    </w:p>
    <w:tbl>
      <w:tblPr>
        <w:tblW w:w="2720" w:type="dxa"/>
        <w:jc w:val="center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680"/>
        <w:gridCol w:w="680"/>
        <w:gridCol w:w="680"/>
        <w:gridCol w:w="680"/>
      </w:tblGrid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6B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FE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C7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B7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C7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C7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E5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9C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EB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7B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75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F0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63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01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D7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67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24" w:name="__RefHeading___Toc895_157042809"/>
      <w:bookmarkEnd w:id="24"/>
      <w:r>
        <w:rPr/>
        <w:t>2.8. Шаг 6. MixColumns — формула (5)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>
          <w:b w:val="false"/>
          <w:bCs w:val="false"/>
          <w:i w:val="false"/>
          <w:iCs w:val="false"/>
        </w:rPr>
        <w:t>Для каждого столбца (a0,a1,a2,a3) состояния S₃ вычисляем 2•a и 3•a через xtime, затем применяем формулы b0…b3.</w:t>
      </w:r>
    </w:p>
    <w:p>
      <w:pPr>
        <w:pStyle w:val="Normal"/>
        <w:keepNext w:val="true"/>
        <w:spacing w:lineRule="auto" w:line="360" w:before="160" w:after="60"/>
        <w:jc w:val="both"/>
        <w:rPr/>
      </w:pPr>
      <w:r>
        <w:rPr>
          <w:b/>
          <w:bCs/>
          <w:i w:val="false"/>
          <w:iCs w:val="false"/>
        </w:rPr>
        <w:t>Столбец 0: (a0,a1,a2,a3) = (6B,C7,EB,63)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2•a0=xtime(6B)=D6   3•a0=xtime(6B)⊕6B=BD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2•a1=xtime(C7)=95   3•a1=xtime(C7)⊕C7=52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2•a2=xtime(EB)=CD   3•a2=xtime(EB)⊕EB=26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2•a3=xtime(63)=C6   3•a3=xtime(63)⊕63=A5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b0 = D6⊕52⊕EB⊕63 = 0C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b1 = 6B⊕95⊕26⊕63 = BB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b2 = 6B⊕C7⊕CD⊕A5 = C4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b3 = BD⊕C7⊕EB⊕C6 = 57</w:t>
      </w:r>
    </w:p>
    <w:p>
      <w:pPr>
        <w:pStyle w:val="Normal"/>
        <w:keepNext w:val="true"/>
        <w:spacing w:lineRule="auto" w:line="360" w:before="160" w:after="60"/>
        <w:jc w:val="both"/>
        <w:rPr/>
      </w:pPr>
      <w:r>
        <w:rPr>
          <w:b/>
          <w:bCs/>
          <w:i w:val="false"/>
          <w:iCs w:val="false"/>
        </w:rPr>
        <w:t>Столбец 1: (a0,a1,a2,a3) = (FE,C7,7B,01)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2•a0=xtime(FE)=E7   3•a0=xtime(FE)⊕FE=19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2•a1=xtime(C7)=95   3•a1=xtime(C7)⊕C7=52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2•a2=xtime(7B)=F6   3•a2=xtime(7B)⊕7B=8D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2•a3=xtime(01)=02   3•a3=xtime(01)⊕01=03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b0 = E7⊕52⊕7B⊕01 = CF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b1 = FE⊕95⊕8D⊕01 = E7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b2 = FE⊕C7⊕F6⊕03 = CC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b3 = 19⊕C7⊕7B⊕02 = A7</w:t>
      </w:r>
    </w:p>
    <w:p>
      <w:pPr>
        <w:pStyle w:val="Normal"/>
        <w:keepNext w:val="true"/>
        <w:spacing w:lineRule="auto" w:line="360" w:before="160" w:after="60"/>
        <w:jc w:val="both"/>
        <w:rPr/>
      </w:pPr>
      <w:r>
        <w:rPr>
          <w:b/>
          <w:bCs/>
          <w:i w:val="false"/>
          <w:iCs w:val="false"/>
        </w:rPr>
        <w:t>Столбец 2: (a0,a1,a2,a3) = (C7,E5,75,D7)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2•a0=xtime(C7)=95   3•a0=xtime(C7)⊕C7=52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2•a1=xtime(E5)=D1   3•a1=xtime(E5)⊕E5=34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2•a2=xtime(75)=EA   3•a2=xtime(75)⊕75=9F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2•a3=xtime(D7)=B5   3•a3=xtime(D7)⊕D7=62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b0 = 95⊕34⊕75⊕D7 = 03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b1 = C7⊕D1⊕9F⊕D7 = 5E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b2 = C7⊕E5⊕EA⊕62 = AA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b3 = 52⊕E5⊕75⊕B5 = 77</w:t>
      </w:r>
    </w:p>
    <w:p>
      <w:pPr>
        <w:pStyle w:val="Normal"/>
        <w:keepNext w:val="true"/>
        <w:spacing w:lineRule="auto" w:line="360" w:before="160" w:after="60"/>
        <w:jc w:val="both"/>
        <w:rPr/>
      </w:pPr>
      <w:r>
        <w:rPr>
          <w:b/>
          <w:bCs/>
          <w:i w:val="false"/>
          <w:iCs w:val="false"/>
        </w:rPr>
        <w:t>Столбец 3: (a0,a1,a2,a3) = (B7,9C,F0,67)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2•a0=xtime(B7)=75   3•a0=xtime(B7)⊕B7=C2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2•a1=xtime(9C)=23   3•a1=xtime(9C)⊕9C=BF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2•a2=xtime(F0)=FB   3•a2=xtime(F0)⊕F0=0B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2•a3=xtime(67)=CE   3•a3=xtime(67)⊕67=A9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b0 = 75⊕BF⊕F0⊕67 = 5D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b1 = B7⊕23⊕0B⊕67 = F8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b2 = B7⊕9C⊕FB⊕A9 = 79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b3 = C2⊕9C⊕F0⊕CE = 60</w:t>
      </w:r>
    </w:p>
    <w:p>
      <w:pPr>
        <w:pStyle w:val="Normal"/>
        <w:keepNext w:val="true"/>
        <w:spacing w:lineRule="auto" w:line="300" w:before="100" w:after="60"/>
        <w:jc w:val="both"/>
        <w:rPr/>
      </w:pPr>
      <w:r>
        <w:rPr>
          <w:b w:val="false"/>
          <w:bCs w:val="false"/>
          <w:i/>
          <w:iCs/>
        </w:rPr>
        <w:t>S₄ — состояние после MixColumns:</w:t>
      </w:r>
    </w:p>
    <w:tbl>
      <w:tblPr>
        <w:tblW w:w="2720" w:type="dxa"/>
        <w:jc w:val="center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680"/>
        <w:gridCol w:w="680"/>
        <w:gridCol w:w="680"/>
        <w:gridCol w:w="680"/>
      </w:tblGrid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0C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CF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03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5D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BB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E7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5E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F8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C4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CC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AA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79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57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A7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77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60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25" w:name="__RefHeading___Toc897_157042809"/>
      <w:bookmarkEnd w:id="25"/>
      <w:r>
        <w:rPr/>
        <w:t>2.9. Шаг 7. AddRoundKey(Round Key 1) — формула (2), конец раунда 1</w:t>
      </w:r>
    </w:p>
    <w:p>
      <w:pPr>
        <w:pStyle w:val="Normal"/>
        <w:keepNext w:val="true"/>
        <w:spacing w:lineRule="auto" w:line="360" w:before="120" w:after="60"/>
        <w:jc w:val="both"/>
        <w:rPr/>
      </w:pPr>
      <w:r>
        <w:rPr>
          <w:b w:val="false"/>
          <w:bCs w:val="false"/>
          <w:i w:val="false"/>
          <w:iCs w:val="false"/>
        </w:rPr>
        <w:t>S₅[r][c] = S₄[r][c] ⊕ K₁[r][c] — для всех 16 байт: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0C⊕FA=F6   CF⊕99=56   03⊕D8=DB   5D⊕BD=E0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BB⊕BE=05   E7⊕CC=2B   5E⊕89=D7   F8⊕F0=08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C4⊕56=92   CC⊕33=FF   AA⊕60=CA   79⊕51=28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>57⊕28=7F   A7⊕5C=FB   77⊕17=60   60⊕21=41</w:t>
      </w:r>
    </w:p>
    <w:p>
      <w:pPr>
        <w:pStyle w:val="Normal"/>
        <w:keepNext w:val="true"/>
        <w:spacing w:lineRule="auto" w:line="300" w:before="100" w:after="60"/>
        <w:jc w:val="both"/>
        <w:rPr/>
      </w:pPr>
      <w:r>
        <w:rPr>
          <w:b w:val="false"/>
          <w:bCs w:val="false"/>
          <w:i/>
          <w:iCs/>
        </w:rPr>
        <w:t>S₅ — состояние после AddRoundKey(Round Key 1) — КОНЕЦ РАУНДА 1:</w:t>
      </w:r>
    </w:p>
    <w:tbl>
      <w:tblPr>
        <w:tblW w:w="2720" w:type="dxa"/>
        <w:jc w:val="center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680"/>
        <w:gridCol w:w="680"/>
        <w:gridCol w:w="680"/>
        <w:gridCol w:w="680"/>
      </w:tblGrid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F6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56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DB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E0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05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2B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D7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08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92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FF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CA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28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7F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FB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60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41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false"/>
        <w:spacing w:lineRule="auto" w:line="360" w:before="160" w:after="60"/>
        <w:jc w:val="both"/>
        <w:rPr/>
      </w:pPr>
      <w:r>
        <w:rPr>
          <w:b/>
          <w:bCs/>
          <w:i w:val="false"/>
          <w:iCs w:val="false"/>
        </w:rPr>
        <w:t>Результат в виде байтовой последовательности (по столбцам): F6 05 92 7F 56 2B FF FB DB D7 CA 60 E0 08 28 41.</w:t>
      </w:r>
    </w:p>
    <w:p>
      <w:pPr>
        <w:pStyle w:val="Heading1"/>
        <w:rPr/>
      </w:pPr>
      <w:bookmarkStart w:id="101" w:name="__RefHeading___Toc901_157042809"/>
      <w:bookmarkEnd w:id="101"/>
      <w:r>
        <w:rPr/>
        <w:t>3. Расшифрование первого раунда</w:t>
      </w:r>
    </w:p>
    <w:p>
      <w:pPr>
        <w:pStyle w:val="Normal"/>
        <w:spacing w:lineRule="auto" w:line="360" w:before="120" w:after="60"/>
        <w:jc w:val="both"/>
        <w:rPr/>
      </w:pPr>
      <w:r>
        <w:rPr>
          <w:b w:val="false"/>
          <w:bCs w:val="false"/>
          <w:i w:val="false"/>
          <w:iCs w:val="false"/>
        </w:rPr>
        <w:t xml:space="preserve">Расшифрование — это обратный процесс: по промежуточному состоянию S₅ и тому же ключу восстанавливается исходное состояние S₀, то есть открытый текст. Каждое преобразование раунда обратимо, поэтому достаточно применить обратные операции в обратном порядке: сначала снимается AddRoundKey(Round Key 1), затем InvMixColumns, InvShiftRows, InvSubBytes и, наконец, AddRoundKey(Round Key 0). Раундовые ключи K₀ и K₁ берутся из расчёта расширения ключа, выполненного в п. 2.4, — заново их вычислять не нужно.</w:t>
      </w:r>
    </w:p>
    <w:p>
      <w:pPr>
        <w:pStyle w:val="Heading2"/>
        <w:rPr/>
      </w:pPr>
      <w:bookmarkStart w:id="102" w:name="__RefHeading___Toc902_157042809"/>
      <w:bookmarkEnd w:id="102"/>
      <w:r>
        <w:rPr/>
        <w:t>3.1. Формулы обратных преобразований</w:t>
      </w:r>
    </w:p>
    <w:p>
      <w:pPr>
        <w:pStyle w:val="Normal"/>
        <w:spacing w:lineRule="auto" w:line="360" w:before="120" w:after="60"/>
        <w:jc w:val="both"/>
        <w:rPr/>
      </w:pPr>
      <w:r>
        <w:rPr>
          <w:b w:val="false"/>
          <w:bCs w:val="false"/>
          <w:i w:val="false"/>
          <w:iCs w:val="false"/>
        </w:rPr>
        <w:t xml:space="preserve">Операция AddRoundKey (формула (2)) является собственной обратной, так как (x ⊕ k) ⊕ k = x. Для остальных преобразований используются следующие формулы.</w:t>
      </w:r>
    </w:p>
    <w:p>
      <w:pPr>
        <w:pStyle w:val="Normal"/>
        <w:keepNext w:val="true"/>
        <w:spacing w:lineRule="auto" w:line="360" w:before="160" w:after="60"/>
        <w:jc w:val="both"/>
        <w:rPr/>
      </w:pPr>
      <w:r>
        <w:rPr>
          <w:b/>
          <w:bCs/>
          <w:i w:val="false"/>
          <w:iCs w:val="false"/>
        </w:rPr>
        <w:t xml:space="preserve">7) InvShiftRows — циклический сдвиг строки r вправо на r байт: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S'[r][c] = S[r][(c − r) mod 4]</w:t>
      </w:r>
    </w:p>
    <w:p>
      <w:pPr>
        <w:pStyle w:val="Normal"/>
        <w:keepNext w:val="true"/>
        <w:spacing w:lineRule="auto" w:line="360" w:before="160" w:after="60"/>
        <w:jc w:val="both"/>
        <w:rPr/>
      </w:pPr>
      <w:r>
        <w:rPr>
          <w:b/>
          <w:bCs/>
          <w:i w:val="false"/>
          <w:iCs w:val="false"/>
        </w:rPr>
        <w:t xml:space="preserve">8) InvSubBytes — замена байта через обратную таблицу подстановки InvSBox (InvSBox(SBox(x)) = x):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S'[r][c] = InvSBox( S[r][c] )</w:t>
      </w:r>
    </w:p>
    <w:p>
      <w:pPr>
        <w:pStyle w:val="Normal"/>
        <w:keepNext w:val="true"/>
        <w:spacing w:lineRule="auto" w:line="360" w:before="160" w:after="60"/>
        <w:jc w:val="both"/>
        <w:rPr/>
      </w:pPr>
      <w:r>
        <w:rPr>
          <w:b/>
          <w:bCs/>
          <w:i w:val="false"/>
          <w:iCs w:val="false"/>
        </w:rPr>
        <w:t xml:space="preserve">9) InvMixColumns — умножение каждого столбца на матрицу, обратную к матрице MixColumns, в поле GF(2⁸) (коэффициенты 09, 0B, 0D, 0E — шестнадцатеричные):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b0 = 0E•a0 ⊕ 0B•a1 ⊕ 0D•a2 ⊕ 09•a3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b1 = 09•a0 ⊕ 0E•a1 ⊕ 0B•a2 ⊕ 0D•a3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b2 = 0D•a0 ⊕ 09•a1 ⊕ 0E•a2 ⊕ 0B•a3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b3 = 0B•a0 ⊕ 0D•a1 ⊕ 09•a2 ⊕ 0E•a3</w:t>
      </w:r>
    </w:p>
    <w:p>
      <w:pPr>
        <w:pStyle w:val="Normal"/>
        <w:spacing w:lineRule="auto" w:line="360" w:before="120" w:after="60"/>
        <w:jc w:val="both"/>
        <w:rPr/>
      </w:pPr>
      <w:r>
        <w:rPr>
          <w:b w:val="false"/>
          <w:bCs w:val="false"/>
          <w:i w:val="false"/>
          <w:iCs w:val="false"/>
        </w:rPr>
        <w:t xml:space="preserve">Кратные вычисляются через xtime (см. формулу (5)): 09•a = xtime³(a) ⊕ a, 0B•a = xtime³(a) ⊕ xtime(a) ⊕ a, 0D•a = xtime³(a) ⊕ xtime²(a) ⊕ a, 0E•a = xtime³(a) ⊕ xtime²(a) ⊕ xtime(a).</w:t>
      </w:r>
    </w:p>
    <w:p>
      <w:pPr>
        <w:pStyle w:val="Heading2"/>
        <w:rPr/>
      </w:pPr>
      <w:bookmarkStart w:id="103" w:name="__RefHeading___Toc903_157042809"/>
      <w:bookmarkEnd w:id="103"/>
      <w:r>
        <w:rPr/>
        <w:t>3.2. Шаг 8. AddRoundKey(Round Key 1) — формула (2)</w:t>
      </w:r>
    </w:p>
    <w:p>
      <w:pPr>
        <w:pStyle w:val="Normal"/>
        <w:keepNext w:val="true"/>
        <w:spacing w:lineRule="auto" w:line="360" w:before="120" w:after="60"/>
        <w:jc w:val="both"/>
        <w:rPr/>
      </w:pPr>
      <w:r>
        <w:rPr>
          <w:b w:val="false"/>
          <w:bCs w:val="false"/>
          <w:i w:val="false"/>
          <w:iCs w:val="false"/>
        </w:rPr>
        <w:t xml:space="preserve">Снимаем последнее сложение с ключом: S₄[r][c] = S₅[r][c] ⊕ K₁[r][c] — для всех 16 байт: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F6⊕FA=0C   56⊕99=CF   DB⊕D8=03   E0⊕BD=5D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05⊕BE=BB   2B⊕CC=E7   D7⊕89=5E   08⊕F0=F8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92⊕56=C4   FF⊕33=CC   CA⊕60=AA   28⊕51=79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7F⊕28=57   FB⊕5C=A7   60⊕17=77   41⊕21=60</w:t>
      </w:r>
    </w:p>
    <w:p>
      <w:pPr>
        <w:pStyle w:val="Normal"/>
        <w:keepNext w:val="true"/>
        <w:spacing w:lineRule="auto" w:line="300" w:before="100" w:after="60"/>
        <w:jc w:val="both"/>
        <w:rPr/>
      </w:pPr>
      <w:r>
        <w:rPr>
          <w:b w:val="false"/>
          <w:bCs w:val="false"/>
          <w:i/>
          <w:iCs/>
        </w:rPr>
        <w:t xml:space="preserve">S₄ — состояние после снятия Round Key 1 (совпадает с S₄ из п. 2.8):</w:t>
      </w:r>
    </w:p>
    <w:tbl>
      <w:tblPr>
        <w:tblW w:w="2720" w:type="dxa"/>
        <w:jc w:val="center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680"/>
        <w:gridCol w:w="680"/>
        <w:gridCol w:w="680"/>
        <w:gridCol w:w="680"/>
      </w:tblGrid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0C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CF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03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5D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BB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E7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5E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F8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C4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CC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AA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79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57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A7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77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60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104" w:name="__RefHeading___Toc904_157042809"/>
      <w:bookmarkEnd w:id="104"/>
      <w:r>
        <w:rPr/>
        <w:t>3.3. Шаг 9. InvMixColumns — формула (9)</w:t>
      </w:r>
    </w:p>
    <w:p>
      <w:pPr>
        <w:pStyle w:val="Normal"/>
        <w:keepNext w:val="true"/>
        <w:spacing w:lineRule="auto" w:line="360" w:before="120" w:after="60"/>
        <w:jc w:val="both"/>
        <w:rPr/>
      </w:pPr>
      <w:r>
        <w:rPr>
          <w:b w:val="false"/>
          <w:bCs w:val="false"/>
          <w:i w:val="false"/>
          <w:iCs w:val="false"/>
        </w:rPr>
        <w:t xml:space="preserve">Для каждого столбца (a0,a1,a2,a3) состояния S₄ находим кратные 09•, 0B•, 0D•, 0E• каждого байта, затем применяем формулы b0...b3.</w:t>
      </w:r>
    </w:p>
    <w:p>
      <w:pPr>
        <w:pStyle w:val="Normal"/>
        <w:keepNext w:val="true"/>
        <w:spacing w:lineRule="auto" w:line="360" w:before="160" w:after="60"/>
        <w:jc w:val="both"/>
        <w:rPr/>
      </w:pPr>
      <w:r>
        <w:rPr>
          <w:b/>
          <w:bCs/>
          <w:i w:val="false"/>
          <w:iCs w:val="false"/>
        </w:rPr>
        <w:t xml:space="preserve">Столбец 0: (a0,a1,a2,a3) = (0C,BB,C4,57)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a0=0C: 09•=6C 0B•=74 0D•=5C 0E•=48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a1=BB: 09•=14 0B•=79 0D•=CE 0E•=18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a2=C4: 09•=BE 0B•=2D 0D•=83 0E•=D4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a3=57: 09•=D9 0B•=77 0D•=9E 0E•=67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 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b0 = 48⊕79⊕83⊕D9 = 6B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b1 = 6C⊕18⊕2D⊕9E = C7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b2 = 5C⊕14⊕D4⊕77 = EB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b3 = 74⊕CE⊕BE⊕67 = 63</w:t>
      </w:r>
    </w:p>
    <w:p>
      <w:pPr>
        <w:pStyle w:val="Normal"/>
        <w:keepNext w:val="true"/>
        <w:spacing w:lineRule="auto" w:line="360" w:before="160" w:after="60"/>
        <w:jc w:val="both"/>
        <w:rPr/>
      </w:pPr>
      <w:r>
        <w:rPr>
          <w:b/>
          <w:bCs/>
          <w:i w:val="false"/>
          <w:iCs w:val="false"/>
        </w:rPr>
        <w:t xml:space="preserve">Столбец 1: (a0,a1,a2,a3) = (CF,E7,CC,A7)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a0=CF: 09•=ED 0B•=68 0D•=FC 0E•=B6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a1=E7: 09•=9E 0B•=4B 0D•=2F 0E•=1D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a2=CC: 09•=F6 0B•=75 0D•=EB 0E•=A4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a3=A7: 09•=E8 0B•=BD 0D•=42 0E•=B0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 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b0 = B6⊕4B⊕EB⊕E8 = FE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b1 = ED⊕1D⊕75⊕42 = C7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b2 = FC⊕9E⊕A4⊕BD = 7B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b3 = 68⊕2F⊕F6⊕B0 = 01</w:t>
      </w:r>
    </w:p>
    <w:p>
      <w:pPr>
        <w:pStyle w:val="Normal"/>
        <w:keepNext w:val="true"/>
        <w:spacing w:lineRule="auto" w:line="360" w:before="160" w:after="60"/>
        <w:jc w:val="both"/>
        <w:rPr/>
      </w:pPr>
      <w:r>
        <w:rPr>
          <w:b/>
          <w:bCs/>
          <w:i w:val="false"/>
          <w:iCs w:val="false"/>
        </w:rPr>
        <w:t xml:space="preserve">Столбец 2: (a0,a1,a2,a3) = (03,5E,AA,77)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a0=03: 09•=1B 0B•=1D 0D•=17 0E•=12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a1=5E: 09•=98 0B•=24 0D•=FB 0E•=19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a2=AA: 09•=8D 0B•=C2 0D•=13 0E•=F6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a3=77: 09•=E2 0B•=0C 0D•=25 0E•=BC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 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b0 = 12⊕24⊕13⊕E2 = C7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b1 = 1B⊕19⊕C2⊕25 = E5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b2 = 17⊕98⊕F6⊕0C = 75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b3 = 1D⊕FB⊕8D⊕BC = D7</w:t>
      </w:r>
    </w:p>
    <w:p>
      <w:pPr>
        <w:pStyle w:val="Normal"/>
        <w:keepNext w:val="true"/>
        <w:spacing w:lineRule="auto" w:line="360" w:before="160" w:after="60"/>
        <w:jc w:val="both"/>
        <w:rPr/>
      </w:pPr>
      <w:r>
        <w:rPr>
          <w:b/>
          <w:bCs/>
          <w:i w:val="false"/>
          <w:iCs w:val="false"/>
        </w:rPr>
        <w:t xml:space="preserve">Столбец 3: (a0,a1,a2,a3) = (5D,F8,79,60)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a0=5D: 09•=83 0B•=39 0D•=EC 0E•=0B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a1=F8: 09•=79 0B•=92 0D•=B4 0E•=A7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a2=79: 09•=9C 0B•=6E 0D•=63 0E•=E8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a3=60: 09•=4D 0B•=8D 0D•=D6 0E•=76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 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b0 = 0B⊕92⊕63⊕4D = B7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b1 = 83⊕A7⊕6E⊕D6 = 9C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b2 = EC⊕79⊕E8⊕8D = F0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b3 = 39⊕B4⊕9C⊕76 = 67</w:t>
      </w:r>
    </w:p>
    <w:p>
      <w:pPr>
        <w:pStyle w:val="Normal"/>
        <w:keepNext w:val="true"/>
        <w:spacing w:lineRule="auto" w:line="300" w:before="100" w:after="60"/>
        <w:jc w:val="both"/>
        <w:rPr/>
      </w:pPr>
      <w:r>
        <w:rPr>
          <w:b w:val="false"/>
          <w:bCs w:val="false"/>
          <w:i/>
          <w:iCs/>
        </w:rPr>
        <w:t xml:space="preserve">S₃ — состояние после InvMixColumns (совпадает с S₃ из п. 2.7):</w:t>
      </w:r>
    </w:p>
    <w:tbl>
      <w:tblPr>
        <w:tblW w:w="2720" w:type="dxa"/>
        <w:jc w:val="center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680"/>
        <w:gridCol w:w="680"/>
        <w:gridCol w:w="680"/>
        <w:gridCol w:w="680"/>
      </w:tblGrid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6B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FE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C7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B7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C7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C7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E5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9C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EB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7B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75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F0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63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01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D7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67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105" w:name="__RefHeading___Toc905_157042809"/>
      <w:bookmarkEnd w:id="105"/>
      <w:r>
        <w:rPr/>
        <w:t>3.4. Шаг 10. InvShiftRows — формула (7)</w:t>
      </w:r>
    </w:p>
    <w:p>
      <w:pPr>
        <w:pStyle w:val="Normal"/>
        <w:keepNext w:val="true"/>
        <w:spacing w:lineRule="auto" w:line="360" w:before="120" w:after="60"/>
        <w:jc w:val="both"/>
        <w:rPr/>
      </w:pPr>
      <w:r>
        <w:rPr>
          <w:b w:val="false"/>
          <w:bCs w:val="false"/>
          <w:i w:val="false"/>
          <w:iCs w:val="false"/>
        </w:rPr>
        <w:t xml:space="preserve">Строка r сдвигается циклически вправо на r байт: S′[r][c] = S[r][(c − r) mod 4].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r=0: (6B,FE,C7,B7) → сдвиг вправо на 0 → (6B,FE,C7,B7)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r=1: (C7,C7,E5,9C) → сдвиг вправо на 1 → (9C,C7,C7,E5)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r=2: (EB,7B,75,F0) → сдвиг вправо на 2 → (75,F0,EB,7B)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r=3: (63,01,D7,67) → сдвиг вправо на 3 → (01,D7,67,63)</w:t>
      </w:r>
    </w:p>
    <w:p>
      <w:pPr>
        <w:pStyle w:val="Normal"/>
        <w:keepNext w:val="true"/>
        <w:spacing w:lineRule="auto" w:line="300" w:before="100" w:after="60"/>
        <w:jc w:val="both"/>
        <w:rPr/>
      </w:pPr>
      <w:r>
        <w:rPr>
          <w:b w:val="false"/>
          <w:bCs w:val="false"/>
          <w:i/>
          <w:iCs/>
        </w:rPr>
        <w:t xml:space="preserve">S₂ — состояние после InvShiftRows (совпадает с S₂ из п. 2.6):</w:t>
      </w:r>
    </w:p>
    <w:tbl>
      <w:tblPr>
        <w:tblW w:w="2720" w:type="dxa"/>
        <w:jc w:val="center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680"/>
        <w:gridCol w:w="680"/>
        <w:gridCol w:w="680"/>
        <w:gridCol w:w="680"/>
      </w:tblGrid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6B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FE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C7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B7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9C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C7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C7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E5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75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F0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EB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7B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01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D7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67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63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106" w:name="__RefHeading___Toc906_157042809"/>
      <w:bookmarkEnd w:id="106"/>
      <w:r>
        <w:rPr/>
        <w:t>3.5. Шаг 11. InvSubBytes — формула (8)</w:t>
      </w:r>
    </w:p>
    <w:p>
      <w:pPr>
        <w:pStyle w:val="Normal"/>
        <w:keepNext w:val="true"/>
        <w:spacing w:lineRule="auto" w:line="360" w:before="120" w:after="60"/>
        <w:jc w:val="both"/>
        <w:rPr/>
      </w:pPr>
      <w:r>
        <w:rPr>
          <w:b w:val="false"/>
          <w:bCs w:val="false"/>
          <w:i w:val="false"/>
          <w:iCs w:val="false"/>
        </w:rPr>
        <w:t xml:space="preserve">Каждый байт S₂ заменяется по обратной таблице подстановки InvSBox (приводим фактически использованные подстановки):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InvSBox(6B)=05   InvSBox(FE)=0C   InvSBox(C7)=31   InvSBox(B7)=20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InvSBox(9C)=1C   InvSBox(C7)=31   InvSBox(C7)=31   InvSBox(E5)=2A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InvSBox(75)=3F   InvSBox(F0)=17   InvSBox(EB)=3C   InvSBox(7B)=03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InvSBox(01)=09   InvSBox(D7)=0D   InvSBox(67)=0A   InvSBox(63)=00</w:t>
      </w:r>
    </w:p>
    <w:p>
      <w:pPr>
        <w:pStyle w:val="Normal"/>
        <w:keepNext w:val="true"/>
        <w:spacing w:lineRule="auto" w:line="300" w:before="100" w:after="60"/>
        <w:jc w:val="both"/>
        <w:rPr/>
      </w:pPr>
      <w:r>
        <w:rPr>
          <w:b w:val="false"/>
          <w:bCs w:val="false"/>
          <w:i/>
          <w:iCs/>
        </w:rPr>
        <w:t xml:space="preserve">S₁ — состояние после InvSubBytes (совпадает с S₁ из п. 2.5):</w:t>
      </w:r>
    </w:p>
    <w:tbl>
      <w:tblPr>
        <w:tblW w:w="2720" w:type="dxa"/>
        <w:jc w:val="center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680"/>
        <w:gridCol w:w="680"/>
        <w:gridCol w:w="680"/>
        <w:gridCol w:w="680"/>
      </w:tblGrid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05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0C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31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20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1C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31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31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2A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3F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17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3C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03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09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0D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0A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00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Heading2"/>
        <w:rPr/>
      </w:pPr>
      <w:bookmarkStart w:id="107" w:name="__RefHeading___Toc907_157042809"/>
      <w:bookmarkEnd w:id="107"/>
      <w:r>
        <w:rPr/>
        <w:t>3.6. Шаг 12. AddRoundKey(Round Key 0) — формула (2), восстановление открытого текста</w:t>
      </w:r>
    </w:p>
    <w:p>
      <w:pPr>
        <w:pStyle w:val="Normal"/>
        <w:keepNext w:val="true"/>
        <w:spacing w:lineRule="auto" w:line="360" w:before="120" w:after="60"/>
        <w:jc w:val="both"/>
        <w:rPr/>
      </w:pPr>
      <w:r>
        <w:rPr>
          <w:b w:val="false"/>
          <w:bCs w:val="false"/>
          <w:i w:val="false"/>
          <w:iCs w:val="false"/>
        </w:rPr>
        <w:t xml:space="preserve">S₀[r][c] = S₁[r][c] ⊕ K₀[r][c] — для всех 16 байт: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05⊕4D=48   0C⊕63=6F   31⊕41=70   20⊕65=45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1C⊕79=65   31⊕72=43   31⊕45=74   2A⊕79=53</w:t>
      </w:r>
    </w:p>
    <w:p>
      <w:pPr>
        <w:pStyle w:val="Normal"/>
        <w:keepNext w:val="true"/>
        <w:keepLines/>
        <w:shd w:val="clear" w:color="auto" w:fill="F2F2F2"/>
        <w:spacing w:lineRule="auto" w:line="264" w:before="0" w:after="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3F⊕53=6C   17⊕65=72   3C⊕53=6F   03⊕31=32</w:t>
      </w:r>
    </w:p>
    <w:p>
      <w:pPr>
        <w:pStyle w:val="Normal"/>
        <w:keepNext w:val="false"/>
        <w:keepLines/>
        <w:shd w:val="clear" w:color="auto" w:fill="F2F2F2"/>
        <w:spacing w:lineRule="auto" w:line="264" w:before="0" w:after="160"/>
        <w:ind w:start="284" w:end="284"/>
        <w:rPr/>
      </w:pPr>
      <w:r>
        <w:rPr>
          <w:rFonts w:eastAsia="Courier New" w:cs="Courier New" w:ascii="Courier New" w:hAnsi="Courier New"/>
          <w:sz w:val="21"/>
          <w:szCs w:val="21"/>
        </w:rPr>
        <w:t xml:space="preserve">09⊕65=6C   0D⊕74=79   0A⊕4B=41   00⊕36=36</w:t>
      </w:r>
    </w:p>
    <w:p>
      <w:pPr>
        <w:pStyle w:val="Normal"/>
        <w:keepNext w:val="true"/>
        <w:spacing w:lineRule="auto" w:line="300" w:before="100" w:after="60"/>
        <w:jc w:val="both"/>
        <w:rPr/>
      </w:pPr>
      <w:r>
        <w:rPr>
          <w:b w:val="false"/>
          <w:bCs w:val="false"/>
          <w:i/>
          <w:iCs/>
        </w:rPr>
        <w:t xml:space="preserve">S₀ — восстановленная матрица состояния (открытый текст):</w:t>
      </w:r>
    </w:p>
    <w:tbl>
      <w:tblPr>
        <w:tblW w:w="2720" w:type="dxa"/>
        <w:jc w:val="center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680"/>
        <w:gridCol w:w="680"/>
        <w:gridCol w:w="680"/>
        <w:gridCol w:w="680"/>
      </w:tblGrid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48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6F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70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45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65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43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74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53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6C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72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6F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tru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32</w:t>
            </w:r>
          </w:p>
        </w:tc>
      </w:tr>
      <w:tr>
        <w:trPr>
          <w:cantSplit/>
        </w:trPr>
        <w:tc>
          <w:tcPr>
            <w:tcW w:w="680" w:type="dxa"/>
            <w:tcBorders>
              <w:start w:val="single" w:sz="10" w:space="0" w:color="000000"/>
            </w:tcBorders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6C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79</w:t>
            </w:r>
          </w:p>
        </w:tc>
        <w:tc>
          <w:tcPr>
            <w:tcW w:w="680" w:type="dxa"/>
            <w:tcBorders/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41</w:t>
            </w:r>
          </w:p>
        </w:tc>
        <w:tc>
          <w:tcPr>
            <w:tcW w:w="680" w:type="dxa"/>
            <w:tcBorders>
              <w:end w:val="single" w:sz="10" w:space="0" w:color="000000"/>
            </w:tcBorders>
            <w:vAlign w:val="center"/>
          </w:tcPr>
          <w:p>
            <w:pPr>
              <w:pStyle w:val="Normal"/>
              <w:keepNext w:val="false"/>
              <w:spacing w:before="0" w:after="0"/>
              <w:jc w:val="center"/>
              <w:rPr/>
            </w:pPr>
            <w:r>
              <w:rPr>
                <w:rFonts w:eastAsia="Courier New" w:cs="Courier New" w:ascii="Courier New" w:hAnsi="Courier New"/>
                <w:sz w:val="22"/>
                <w:szCs w:val="22"/>
              </w:rPr>
              <w:t>36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p>
      <w:pPr>
        <w:pStyle w:val="Normal"/>
        <w:keepNext w:val="true"/>
        <w:spacing w:lineRule="auto" w:line="360" w:before="160" w:after="60"/>
        <w:jc w:val="both"/>
        <w:rPr/>
      </w:pPr>
      <w:r>
        <w:rPr>
          <w:b/>
          <w:bCs/>
          <w:i w:val="false"/>
          <w:iCs w:val="false"/>
        </w:rPr>
        <w:t xml:space="preserve">Результат в виде байтовой последовательности (по столбцам): 48 65 6C 6C 6F 43 72 79 70 74 6F 41 45 53 32 36.</w:t>
      </w:r>
    </w:p>
    <w:p>
      <w:pPr>
        <w:pStyle w:val="Normal"/>
        <w:spacing w:lineRule="auto" w:line="360" w:before="120" w:after="60"/>
        <w:jc w:val="both"/>
        <w:rPr/>
      </w:pPr>
      <w:r>
        <w:rPr>
          <w:b w:val="false"/>
          <w:bCs w:val="false"/>
          <w:i w:val="false"/>
          <w:iCs w:val="false"/>
        </w:rPr>
        <w:t xml:space="preserve">Байты 48 65 6C 6C 6F 43 72 79 70 74 6F 41 45 53 32 36 соответствуют ASCII-строке «HelloCryptoAES26» — исходный открытый текст восстановлен полностью, все промежуточные состояния S₄, S₃, S₂, S₁ совпали с полученными при шифровании в обратном порядке.</w:t>
      </w:r>
    </w:p>
    <w:p>
      <w:pPr>
        <w:pStyle w:val="Heading1"/>
        <w:rPr/>
      </w:pPr>
      <w:bookmarkStart w:id="26" w:name="__RefHeading___Toc899_157042809"/>
      <w:bookmarkEnd w:id="26"/>
      <w:r>
        <w:rPr/>
        <w:t>4. Итог и вывод</w:t>
      </w:r>
    </w:p>
    <w:p>
      <w:pPr>
        <w:pStyle w:val="Normal"/>
        <w:spacing w:lineRule="auto" w:line="360" w:before="0" w:after="60"/>
        <w:ind w:firstLine="709"/>
        <w:jc w:val="both"/>
        <w:rPr/>
      </w:pPr>
      <w:r>
        <w:rPr>
          <w:b w:val="false"/>
          <w:bCs w:val="false"/>
          <w:i w:val="false"/>
          <w:iCs w:val="false"/>
        </w:rPr>
        <w:t>Полученная матрица S₅ — это промежуточное состояние после одного раунда из десяти, а не итоговый шифротекст: для его получения потребовалось бы ещё 9 раундов, каждый из которых выполняет ту же последовательность формул (2)–(5) со своим собственным раундовым ключом (Round Key 2…Round Key 9), а завершающий, 10-й раунд отличается отсутствием MixColumns и использует Round Key 10.</w:t>
      </w:r>
    </w:p>
    <w:p>
      <w:pPr>
        <w:pStyle w:val="Normal"/>
        <w:spacing w:lineRule="auto" w:line="360" w:before="0" w:after="60"/>
        <w:ind w:firstLine="709"/>
        <w:jc w:val="both"/>
        <w:rPr>
          <w:b w:val="false"/>
          <w:bCs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Тем не менее уже на одном раунде видно, как работают оба принципа Шеннона, лежащих в основе AES: конфузия (нелинейная связь между ключом и шифротекстом) обеспечивается формулой (3) через таблицу S-box, а диффузия (влияние каждого входного бита на множество битов результата) — совместной работой формул (4) и (5). Многократное повторение раунда усиливает оба эффекта до криптографически стойкого уровня.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50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b w:val="false"/>
        <w:bCs w:val="false"/>
        <w:i w:val="false"/>
        <w:iCs w:val="false"/>
      </w:rPr>
      <w:fldChar w:fldCharType="begin"/>
    </w:r>
    <w:r>
      <w:rPr>
        <w:b w:val="false"/>
        <w:bCs w:val="false"/>
        <w:i w:val="false"/>
        <w:iCs w:val="false"/>
      </w:rPr>
      <w:instrText xml:space="preserve"> PAGE </w:instrText>
    </w:r>
    <w:r>
      <w:rPr>
        <w:b w:val="false"/>
        <w:bCs w:val="false"/>
        <w:i w:val="false"/>
        <w:iCs w:val="false"/>
      </w:rPr>
      <w:fldChar w:fldCharType="separate"/>
    </w:r>
    <w:r>
      <w:rPr>
        <w:b w:val="false"/>
        <w:bCs w:val="false"/>
        <w:i w:val="false"/>
        <w:iCs w:val="false"/>
      </w:rPr>
      <w:t>19</w:t>
    </w:r>
    <w:r>
      <w:rPr>
        <w:b w:val="false"/>
        <w:bCs w:val="false"/>
        <w:i w:val="false"/>
        <w:iCs w:val="false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106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1069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3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8"/>
        <w:szCs w:val="28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Heading1">
    <w:name w:val="heading 1"/>
    <w:basedOn w:val="Heading"/>
    <w:qFormat/>
    <w:pPr>
      <w:keepNext w:val="true"/>
      <w:spacing w:before="360" w:after="200"/>
      <w:outlineLvl w:val="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styleId="Heading2">
    <w:name w:val="heading 2"/>
    <w:basedOn w:val="Heading"/>
    <w:qFormat/>
    <w:pPr>
      <w:keepNext w:val="true"/>
      <w:spacing w:before="280" w:after="12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3">
    <w:name w:val="heading 3"/>
    <w:basedOn w:val="Heading"/>
    <w:qFormat/>
    <w:pPr>
      <w:keepNext w:val="true"/>
      <w:spacing w:before="240" w:after="100"/>
      <w:outlineLvl w:val="2"/>
    </w:pPr>
    <w:rPr>
      <w:rFonts w:ascii="Times New Roman" w:hAnsi="Times New Roman" w:eastAsia="Times New Roman" w:cs="Times New Roman"/>
      <w:b/>
      <w:bCs/>
      <w:i/>
      <w:iCs/>
      <w:color w:val="000000"/>
      <w:sz w:val="28"/>
      <w:szCs w:val="28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rPr>
      <w:vertAlign w:val="superscript"/>
    </w:rPr>
  </w:style>
  <w:style w:type="character" w:styleId="FootnoteCharacters">
    <w:name w:val="Footnote Characters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rPr>
      <w:vertAlign w:val="superscript"/>
    </w:rPr>
  </w:style>
  <w:style w:type="character" w:styleId="EndnoteCharacters">
    <w:name w:val="Endnote Characters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ru-RU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pPr/>
    <w:rPr/>
  </w:style>
  <w:style w:type="paragraph" w:styleId="Footer">
    <w:name w:val="footer"/>
    <w:basedOn w:val="HeaderandFooter"/>
    <w:pPr/>
    <w:rPr/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pPr>
      <w:suppressLineNumbers/>
      <w:ind w:hanging="0" w:star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20"/>
        <w:tab w:val="right" w:pos="9355" w:leader="dot"/>
      </w:tabs>
      <w:ind w:hanging="0" w:start="0"/>
    </w:pPr>
    <w:rPr/>
  </w:style>
  <w:style w:type="paragraph" w:styleId="TOC2">
    <w:name w:val="toc 2"/>
    <w:basedOn w:val="Index"/>
    <w:pPr>
      <w:tabs>
        <w:tab w:val="clear" w:pos="720"/>
        <w:tab w:val="right" w:pos="9072" w:leader="dot"/>
      </w:tabs>
      <w:ind w:hanging="0" w:start="283"/>
    </w:pPr>
    <w:rPr/>
  </w:style>
  <w:style w:type="paragraph" w:styleId="TOC3">
    <w:name w:val="toc 3"/>
    <w:basedOn w:val="Index"/>
    <w:pPr>
      <w:tabs>
        <w:tab w:val="clear" w:pos="720"/>
        <w:tab w:val="right" w:pos="8788" w:leader="dot"/>
      </w:tabs>
      <w:ind w:hanging="0" w:star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LibreOffice/26.8.1.1$Linux_X86_64 LibreOffice_project/bf6ef2662401c7d6dce671ab4deb26ee0af3a7c1</Application>
  <AppVersion>15.0000</AppVersion>
  <Pages>19</Pages>
  <Words>3972</Words>
  <Characters>20797</Characters>
  <CharactersWithSpaces>24669</CharactersWithSpaces>
  <Paragraphs>409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2026-09-29T07:12:01Z</dcterms:created>
  <dc:creator>Зимнов Дмитрий</dc:creator>
  <dc:description/>
  <dc:language>en-US</dc:language>
  <cp:lastModifiedBy/>
  <dcterms:modified xsi:type="dcterms:W3CDTF">2026-09-30T10:16:59Z</dcterms:modified>
  <cp:revision>6</cp:revision>
  <dc:subject/>
  <dc:title>Аттестация №1. Алгоритм AES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