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 NON-DISCLOSURE AGREEMENT</w:t>
      </w:r>
    </w:p>
    <w:p w:rsidR="00000000" w:rsidDel="00000000" w:rsidP="00000000" w:rsidRDefault="00000000" w:rsidRPr="00000000" w14:paraId="0000000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57"/>
          <w:tab w:val="left" w:leader="none" w:pos="459"/>
        </w:tabs>
        <w:spacing w:after="0" w:before="242" w:line="240" w:lineRule="auto"/>
        <w:ind w:left="459" w:right="115"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Purpose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undersigned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Participant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is a participant of NUS SDS Datathon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Event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which is planned to take place </w:t>
      </w:r>
      <w:r w:rsidDel="00000000" w:rsidR="00000000" w:rsidRPr="00000000">
        <w:rPr>
          <w:rFonts w:ascii="Times New Roman" w:cs="Times New Roman" w:eastAsia="Times New Roman" w:hAnsi="Times New Roman"/>
          <w:rtl w:val="0"/>
        </w:rPr>
        <w:t xml:space="preserve">in late January 2026 to early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February 2026. This Non-disclosure Agreement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Agreement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is made by and among you and all other participants who sign a counterpart copy of this Agreement. During the event, participants will receive information, in the form of datasets, provided by Champions Group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Discloser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58"/>
          <w:tab w:val="left" w:leader="none" w:pos="460"/>
        </w:tabs>
        <w:spacing w:after="0" w:before="77" w:line="240" w:lineRule="auto"/>
        <w:ind w:left="460" w:right="116"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Confidentiality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Participant agrees to treat as confidential all information received at or concerning activities taking place at the Events, including, but not limited to, all test activities and test results for each Event, and all other participants’ respective information disclosed at the Event to Participant concerning their research, experimental work, development, design details and specifications and engineering information as confidential information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Confidential Information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Participant shall use such Confidential Information for the sole purpose of the Event. Participant shall not disclose Confidential Information of the Discloser to any person or entity not involved in the Event in the capacity of an organiser or Participant for purposes beyond what the Event permits. Participant shall immediately give notice to the applicable Discloser of any unauthorized use or disclosure of that Discloser’s Confidential Information that Participant becomes aware of. Participant agrees to assist the Discloser in remedying such unauthorized use or disclosure of its Confidential Information. The obligations set forth in this Agreement shall not apply to any Confidential Information which is: (a) rightfully in the public domain other than by a breach of a duty to the Discloser; (b) rightfully received from a third party without any obligation of confidentiality; (c) rightfully known to Participant without any limitation on use or disclosure prior to its receipt from the Discloser; (d) independently developed by Participant without reference to such Confidential Information; or (e) generally made available to third parties by the Discloser without restriction on disclosure. Upon written request by a particular Discloser, Participant will destroy all tangible Confidential Information of that Discloser in Participant’s possession or control and certify such destruction in writing to the Discloser. All Confidential Information is provided “AS IS” and without any warranty, express, implied or otherwise, for such Confidential Information or its accuracy or performance.</w:t>
      </w:r>
    </w:p>
    <w:p w:rsidR="00000000" w:rsidDel="00000000" w:rsidP="00000000" w:rsidRDefault="00000000" w:rsidRPr="00000000" w14:paraId="0000000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58"/>
          <w:tab w:val="left" w:leader="none" w:pos="460"/>
        </w:tabs>
        <w:spacing w:after="0" w:before="240" w:line="240" w:lineRule="auto"/>
        <w:ind w:left="460" w:right="117"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Compliance with Laws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Participant agrees to comply with all applicable laws while attending Event.</w:t>
      </w:r>
    </w:p>
    <w:p w:rsidR="00000000" w:rsidDel="00000000" w:rsidP="00000000" w:rsidRDefault="00000000" w:rsidRPr="00000000" w14:paraId="0000000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58"/>
          <w:tab w:val="left" w:leader="none" w:pos="460"/>
        </w:tabs>
        <w:spacing w:after="0" w:before="240" w:line="240" w:lineRule="auto"/>
        <w:ind w:left="460" w:right="117"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Governing Law</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This Agreement shall be governed by and construed in accordance with the laws of Singapore.</w:t>
      </w:r>
    </w:p>
    <w:p w:rsidR="00000000" w:rsidDel="00000000" w:rsidP="00000000" w:rsidRDefault="00000000" w:rsidRPr="00000000" w14:paraId="00000006">
      <w:pPr>
        <w:tabs>
          <w:tab w:val="left" w:leader="none" w:pos="457"/>
          <w:tab w:val="left" w:leader="none" w:pos="459"/>
        </w:tabs>
        <w:spacing w:before="2" w:lineRule="auto"/>
        <w:ind w:right="116"/>
        <w:jc w:val="both"/>
        <w:rPr>
          <w:rFonts w:ascii="Times New Roman" w:cs="Times New Roman" w:eastAsia="Times New Roman" w:hAnsi="Times New Roman"/>
        </w:rPr>
      </w:pPr>
      <w:r w:rsidDel="00000000" w:rsidR="00000000" w:rsidRPr="00000000">
        <w:rPr>
          <w:rtl w:val="0"/>
        </w:rPr>
      </w:r>
    </w:p>
    <w:bookmarkStart w:colFirst="0" w:colLast="0" w:name="bookmark=id.u8oynzlq8uh7" w:id="0"/>
    <w:bookmarkEnd w:id="0"/>
    <w:p w:rsidR="00000000" w:rsidDel="00000000" w:rsidP="00000000" w:rsidRDefault="00000000" w:rsidRPr="00000000" w14:paraId="0000000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58"/>
          <w:tab w:val="left" w:leader="none" w:pos="460"/>
        </w:tabs>
        <w:spacing w:after="0" w:before="0" w:line="240" w:lineRule="auto"/>
        <w:ind w:left="460" w:right="115"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Ownership of Confidential Information and Other Materials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All Confidential Information, and any Derivatives thereof, remain the property of the Discloser and no license or other rights to Confidential Information is granted or implied hereby. Confidential Information includes all summaries and abstracts of the same. “Derivatives” shall mean, for copyrightable or copyrighted material, any translation, abridgment, revision or other form in which an existing work may be recast, transformed or adapted.</w:t>
      </w:r>
    </w:p>
    <w:bookmarkStart w:colFirst="0" w:colLast="0" w:name="bookmark=id.pzr5dllkoncw" w:id="1"/>
    <w:bookmarkEnd w:id="1"/>
    <w:bookmarkStart w:colFirst="0" w:colLast="0" w:name="bookmark=id.j488d8xs5bm" w:id="2"/>
    <w:bookmarkEnd w:id="2"/>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0" w:right="116"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 acknowledge that I have read this Agreement. I understand that the execution of this Agreement is necessary for attending an Event and agree to adhere to the provisions of this Agreement.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19"/>
        </w:tabs>
        <w:spacing w:after="0" w:before="0" w:line="240" w:lineRule="auto"/>
        <w:ind w:left="10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Name: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ab/>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19"/>
        </w:tabs>
        <w:spacing w:after="0" w:before="0" w:line="240" w:lineRule="auto"/>
        <w:ind w:left="10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Signature: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ab/>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19"/>
        </w:tabs>
        <w:spacing w:after="0" w:before="0" w:line="240" w:lineRule="auto"/>
        <w:ind w:left="10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ab/>
      </w: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rPr>
      </w:pPr>
      <w:r w:rsidDel="00000000" w:rsidR="00000000" w:rsidRPr="00000000">
        <w:rPr>
          <w:rtl w:val="0"/>
        </w:rPr>
      </w:r>
    </w:p>
    <w:sectPr>
      <w:footerReference r:id="rId7" w:type="default"/>
      <w:pgSz w:h="15840" w:w="12240" w:orient="portrait"/>
      <w:pgMar w:bottom="1077" w:top="1360" w:left="1338" w:right="1321" w:header="0" w:footer="88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60" w:hanging="360"/>
      </w:pPr>
      <w:rPr>
        <w:rFonts w:ascii="Arial" w:cs="Arial" w:eastAsia="Arial" w:hAnsi="Arial"/>
        <w:b w:val="0"/>
        <w:bCs w:val="0"/>
        <w:i w:val="0"/>
        <w:iCs w:val="0"/>
        <w:sz w:val="22"/>
        <w:szCs w:val="22"/>
      </w:rPr>
    </w:lvl>
    <w:lvl w:ilvl="1">
      <w:start w:val="0"/>
      <w:numFmt w:val="bullet"/>
      <w:lvlText w:val="•"/>
      <w:lvlJc w:val="left"/>
      <w:pPr>
        <w:ind w:left="1372" w:hanging="360.0000000000001"/>
      </w:pPr>
      <w:rPr/>
    </w:lvl>
    <w:lvl w:ilvl="2">
      <w:start w:val="0"/>
      <w:numFmt w:val="bullet"/>
      <w:lvlText w:val="•"/>
      <w:lvlJc w:val="left"/>
      <w:pPr>
        <w:ind w:left="2284" w:hanging="360"/>
      </w:pPr>
      <w:rPr/>
    </w:lvl>
    <w:lvl w:ilvl="3">
      <w:start w:val="0"/>
      <w:numFmt w:val="bullet"/>
      <w:lvlText w:val="•"/>
      <w:lvlJc w:val="left"/>
      <w:pPr>
        <w:ind w:left="3196" w:hanging="360"/>
      </w:pPr>
      <w:rPr/>
    </w:lvl>
    <w:lvl w:ilvl="4">
      <w:start w:val="0"/>
      <w:numFmt w:val="bullet"/>
      <w:lvlText w:val="•"/>
      <w:lvlJc w:val="left"/>
      <w:pPr>
        <w:ind w:left="4108" w:hanging="360"/>
      </w:pPr>
      <w:rPr/>
    </w:lvl>
    <w:lvl w:ilvl="5">
      <w:start w:val="0"/>
      <w:numFmt w:val="bullet"/>
      <w:lvlText w:val="•"/>
      <w:lvlJc w:val="left"/>
      <w:pPr>
        <w:ind w:left="5020" w:hanging="360"/>
      </w:pPr>
      <w:rPr/>
    </w:lvl>
    <w:lvl w:ilvl="6">
      <w:start w:val="0"/>
      <w:numFmt w:val="bullet"/>
      <w:lvlText w:val="•"/>
      <w:lvlJc w:val="left"/>
      <w:pPr>
        <w:ind w:left="5932" w:hanging="360"/>
      </w:pPr>
      <w:rPr/>
    </w:lvl>
    <w:lvl w:ilvl="7">
      <w:start w:val="0"/>
      <w:numFmt w:val="bullet"/>
      <w:lvlText w:val="•"/>
      <w:lvlJc w:val="left"/>
      <w:pPr>
        <w:ind w:left="6844" w:hanging="360"/>
      </w:pPr>
      <w:rPr/>
    </w:lvl>
    <w:lvl w:ilvl="8">
      <w:start w:val="0"/>
      <w:numFmt w:val="bullet"/>
      <w:lvlText w:val="•"/>
      <w:lvlJc w:val="left"/>
      <w:pPr>
        <w:ind w:left="7756"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D239D9"/>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D239D9"/>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D239D9"/>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D239D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D239D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D239D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D239D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D239D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D239D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D239D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D239D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D239D9"/>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D239D9"/>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D239D9"/>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D239D9"/>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D239D9"/>
    <w:rPr>
      <w:i w:val="1"/>
      <w:iCs w:val="1"/>
      <w:color w:val="404040" w:themeColor="text1" w:themeTint="0000BF"/>
    </w:rPr>
  </w:style>
  <w:style w:type="paragraph" w:styleId="ListParagraph">
    <w:name w:val="List Paragraph"/>
    <w:basedOn w:val="Normal"/>
    <w:uiPriority w:val="1"/>
    <w:qFormat w:val="1"/>
    <w:rsid w:val="00D239D9"/>
    <w:pPr>
      <w:ind w:left="720"/>
      <w:contextualSpacing w:val="1"/>
    </w:pPr>
  </w:style>
  <w:style w:type="character" w:styleId="IntenseEmphasis">
    <w:name w:val="Intense Emphasis"/>
    <w:basedOn w:val="DefaultParagraphFont"/>
    <w:uiPriority w:val="21"/>
    <w:qFormat w:val="1"/>
    <w:rsid w:val="00D239D9"/>
    <w:rPr>
      <w:i w:val="1"/>
      <w:iCs w:val="1"/>
      <w:color w:val="0f4761" w:themeColor="accent1" w:themeShade="0000BF"/>
    </w:rPr>
  </w:style>
  <w:style w:type="paragraph" w:styleId="IntenseQuote">
    <w:name w:val="Intense Quote"/>
    <w:basedOn w:val="Normal"/>
    <w:next w:val="Normal"/>
    <w:link w:val="IntenseQuoteChar"/>
    <w:uiPriority w:val="30"/>
    <w:qFormat w:val="1"/>
    <w:rsid w:val="00D239D9"/>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D239D9"/>
    <w:rPr>
      <w:i w:val="1"/>
      <w:iCs w:val="1"/>
      <w:color w:val="0f4761" w:themeColor="accent1" w:themeShade="0000BF"/>
    </w:rPr>
  </w:style>
  <w:style w:type="character" w:styleId="IntenseReference">
    <w:name w:val="Intense Reference"/>
    <w:basedOn w:val="DefaultParagraphFont"/>
    <w:uiPriority w:val="32"/>
    <w:qFormat w:val="1"/>
    <w:rsid w:val="00D239D9"/>
    <w:rPr>
      <w:b w:val="1"/>
      <w:bCs w:val="1"/>
      <w:smallCaps w:val="1"/>
      <w:color w:val="0f4761" w:themeColor="accent1" w:themeShade="0000BF"/>
      <w:spacing w:val="5"/>
    </w:rPr>
  </w:style>
  <w:style w:type="paragraph" w:styleId="BodyText">
    <w:name w:val="Body Text"/>
    <w:basedOn w:val="Normal"/>
    <w:link w:val="BodyTextChar"/>
    <w:uiPriority w:val="1"/>
    <w:qFormat w:val="1"/>
    <w:rsid w:val="00D239D9"/>
    <w:pPr>
      <w:ind w:left="460"/>
      <w:jc w:val="both"/>
    </w:pPr>
  </w:style>
  <w:style w:type="character" w:styleId="BodyTextChar" w:customStyle="1">
    <w:name w:val="Body Text Char"/>
    <w:basedOn w:val="DefaultParagraphFont"/>
    <w:link w:val="BodyText"/>
    <w:uiPriority w:val="1"/>
    <w:rsid w:val="00D239D9"/>
    <w:rPr>
      <w:rFonts w:ascii="Arial" w:cs="Arial" w:eastAsia="Arial" w:hAnsi="Arial"/>
      <w:kern w:val="0"/>
      <w:sz w:val="22"/>
      <w:szCs w:val="22"/>
      <w:lang w:eastAsia="en-US" w:val="en-US"/>
    </w:rPr>
  </w:style>
  <w:style w:type="paragraph" w:styleId="Header">
    <w:name w:val="header"/>
    <w:basedOn w:val="Normal"/>
    <w:link w:val="HeaderChar"/>
    <w:uiPriority w:val="99"/>
    <w:unhideWhenUsed w:val="1"/>
    <w:rsid w:val="00D239D9"/>
    <w:pPr>
      <w:tabs>
        <w:tab w:val="center" w:pos="4513"/>
        <w:tab w:val="right" w:pos="9026"/>
      </w:tabs>
    </w:pPr>
  </w:style>
  <w:style w:type="character" w:styleId="HeaderChar" w:customStyle="1">
    <w:name w:val="Header Char"/>
    <w:basedOn w:val="DefaultParagraphFont"/>
    <w:link w:val="Header"/>
    <w:uiPriority w:val="99"/>
    <w:rsid w:val="00D239D9"/>
    <w:rPr>
      <w:rFonts w:ascii="Arial" w:cs="Arial" w:eastAsia="Arial" w:hAnsi="Arial"/>
      <w:kern w:val="0"/>
      <w:sz w:val="22"/>
      <w:szCs w:val="22"/>
      <w:lang w:eastAsia="en-US" w:val="en-US"/>
    </w:rPr>
  </w:style>
  <w:style w:type="paragraph" w:styleId="Footer">
    <w:name w:val="footer"/>
    <w:basedOn w:val="Normal"/>
    <w:link w:val="FooterChar"/>
    <w:uiPriority w:val="99"/>
    <w:unhideWhenUsed w:val="1"/>
    <w:rsid w:val="00D239D9"/>
    <w:pPr>
      <w:tabs>
        <w:tab w:val="center" w:pos="4513"/>
        <w:tab w:val="right" w:pos="9026"/>
      </w:tabs>
    </w:pPr>
  </w:style>
  <w:style w:type="character" w:styleId="FooterChar" w:customStyle="1">
    <w:name w:val="Footer Char"/>
    <w:basedOn w:val="DefaultParagraphFont"/>
    <w:link w:val="Footer"/>
    <w:uiPriority w:val="99"/>
    <w:rsid w:val="00D239D9"/>
    <w:rPr>
      <w:rFonts w:ascii="Arial" w:cs="Arial" w:eastAsia="Arial" w:hAnsi="Arial"/>
      <w:kern w:val="0"/>
      <w:sz w:val="22"/>
      <w:szCs w:val="22"/>
      <w:lang w:eastAsia="en-US" w:val="en-US"/>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BrqTR+LBHpq3EjUr1FUm3mVDhA==">CgMxLjAyD2lkLnU4b3luemxxOHVoNzIPaWQucHpyNWRsbGtvbmN3Mg5pZC5qNDg4ZDh4czVibTgAciExZjY0dEFYYjhST01FbEVjV19vSW1zUnVmdHNPR1QyNkc=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2025-01-12T10:41:00Z</dcterms:created>
  <dc:creator>Zhen Jie Teo</dc:creator>
</cp:coreProperties>
</file>