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 w:eastAsia="Microsoft YaHei"/>
          <w:b/>
          <w:color w:val="16573E"/>
          <w:sz w:val="60"/>
        </w:rPr>
        <w:t>兰境智生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F2937"/>
          <w:sz w:val="34"/>
        </w:rPr>
        <w:t>基于 AI Agent 数字孪生的和美乡村智慧决策平台</w:t>
      </w:r>
    </w:p>
    <w:p>
      <w:pPr>
        <w:spacing w:after="560"/>
        <w:jc w:val="center"/>
      </w:pPr>
      <w:r>
        <w:rPr>
          <w:rFonts w:ascii="Calibri" w:hAnsi="Calibri" w:eastAsia="Microsoft YaHei"/>
          <w:color w:val="5C6970"/>
          <w:sz w:val="22"/>
        </w:rPr>
        <w:t>逐页演讲稿  ·  16 页完整版</w:t>
      </w:r>
    </w:p>
    <w:p>
      <w:pPr>
        <w:pBdr>
          <w:bottom w:val="single" w:sz="16" w:space="1" w:color="16573E"/>
        </w:pBdr>
      </w:pPr>
    </w:p>
    <w:p>
      <w:pPr>
        <w:spacing w:before="440" w:after="100"/>
        <w:jc w:val="center"/>
      </w:pPr>
      <w:r>
        <w:rPr>
          <w:rFonts w:ascii="Calibri" w:hAnsi="Calibri" w:eastAsia="Microsoft YaHei"/>
          <w:b/>
          <w:color w:val="16573E"/>
          <w:sz w:val="24"/>
        </w:rPr>
        <w:t>建议总时长：约 9—10 分钟</w:t>
      </w:r>
    </w:p>
    <w:p>
      <w:pPr>
        <w:spacing w:after="80"/>
        <w:jc w:val="center"/>
      </w:pPr>
      <w:r>
        <w:rPr>
          <w:rFonts w:ascii="Calibri" w:hAnsi="Calibri" w:eastAsia="Microsoft YaHei"/>
          <w:color w:val="5C6970"/>
          <w:sz w:val="21"/>
        </w:rPr>
        <w:t>适用场景：SuperMap 杯高校 GIS 大赛现场汇报</w:t>
      </w:r>
    </w:p>
    <w:p>
      <w:pPr>
        <w:jc w:val="center"/>
      </w:pPr>
      <w:r>
        <w:rPr>
          <w:rFonts w:ascii="Calibri" w:hAnsi="Calibri" w:eastAsia="Microsoft YaHei"/>
          <w:i/>
          <w:color w:val="5C6970"/>
          <w:sz w:val="20"/>
        </w:rPr>
        <w:t>使用说明：正文可直接口述；“衔接句”用于翻页；现场演示受时间影响时，可优先保留加粗逻辑句。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 页  |  封面：项目介绍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35 秒    页面意图：完成问候、报题，并用一句话讲清平台价值。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尊敬的各位评委老师，大家好！我们是来自河南大学地理与工程学部地理科学学院的参赛团队。今天汇报的作品是“兰境智生——兰考县和美乡村数字孪生决策平台”。平台面向县域乡村规划与治理，以 GIS 为可信的空间底座，以 AI Agent 为智能研判引擎，并通过数字孪生把治理方案带入可观察、可比较的三维场景。我们希望解决的核心问题是：如何让分散的数据汇成一张图，让发现的问题进入一条治理链，让提出的方案真正能够预演和评估。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下面，我将从背景需求、系统架构、系统演示和作品亮点四个方面展开汇报。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2 页  |  目录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20 秒    页面意图：交代汇报结构，让评委快速建立预期。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本次汇报主要分为四个部分。第一部分介绍项目的背景与现实需求；第二部分说明平台的总体系统架构；第三部分通过系统界面展示核心业务流程；第四部分集中总结平台在多源数据、二三维协同、闭环决策、GIS 与 AI 协同以及双端共治方面的亮点。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首先进入第一部分，背景需求。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3 页  |  章节页：背景需求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8 秒    页面意图：自然切入问题背景。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这一部分，我们重点回答两个问题：为什么要建设这套平台，以及现有乡村数字化治理还缺少什么。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先从国家战略与兰考县的实际场景说起。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4 页  |  数字乡村建设背景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45 秒    页面意图：把国家战略、地方场景和平台目标连接起来。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随着数字中国建设持续向基层延伸，数字乡村已经成为推进和美乡村建设的重要支撑。兰考是焦裕禄精神的发源地，具有鲜明的县域治理场景，也具备开展数字化创新实践的代表性。乡村发展并不是单一的土地或产业问题，而是生产、生活、生态三类空间相互作用的综合结果。因此，我们以兰考县为应用对象，希望把人口、经济、土地、生态、公共服务和治理事件统一落到空间上，通过“一图统览三生空间”，更精准地感知不同乡镇的发展格局和差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但从已有基础走向综合决策，仍然存在三个关键断点。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5 页  |  现有基础、存在问题与实现路径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70 秒    页面意图：完整呈现“基础—痛点—方案”的因果链。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目前，县域多源数据正在逐步积累，数字技术也持续进入乡村规划、基层治理和农业生产等场景，GIS 已经成为空间查询和地图展示的重要工具。但这些基础还没有充分转化为决策能力。第一，数据虽然“看得到”，却来自人口、产业、生态、公共服务和治理等不同体系，难以统一比较和综合研判；第二，问题虽然“能发现”，但上报、处置、跟踪和评价之间衔接不足，治理信息难以形成完整业务链；第三，方案虽然“能提出”，但往往依赖经验判断，缺少从空间位置、三生指标到二维和三维场景的模拟与评估。针对这些问题，我们提出三条实现路径：一是融合行政区划、道路、水系、POI、DEM、土地利用和治理事件等数据，建立县域一张图；二是构建覆盖三生空间、三生治理、三生模拟和三生评估的全过程业务链；三是融合 SuperMap GIS、AI 与 Blender 场景建模，让研判有空间依据、方案有可视化预演、结果有量化评价。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基于这一路径，我们进一步形成了由数据到服务、再到应用的系统架构。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6 页  |  章节页：系统架构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8 秒    页面意图：承上启下，准备介绍平台的分层设计。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接下来进入第二部分，系统架构。我们将从访问终端、业务应用、应用支撑、服务能力和数据资源五个层次介绍平台。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请看平台总体架构图。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7 页  |  系统总体架构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75 秒    页面意图：自上而下讲清双端、四模块和技术底座。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平台整体采用分层架构。最上层是访问终端：PC Web 决策端面向县域决策人员、治理人员和系统管理员，移动 Web 或 H5 采集端面向村民、网格员与巡查人员。业务应用层由两部分组成。PC 端设置三生空间、三生治理、三生模拟和三生评估四个模块，分别承担现状感知、问题处置、方案预演与量化评价；移动端则承担身份接入、现场事件采集、时空定位、影像取证、回执和进度追踪。应用支撑层采用 Vue 3、TypeScript、Pinia、Leaflet 与 Blender，并结合 SuperMap iClient、WebGL 和 iServer；智能能力接入 Qwen、DeepSeek，数据存储采用 PostgreSQL 与 PostGIS。再向下，平台封装智能决策与报告、移动治理事件、三维建模与资源适配等服务，底层统一承载县域专题数据、地图服务、模型与仿真资产以及运行配置。这套架构的关键不是简单堆叠技术，而是让“移动发现—空间研判—方案模拟—评价归档”在同一平台中连续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下面进入系统演示，重点观察这条业务链如何落到具体操作。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8 页  |  章节页：系统演示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10 秒    页面意图：提示评委从功能清单转向业务流程。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系统演示部分不只展示单个功能，而是沿着真实治理流程，展示数据如何被看见、问题如何被发现、方案如何被配置，以及结果如何被评估。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在演示基础上，我们将平台的核心创新归纳为以下五个亮点。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9 页  |  章节页：作品亮点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8 秒    页面意图：进入总结性亮点陈述。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第四部分是作品亮点。我们将从数据融合、二三维一体化、三生闭环决策、GIS 与 AI 协同以及双端联动共治五个方面进行说明。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第一个亮点，是多源数据融合。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10 页  |  作品亮点一：多源数据融合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45 秒    页面意图：强调“一张图”不是展示页，而是统一空间索引。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平台以兰考县行政区划为统一空间索引，将人口密度、GDP、POI、土地利用、三生评价和治理问题等多源数据统一接入。这些数据不再分散在不同图层和表格中，而是与地图左右两侧的统计、分析和研判信息联动。用户切换专题后，可以在同一空间范围内观察指标分布、乡镇差异和问题位置。因此，这张“和美乡村主控一张图”不仅解决数据汇聚问题，更为后续查询、比较、分析和 AI 研判提供一致的空间底座，实现从“数据分散”到“县域统一感知”的转变。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有了统一空间底座，下一步是把二维研判与三维方案预演连接起来。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11 页  |  作品亮点二：二三维一体化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55 秒    页面意图：用三步流程说明二维发现与三维预演的衔接。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平台构建了“二维问题定位—治理方案配置—数字孪生模拟”的三步流程。首先，在二维地图中完成问题识别、空间选点和专题分析，为方案配置提供明确位置。其次，围绕公共空间更新等治理需求，在候选位置配置公园建设等场景，并利用等时圈分析评估周边居民的可达性和服务覆盖范围。最后，平台调用三维场景与 Blender 模型生成能力，将方案位置和参数带入数字孪生场景，进一步观察设施布局与道路、建筑及周边环境的关系。这样，二维 GIS 负责“在哪里、问题是什么”，三维场景负责“方案放进去以后会怎样”，实现从空间研判到方案预演。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二三维联动解决了方案可视化问题，而完整决策还需要量化闭环。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12 页  |  作品亮点三：三生闭环决策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55 秒    页面意图：讲清四环节闭环与评价模型的作用。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平台以统一的三生评价模型为量化依据，形成四个连续环节。第一是现状感知，在一张图上统览人口、经济、资源、服务和治理问题；第二是问题治理，通过群众上报、空间查询、热力研判和状态处置形成治理任务；第三是情景模拟，把治理措施参数化配置，并在二维和三维场景中预演；第四是量化评估，对生态、生活、生产得分进行计算、比较与解释。四个环节共享空间位置、问题对象、方案参数和评价结果，使平台从“看数据”进一步走向“评差异、定措施、看效果”，也让治理方案具备可追溯、可比较和可复盘的依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在这一闭环中，AI 并不是独立的聊天入口，而是贯穿各业务环节的决策助手。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13 页  |  作品亮点四：GIS 与 AI 协同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60 秒    页面意图：突出四类智能助手与“空间可信”的差异化。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平台设计了四类 AI 决策助手。三生空间助手读取当前专题、乡镇统计和治理态势，生成有针对性的决策建议；乡村治理助手结合热力分布和问题详情，辅助定位重点对象与处置优先级；三维模拟助手把方案参数转化为模型输入，并调用 Blender 生成局部三维预演；三生评估助手基于评价模型结果，解释优势与短板，形成结构化研判结论。这里的关键是 GIS 与 AI 的协同：GIS 提供明确的乡镇、坐标、专题图层和指标结果，AI 负责归纳、解释和辅助生成方案。因此，每一次智能研判都能够落到具体乡镇、具体问题和具体方案，而不是脱离业务场景的泛化回答。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除了辅助决策，平台还把村民参与真正接入县域治理流程。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14 页  |  作品亮点五：双端联动共治（流程）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55 秒    页面意图：说明移动端与 Web 端的分工和连续治理链。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移动端连接村民和基层巡查人员的现场发现。上报时可选择问题类型，上传现场照片，填写文字描述，并自动携带地理位置，保证问题有图、有址、有说明。问题进入 Web 端后，管理人员可以通过地图落图、热力分析、组合筛选、详情查看和状态更新进行研判与管理。整个流程依次包括村民发现、移动上报、空间制图、筛选研判、派单处理和审核评估。这样，群众参与不再停留在一次性反馈，而是进入可持续跟踪的治理任务，形成从问题发现到审核处置的连续治理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下一页进一步展示一条治理事件在系统中的全过程留痕。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15 页  |  作品亮点五：双端联动共治（详情）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45 秒    页面意图：用详情页证明治理过程可追踪、可复盘。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在治理问题详情页中，系统集中展示问题类型、上报时间、上报人、所属区域、坐标位置、文字描述和现场图片。上方的处置流程清晰呈现上报、审核、派单、处理中和已办结等状态；右侧时间线记录每一次处理动作与反馈。管理人员可以在同一页面完成审核、推进流程并查看处置历史。因此，双端联动不仅实现了“报得上来”，还实现了“谁在处理、处理到哪一步、最终效果如何”的全程可查，为后续统计评价和责任复盘提供依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以上就是平台的主要设计与创新，最后做一个简要总结。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6573E"/>
          <w:sz w:val="32"/>
        </w:rPr>
        <w:t>第 16 页  |  结束页：总结与致谢</w:t>
      </w:r>
    </w:p>
    <w:p>
      <w:pPr>
        <w:keepNext/>
        <w:spacing w:after="120"/>
      </w:pPr>
      <w:r>
        <w:rPr>
          <w:rFonts w:ascii="Calibri" w:hAnsi="Calibri" w:eastAsia="Microsoft YaHei"/>
          <w:i/>
          <w:color w:val="5C6970"/>
          <w:sz w:val="19"/>
        </w:rPr>
        <w:t>建议时长：约 35 秒    页面意图：收束价值、致谢并邀请提问。</w:t>
      </w:r>
    </w:p>
    <w:p>
      <w:pPr>
        <w:pStyle w:val="Heading2"/>
      </w:pPr>
      <w:r>
        <w:t>讲稿正文</w:t>
      </w:r>
    </w:p>
    <w:p>
      <w:pPr>
        <w:widowControl/>
        <w:spacing w:after="140" w:line="317" w:lineRule="auto"/>
        <w:ind w:firstLine="403"/>
      </w:pPr>
      <w:r>
        <w:t>总结来看，“兰境智生”以多源数据融合形成县域一张图，以 GIS 与 AI Agent 协同提升空间研判能力，以数字孪生承接治理方案预演，并通过三生评价和双端治理形成从感知、处置到评估的闭环。我们希望这套平台不仅能够看见乡村，更能够理解乡村、辅助治理乡村，为和美乡村建设提供更直观、更科学、更可持续的决策支持。我们的汇报到此结束，感谢各位评委老师的聆听，恳请各位老师批评指正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ED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573E"/>
                <w:sz w:val="21"/>
              </w:rPr>
              <w:t>衔接句：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停顿并面向评委：谢谢大家，欢迎提问。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97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C69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970"/>
        <w:sz w:val="17"/>
      </w:rPr>
      <w:t>兰境智生  |  逐页讲稿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57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兰境智生——基于 AI Agent 数字孪生的和美乡村智慧决策平台逐页讲稿</dc:title>
  <dc:subject>SuperMap 杯高校 GIS 大赛逐页演讲稿</dc:subject>
  <dc:creator>河南大学参赛团队</dc:creator>
  <cp:keywords>兰境智生, 数字孪生, AI Agent, GIS, 和美乡村, 逐页讲稿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