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8249214"/>
    <w:bookmarkStart w:id="1" w:name="_Toc168249967"/>
    <w:p w14:paraId="320637C3" w14:textId="77777777" w:rsidR="004B11E3" w:rsidRPr="002F13A7" w:rsidRDefault="004B11E3" w:rsidP="002F13A7">
      <w:pPr>
        <w:pStyle w:val="Heading1"/>
        <w:jc w:val="center"/>
        <w:rPr>
          <w:rFonts w:asciiTheme="minorHAnsi" w:hAnsiTheme="minorHAnsi" w:cstheme="minorHAnsi"/>
          <w:b w:val="0"/>
          <w:sz w:val="40"/>
          <w:lang w:val="en-SG"/>
        </w:rPr>
      </w:pPr>
      <w:r w:rsidRPr="002F13A7">
        <w:rPr>
          <w:rFonts w:asciiTheme="minorHAnsi" w:hAnsiTheme="minorHAnsi" w:cstheme="minorHAnsi"/>
          <w:b w:val="0"/>
          <w:noProof/>
          <w:sz w:val="96"/>
          <w:lang w:val="en-SG"/>
        </w:rPr>
        <mc:AlternateContent>
          <mc:Choice Requires="wps">
            <w:drawing>
              <wp:anchor distT="0" distB="0" distL="114300" distR="114300" simplePos="0" relativeHeight="251659264" behindDoc="0" locked="0" layoutInCell="0" allowOverlap="1" wp14:anchorId="366EA651" wp14:editId="4DEF46C5">
                <wp:simplePos x="0" y="0"/>
                <wp:positionH relativeFrom="column">
                  <wp:posOffset>-35560</wp:posOffset>
                </wp:positionH>
                <wp:positionV relativeFrom="paragraph">
                  <wp:posOffset>440055</wp:posOffset>
                </wp:positionV>
                <wp:extent cx="5734050" cy="0"/>
                <wp:effectExtent l="12065" t="11430" r="16510" b="171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C7DB5"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65pt" to="44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" o:allowincell="f" strokeweight="1.5pt"/>
            </w:pict>
          </mc:Fallback>
        </mc:AlternateContent>
      </w:r>
      <w:bookmarkEnd w:id="0"/>
      <w:bookmarkEnd w:id="1"/>
    </w:p>
    <w:p w14:paraId="196DCA4F" w14:textId="77777777" w:rsidR="0078663F" w:rsidRPr="002F13A7" w:rsidRDefault="0078663F" w:rsidP="002F13A7">
      <w:pPr>
        <w:pStyle w:val="Heading1"/>
        <w:jc w:val="center"/>
        <w:rPr>
          <w:rFonts w:asciiTheme="minorHAnsi" w:hAnsiTheme="minorHAnsi" w:cstheme="minorHAnsi"/>
          <w:b w:val="0"/>
          <w:sz w:val="40"/>
          <w:lang w:val="en-SG"/>
        </w:rPr>
      </w:pPr>
    </w:p>
    <w:p w14:paraId="1E725692" w14:textId="358DBBE3" w:rsidR="004B11E3" w:rsidRPr="002F13A7" w:rsidRDefault="0078663F" w:rsidP="002F13A7">
      <w:pPr>
        <w:pStyle w:val="Heading1"/>
        <w:jc w:val="center"/>
        <w:rPr>
          <w:rFonts w:asciiTheme="minorHAnsi" w:hAnsiTheme="minorHAnsi" w:cstheme="minorHAnsi"/>
          <w:b w:val="0"/>
          <w:sz w:val="40"/>
          <w:lang w:val="en-SG"/>
        </w:rPr>
      </w:pPr>
      <w:bookmarkStart w:id="2" w:name="_Toc168249215"/>
      <w:bookmarkStart w:id="3" w:name="_Toc168249968"/>
      <w:r w:rsidRPr="002F13A7">
        <w:rPr>
          <w:rFonts w:asciiTheme="minorHAnsi" w:hAnsiTheme="minorHAnsi" w:cstheme="minorHAnsi"/>
          <w:noProof/>
        </w:rPr>
        <w:drawing>
          <wp:inline distT="0" distB="0" distL="0" distR="0" wp14:anchorId="4B319733" wp14:editId="6A6B7307">
            <wp:extent cx="3439567" cy="1152525"/>
            <wp:effectExtent l="0" t="0" r="8890" b="0"/>
            <wp:docPr id="1306989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89987"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479" cy="1157857"/>
                    </a:xfrm>
                    <a:prstGeom prst="rect">
                      <a:avLst/>
                    </a:prstGeom>
                    <a:noFill/>
                    <a:ln>
                      <a:noFill/>
                    </a:ln>
                  </pic:spPr>
                </pic:pic>
              </a:graphicData>
            </a:graphic>
          </wp:inline>
        </w:drawing>
      </w:r>
      <w:bookmarkEnd w:id="2"/>
      <w:bookmarkEnd w:id="3"/>
    </w:p>
    <w:p w14:paraId="14C659CD" w14:textId="6D29FDA4" w:rsidR="004B11E3" w:rsidRPr="002F13A7" w:rsidRDefault="004B11E3" w:rsidP="002F13A7">
      <w:pPr>
        <w:jc w:val="center"/>
        <w:rPr>
          <w:rFonts w:asciiTheme="minorHAnsi" w:hAnsiTheme="minorHAnsi" w:cstheme="minorHAnsi"/>
          <w:b/>
          <w:sz w:val="16"/>
          <w:szCs w:val="16"/>
          <w:lang w:val="en-SG"/>
        </w:rPr>
      </w:pPr>
    </w:p>
    <w:p w14:paraId="76923881" w14:textId="7EF467DF" w:rsidR="004B11E3" w:rsidRPr="002F13A7" w:rsidRDefault="005151DB" w:rsidP="002F13A7">
      <w:pPr>
        <w:jc w:val="center"/>
        <w:rPr>
          <w:rFonts w:asciiTheme="minorHAnsi" w:hAnsiTheme="minorHAnsi" w:cstheme="minorHAnsi"/>
          <w:b/>
          <w:sz w:val="40"/>
          <w:szCs w:val="40"/>
          <w:lang w:val="en-SG"/>
        </w:rPr>
      </w:pPr>
      <w:r w:rsidRPr="002F13A7">
        <w:rPr>
          <w:rFonts w:asciiTheme="minorHAnsi" w:hAnsiTheme="minorHAnsi" w:cstheme="minorHAnsi"/>
          <w:b/>
          <w:noProof/>
          <w:sz w:val="96"/>
          <w:lang w:val="en-SG"/>
        </w:rPr>
        <mc:AlternateContent>
          <mc:Choice Requires="wps">
            <w:drawing>
              <wp:anchor distT="0" distB="0" distL="114300" distR="114300" simplePos="0" relativeHeight="251661312" behindDoc="0" locked="0" layoutInCell="0" allowOverlap="1" wp14:anchorId="21B14E77" wp14:editId="5116DD6F">
                <wp:simplePos x="0" y="0"/>
                <wp:positionH relativeFrom="column">
                  <wp:posOffset>-35560</wp:posOffset>
                </wp:positionH>
                <wp:positionV relativeFrom="paragraph">
                  <wp:posOffset>74295</wp:posOffset>
                </wp:positionV>
                <wp:extent cx="5740400" cy="10795"/>
                <wp:effectExtent l="0" t="0" r="31750" b="2730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95FD4"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5.85pt" to="449.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" o:allowincell="f" strokeweight="1.5pt"/>
            </w:pict>
          </mc:Fallback>
        </mc:AlternateContent>
      </w:r>
    </w:p>
    <w:p w14:paraId="628EA618" w14:textId="77777777" w:rsidR="004B11E3" w:rsidRPr="002F13A7" w:rsidRDefault="004B11E3" w:rsidP="002F13A7">
      <w:pPr>
        <w:jc w:val="center"/>
        <w:rPr>
          <w:rFonts w:asciiTheme="minorHAnsi" w:hAnsiTheme="minorHAnsi" w:cstheme="minorHAnsi"/>
          <w:b/>
          <w:sz w:val="40"/>
          <w:szCs w:val="40"/>
          <w:lang w:val="en-SG"/>
        </w:rPr>
      </w:pPr>
      <w:r w:rsidRPr="002F13A7">
        <w:rPr>
          <w:rFonts w:asciiTheme="minorHAnsi" w:hAnsiTheme="minorHAnsi" w:cstheme="minorHAnsi"/>
          <w:b/>
          <w:sz w:val="40"/>
          <w:szCs w:val="40"/>
          <w:lang w:val="en-SG"/>
        </w:rPr>
        <w:t>Data Exploration &amp; Analysis Assignment</w:t>
      </w:r>
    </w:p>
    <w:p w14:paraId="1586E307" w14:textId="77777777" w:rsidR="004B11E3" w:rsidRPr="002F13A7" w:rsidRDefault="004B11E3" w:rsidP="002F13A7">
      <w:pPr>
        <w:jc w:val="center"/>
        <w:rPr>
          <w:rFonts w:asciiTheme="minorHAnsi" w:hAnsiTheme="minorHAnsi" w:cstheme="minorHAnsi"/>
          <w:sz w:val="40"/>
          <w:szCs w:val="40"/>
          <w:lang w:val="en-SG"/>
        </w:rPr>
      </w:pPr>
      <w:r w:rsidRPr="002F13A7">
        <w:rPr>
          <w:rFonts w:asciiTheme="minorHAnsi" w:hAnsiTheme="minorHAnsi" w:cstheme="minorHAnsi"/>
          <w:sz w:val="40"/>
          <w:szCs w:val="40"/>
          <w:lang w:val="en-SG"/>
        </w:rPr>
        <w:t xml:space="preserve">Diploma in </w:t>
      </w:r>
      <w:bookmarkStart w:id="4" w:name="_Int_OwAobNGF"/>
      <w:r w:rsidRPr="002F13A7">
        <w:rPr>
          <w:rFonts w:asciiTheme="minorHAnsi" w:hAnsiTheme="minorHAnsi" w:cstheme="minorHAnsi"/>
          <w:sz w:val="40"/>
          <w:szCs w:val="40"/>
          <w:lang w:val="en-SG"/>
        </w:rPr>
        <w:t>DS</w:t>
      </w:r>
      <w:bookmarkEnd w:id="4"/>
    </w:p>
    <w:p w14:paraId="72C04421" w14:textId="3E22E2DE" w:rsidR="004B11E3" w:rsidRPr="002F13A7" w:rsidRDefault="004B11E3" w:rsidP="002F13A7">
      <w:pPr>
        <w:jc w:val="center"/>
        <w:rPr>
          <w:rFonts w:asciiTheme="minorHAnsi" w:hAnsiTheme="minorHAnsi" w:cstheme="minorHAnsi"/>
          <w:sz w:val="40"/>
          <w:szCs w:val="40"/>
          <w:lang w:val="en-SG"/>
        </w:rPr>
      </w:pPr>
      <w:r w:rsidRPr="002F13A7">
        <w:rPr>
          <w:rFonts w:asciiTheme="minorHAnsi" w:hAnsiTheme="minorHAnsi" w:cstheme="minorHAnsi"/>
          <w:sz w:val="40"/>
          <w:szCs w:val="40"/>
          <w:lang w:val="en-SG"/>
        </w:rPr>
        <w:t>April 202</w:t>
      </w:r>
      <w:r w:rsidR="00B640C1" w:rsidRPr="002F13A7">
        <w:rPr>
          <w:rFonts w:asciiTheme="minorHAnsi" w:hAnsiTheme="minorHAnsi" w:cstheme="minorHAnsi"/>
          <w:sz w:val="40"/>
          <w:szCs w:val="40"/>
          <w:lang w:val="en-SG"/>
        </w:rPr>
        <w:t>4</w:t>
      </w:r>
      <w:r w:rsidRPr="002F13A7">
        <w:rPr>
          <w:rFonts w:asciiTheme="minorHAnsi" w:hAnsiTheme="minorHAnsi" w:cstheme="minorHAnsi"/>
          <w:sz w:val="40"/>
          <w:szCs w:val="40"/>
          <w:lang w:val="en-SG"/>
        </w:rPr>
        <w:t xml:space="preserve"> Semester</w:t>
      </w:r>
    </w:p>
    <w:p w14:paraId="550295DB" w14:textId="77777777" w:rsidR="004B11E3" w:rsidRPr="002F13A7" w:rsidRDefault="004B11E3" w:rsidP="002F13A7">
      <w:pPr>
        <w:jc w:val="center"/>
        <w:rPr>
          <w:rFonts w:asciiTheme="minorHAnsi" w:hAnsiTheme="minorHAnsi" w:cstheme="minorHAnsi"/>
          <w:lang w:val="en-SG"/>
        </w:rPr>
      </w:pPr>
    </w:p>
    <w:p w14:paraId="5F3BD3BD" w14:textId="77777777" w:rsidR="004B11E3" w:rsidRPr="002F13A7" w:rsidRDefault="004B11E3" w:rsidP="002F13A7">
      <w:pPr>
        <w:jc w:val="center"/>
        <w:rPr>
          <w:rFonts w:asciiTheme="minorHAnsi" w:hAnsiTheme="minorHAnsi" w:cstheme="minorHAnsi"/>
          <w:b/>
          <w:noProof/>
          <w:sz w:val="36"/>
          <w:lang w:val="en-SG"/>
        </w:rPr>
      </w:pPr>
    </w:p>
    <w:p w14:paraId="1536EA0E" w14:textId="77777777" w:rsidR="004B11E3" w:rsidRPr="002F13A7" w:rsidRDefault="004B11E3" w:rsidP="002F13A7">
      <w:pPr>
        <w:jc w:val="center"/>
        <w:rPr>
          <w:rFonts w:asciiTheme="minorHAnsi" w:hAnsiTheme="minorHAnsi" w:cstheme="minorHAnsi"/>
          <w:b/>
          <w:noProof/>
          <w:sz w:val="36"/>
          <w:lang w:val="en-SG"/>
        </w:rPr>
      </w:pPr>
    </w:p>
    <w:p w14:paraId="76BDE03E" w14:textId="77777777" w:rsidR="004B11E3" w:rsidRPr="002F13A7" w:rsidRDefault="004B11E3" w:rsidP="002F13A7">
      <w:pPr>
        <w:jc w:val="center"/>
        <w:rPr>
          <w:rFonts w:asciiTheme="minorHAnsi" w:hAnsiTheme="minorHAnsi" w:cstheme="minorHAnsi"/>
          <w:b/>
          <w:sz w:val="32"/>
          <w:lang w:val="en-SG"/>
        </w:rPr>
      </w:pPr>
      <w:r w:rsidRPr="002F13A7">
        <w:rPr>
          <w:rFonts w:asciiTheme="minorHAnsi" w:hAnsiTheme="minorHAnsi" w:cstheme="minorHAnsi"/>
          <w:b/>
          <w:noProof/>
          <w:sz w:val="36"/>
          <w:lang w:val="en-SG"/>
        </w:rPr>
        <w:t>ASSIGNMENT</w:t>
      </w:r>
      <w:r w:rsidRPr="002F13A7">
        <w:rPr>
          <w:rFonts w:asciiTheme="minorHAnsi" w:hAnsiTheme="minorHAnsi" w:cstheme="minorHAnsi"/>
          <w:b/>
          <w:sz w:val="32"/>
          <w:lang w:val="en-SG"/>
        </w:rPr>
        <w:t xml:space="preserve"> 1</w:t>
      </w:r>
    </w:p>
    <w:p w14:paraId="6D509D76" w14:textId="6B3FFC88" w:rsidR="004B11E3" w:rsidRPr="002F13A7" w:rsidRDefault="004B11E3" w:rsidP="002F13A7">
      <w:pPr>
        <w:jc w:val="center"/>
        <w:rPr>
          <w:rFonts w:asciiTheme="minorHAnsi" w:hAnsiTheme="minorHAnsi" w:cstheme="minorHAnsi"/>
          <w:b/>
          <w:bCs/>
          <w:sz w:val="32"/>
          <w:szCs w:val="32"/>
          <w:lang w:val="en-SG"/>
        </w:rPr>
      </w:pPr>
      <w:r w:rsidRPr="002F13A7">
        <w:rPr>
          <w:rFonts w:asciiTheme="minorHAnsi" w:hAnsiTheme="minorHAnsi" w:cstheme="minorHAnsi"/>
          <w:sz w:val="32"/>
          <w:szCs w:val="32"/>
          <w:lang w:val="en-SG"/>
        </w:rPr>
        <w:t>(</w:t>
      </w:r>
      <w:r w:rsidR="007D693E" w:rsidRPr="002F13A7">
        <w:rPr>
          <w:rFonts w:asciiTheme="minorHAnsi" w:hAnsiTheme="minorHAnsi" w:cstheme="minorHAnsi"/>
          <w:sz w:val="32"/>
          <w:szCs w:val="32"/>
          <w:lang w:val="en-SG"/>
        </w:rPr>
        <w:t>4</w:t>
      </w:r>
      <w:r w:rsidRPr="002F13A7">
        <w:rPr>
          <w:rFonts w:asciiTheme="minorHAnsi" w:hAnsiTheme="minorHAnsi" w:cstheme="minorHAnsi"/>
          <w:sz w:val="32"/>
          <w:szCs w:val="32"/>
          <w:lang w:val="en-SG"/>
        </w:rPr>
        <w:t xml:space="preserve">0% of </w:t>
      </w:r>
      <w:bookmarkStart w:id="5" w:name="_Int_rfBcM9Pa"/>
      <w:r w:rsidRPr="002F13A7">
        <w:rPr>
          <w:rFonts w:asciiTheme="minorHAnsi" w:hAnsiTheme="minorHAnsi" w:cstheme="minorHAnsi"/>
          <w:sz w:val="32"/>
          <w:szCs w:val="32"/>
          <w:lang w:val="en-SG"/>
        </w:rPr>
        <w:t>DEA</w:t>
      </w:r>
      <w:bookmarkEnd w:id="5"/>
      <w:r w:rsidRPr="002F13A7">
        <w:rPr>
          <w:rFonts w:asciiTheme="minorHAnsi" w:hAnsiTheme="minorHAnsi" w:cstheme="minorHAnsi"/>
          <w:sz w:val="32"/>
          <w:szCs w:val="32"/>
          <w:lang w:val="en-SG"/>
        </w:rPr>
        <w:t xml:space="preserve"> Module)</w:t>
      </w:r>
    </w:p>
    <w:p w14:paraId="48B5AA48" w14:textId="77777777" w:rsidR="004B11E3" w:rsidRPr="002F13A7" w:rsidRDefault="004B11E3" w:rsidP="002F13A7">
      <w:pPr>
        <w:jc w:val="center"/>
        <w:rPr>
          <w:rFonts w:asciiTheme="minorHAnsi" w:hAnsiTheme="minorHAnsi" w:cstheme="minorHAnsi"/>
          <w:b/>
          <w:sz w:val="28"/>
          <w:szCs w:val="28"/>
          <w:lang w:val="en-SG"/>
        </w:rPr>
      </w:pPr>
    </w:p>
    <w:p w14:paraId="7C527414" w14:textId="5CE879F9" w:rsidR="004B11E3" w:rsidRPr="002F13A7" w:rsidRDefault="007D693E" w:rsidP="002F13A7">
      <w:pPr>
        <w:jc w:val="center"/>
        <w:rPr>
          <w:rFonts w:asciiTheme="minorHAnsi" w:hAnsiTheme="minorHAnsi" w:cstheme="minorHAnsi"/>
          <w:sz w:val="28"/>
          <w:szCs w:val="28"/>
          <w:lang w:val="en-SG"/>
        </w:rPr>
      </w:pPr>
      <w:r w:rsidRPr="002F13A7">
        <w:rPr>
          <w:rFonts w:asciiTheme="minorHAnsi" w:hAnsiTheme="minorHAnsi" w:cstheme="minorHAnsi"/>
          <w:sz w:val="28"/>
          <w:szCs w:val="28"/>
          <w:lang w:val="en-SG"/>
        </w:rPr>
        <w:t>6</w:t>
      </w:r>
      <w:r w:rsidR="00335A91" w:rsidRPr="002F13A7">
        <w:rPr>
          <w:rFonts w:asciiTheme="minorHAnsi" w:hAnsiTheme="minorHAnsi" w:cstheme="minorHAnsi"/>
          <w:sz w:val="28"/>
          <w:szCs w:val="28"/>
          <w:vertAlign w:val="superscript"/>
          <w:lang w:val="en-SG"/>
        </w:rPr>
        <w:t>th</w:t>
      </w:r>
      <w:r w:rsidR="004B11E3" w:rsidRPr="002F13A7">
        <w:rPr>
          <w:rFonts w:asciiTheme="minorHAnsi" w:hAnsiTheme="minorHAnsi" w:cstheme="minorHAnsi"/>
          <w:sz w:val="28"/>
          <w:szCs w:val="28"/>
          <w:lang w:val="en-SG"/>
        </w:rPr>
        <w:t xml:space="preserve"> </w:t>
      </w:r>
      <w:r w:rsidR="00335A91" w:rsidRPr="002F13A7">
        <w:rPr>
          <w:rFonts w:asciiTheme="minorHAnsi" w:hAnsiTheme="minorHAnsi" w:cstheme="minorHAnsi"/>
          <w:sz w:val="28"/>
          <w:szCs w:val="28"/>
          <w:lang w:val="en-SG"/>
        </w:rPr>
        <w:t>May</w:t>
      </w:r>
      <w:r w:rsidR="004B11E3" w:rsidRPr="002F13A7">
        <w:rPr>
          <w:rFonts w:asciiTheme="minorHAnsi" w:hAnsiTheme="minorHAnsi" w:cstheme="minorHAnsi"/>
          <w:sz w:val="28"/>
          <w:szCs w:val="28"/>
          <w:lang w:val="en-SG"/>
        </w:rPr>
        <w:t xml:space="preserve"> 202</w:t>
      </w:r>
      <w:r w:rsidR="00B640C1" w:rsidRPr="002F13A7">
        <w:rPr>
          <w:rFonts w:asciiTheme="minorHAnsi" w:hAnsiTheme="minorHAnsi" w:cstheme="minorHAnsi"/>
          <w:sz w:val="28"/>
          <w:szCs w:val="28"/>
          <w:lang w:val="en-SG"/>
        </w:rPr>
        <w:t>4</w:t>
      </w:r>
      <w:r w:rsidR="004B11E3" w:rsidRPr="002F13A7">
        <w:rPr>
          <w:rFonts w:asciiTheme="minorHAnsi" w:hAnsiTheme="minorHAnsi" w:cstheme="minorHAnsi"/>
          <w:sz w:val="28"/>
          <w:szCs w:val="28"/>
          <w:lang w:val="en-SG"/>
        </w:rPr>
        <w:t xml:space="preserve"> – </w:t>
      </w:r>
      <w:proofErr w:type="gramStart"/>
      <w:r w:rsidR="00B52515" w:rsidRPr="002F13A7">
        <w:rPr>
          <w:rFonts w:asciiTheme="minorHAnsi" w:hAnsiTheme="minorHAnsi" w:cstheme="minorHAnsi"/>
          <w:sz w:val="28"/>
          <w:szCs w:val="28"/>
          <w:lang w:val="en-SG"/>
        </w:rPr>
        <w:t>2</w:t>
      </w:r>
      <w:r w:rsidR="004B11E3" w:rsidRPr="002F13A7">
        <w:rPr>
          <w:rFonts w:asciiTheme="minorHAnsi" w:hAnsiTheme="minorHAnsi" w:cstheme="minorHAnsi"/>
          <w:sz w:val="28"/>
          <w:szCs w:val="28"/>
          <w:vertAlign w:val="superscript"/>
          <w:lang w:val="en-SG"/>
        </w:rPr>
        <w:t>th</w:t>
      </w:r>
      <w:proofErr w:type="gramEnd"/>
      <w:r w:rsidR="004B11E3" w:rsidRPr="002F13A7">
        <w:rPr>
          <w:rFonts w:asciiTheme="minorHAnsi" w:hAnsiTheme="minorHAnsi" w:cstheme="minorHAnsi"/>
          <w:sz w:val="28"/>
          <w:szCs w:val="28"/>
          <w:lang w:val="en-SG"/>
        </w:rPr>
        <w:t xml:space="preserve"> June 202</w:t>
      </w:r>
      <w:r w:rsidR="00B640C1" w:rsidRPr="002F13A7">
        <w:rPr>
          <w:rFonts w:asciiTheme="minorHAnsi" w:hAnsiTheme="minorHAnsi" w:cstheme="minorHAnsi"/>
          <w:sz w:val="28"/>
          <w:szCs w:val="28"/>
          <w:lang w:val="en-SG"/>
        </w:rPr>
        <w:t>4</w:t>
      </w:r>
    </w:p>
    <w:p w14:paraId="023C2100" w14:textId="77777777" w:rsidR="004B11E3" w:rsidRPr="002F13A7" w:rsidRDefault="004B11E3" w:rsidP="002F13A7">
      <w:pPr>
        <w:ind w:left="1440"/>
        <w:jc w:val="center"/>
        <w:rPr>
          <w:rFonts w:asciiTheme="minorHAnsi" w:hAnsiTheme="minorHAnsi" w:cstheme="minorHAnsi"/>
          <w:b/>
          <w:u w:val="single"/>
          <w:lang w:val="en-SG"/>
        </w:rPr>
      </w:pPr>
    </w:p>
    <w:p w14:paraId="57CAA8AF" w14:textId="77777777" w:rsidR="004B11E3" w:rsidRPr="002F13A7" w:rsidRDefault="004B11E3" w:rsidP="002F13A7">
      <w:pPr>
        <w:ind w:left="360"/>
        <w:jc w:val="center"/>
        <w:rPr>
          <w:rFonts w:asciiTheme="minorHAnsi" w:hAnsiTheme="minorHAnsi" w:cstheme="minorHAnsi"/>
          <w:b/>
          <w:sz w:val="32"/>
          <w:szCs w:val="32"/>
          <w:u w:val="single"/>
          <w:lang w:val="en-SG"/>
        </w:rPr>
      </w:pPr>
    </w:p>
    <w:p w14:paraId="14B61773" w14:textId="77777777" w:rsidR="004B11E3" w:rsidRPr="002F13A7" w:rsidRDefault="004B11E3" w:rsidP="002F13A7">
      <w:pPr>
        <w:ind w:left="360"/>
        <w:jc w:val="center"/>
        <w:rPr>
          <w:rFonts w:asciiTheme="minorHAnsi" w:hAnsiTheme="minorHAnsi" w:cstheme="minorHAnsi"/>
          <w:b/>
          <w:sz w:val="28"/>
          <w:szCs w:val="32"/>
          <w:u w:val="single"/>
          <w:lang w:val="en-SG"/>
        </w:rPr>
      </w:pPr>
    </w:p>
    <w:p w14:paraId="28AE410A" w14:textId="77777777" w:rsidR="004B11E3" w:rsidRPr="002F13A7" w:rsidRDefault="004B11E3" w:rsidP="002F13A7">
      <w:pPr>
        <w:ind w:left="360"/>
        <w:jc w:val="center"/>
        <w:rPr>
          <w:rFonts w:asciiTheme="minorHAnsi" w:hAnsiTheme="minorHAnsi" w:cstheme="minorHAnsi"/>
          <w:b/>
          <w:sz w:val="28"/>
          <w:szCs w:val="32"/>
          <w:u w:val="single"/>
          <w:lang w:val="en-SG"/>
        </w:rPr>
      </w:pPr>
      <w:r w:rsidRPr="002F13A7">
        <w:rPr>
          <w:rFonts w:asciiTheme="minorHAnsi" w:hAnsiTheme="minorHAnsi" w:cstheme="minorHAnsi"/>
          <w:b/>
          <w:sz w:val="28"/>
          <w:szCs w:val="32"/>
          <w:u w:val="single"/>
          <w:lang w:val="en-SG"/>
        </w:rPr>
        <w:t>Submission Deadline:</w:t>
      </w:r>
    </w:p>
    <w:p w14:paraId="4001E131" w14:textId="6A2EC805" w:rsidR="004B11E3" w:rsidRPr="002F13A7" w:rsidRDefault="004B11E3" w:rsidP="002F13A7">
      <w:pPr>
        <w:ind w:left="360"/>
        <w:jc w:val="center"/>
        <w:rPr>
          <w:rFonts w:asciiTheme="minorHAnsi" w:hAnsiTheme="minorHAnsi" w:cstheme="minorHAnsi"/>
          <w:b/>
          <w:sz w:val="28"/>
          <w:szCs w:val="32"/>
          <w:lang w:val="en-SG"/>
        </w:rPr>
      </w:pPr>
      <w:r w:rsidRPr="002F13A7">
        <w:rPr>
          <w:rFonts w:asciiTheme="minorHAnsi" w:hAnsiTheme="minorHAnsi" w:cstheme="minorHAnsi"/>
          <w:b/>
          <w:sz w:val="28"/>
          <w:szCs w:val="32"/>
          <w:lang w:val="en-SG"/>
        </w:rPr>
        <w:t xml:space="preserve">Presentation: </w:t>
      </w:r>
      <w:proofErr w:type="gramStart"/>
      <w:r w:rsidR="00B52515" w:rsidRPr="002F13A7">
        <w:rPr>
          <w:rFonts w:asciiTheme="minorHAnsi" w:hAnsiTheme="minorHAnsi" w:cstheme="minorHAnsi"/>
          <w:b/>
          <w:sz w:val="28"/>
          <w:szCs w:val="32"/>
          <w:lang w:val="en-SG"/>
        </w:rPr>
        <w:t>2</w:t>
      </w:r>
      <w:r w:rsidRPr="002F13A7">
        <w:rPr>
          <w:rFonts w:asciiTheme="minorHAnsi" w:hAnsiTheme="minorHAnsi" w:cstheme="minorHAnsi"/>
          <w:b/>
          <w:sz w:val="28"/>
          <w:szCs w:val="32"/>
          <w:vertAlign w:val="superscript"/>
          <w:lang w:val="en-SG"/>
        </w:rPr>
        <w:t>th</w:t>
      </w:r>
      <w:proofErr w:type="gramEnd"/>
      <w:r w:rsidRPr="002F13A7">
        <w:rPr>
          <w:rFonts w:asciiTheme="minorHAnsi" w:hAnsiTheme="minorHAnsi" w:cstheme="minorHAnsi"/>
          <w:b/>
          <w:sz w:val="28"/>
          <w:szCs w:val="32"/>
          <w:lang w:val="en-SG"/>
        </w:rPr>
        <w:t xml:space="preserve"> Jun 202</w:t>
      </w:r>
      <w:r w:rsidR="00BE526E" w:rsidRPr="002F13A7">
        <w:rPr>
          <w:rFonts w:asciiTheme="minorHAnsi" w:hAnsiTheme="minorHAnsi" w:cstheme="minorHAnsi"/>
          <w:b/>
          <w:sz w:val="28"/>
          <w:szCs w:val="32"/>
          <w:lang w:val="en-SG"/>
        </w:rPr>
        <w:t>4</w:t>
      </w:r>
      <w:r w:rsidRPr="002F13A7">
        <w:rPr>
          <w:rFonts w:asciiTheme="minorHAnsi" w:hAnsiTheme="minorHAnsi" w:cstheme="minorHAnsi"/>
          <w:b/>
          <w:sz w:val="28"/>
          <w:szCs w:val="32"/>
          <w:lang w:val="en-SG"/>
        </w:rPr>
        <w:t xml:space="preserve"> (</w:t>
      </w:r>
      <w:r w:rsidR="00335A91" w:rsidRPr="002F13A7">
        <w:rPr>
          <w:rFonts w:asciiTheme="minorHAnsi" w:hAnsiTheme="minorHAnsi" w:cstheme="minorHAnsi"/>
          <w:b/>
          <w:sz w:val="28"/>
          <w:szCs w:val="32"/>
          <w:lang w:val="en-SG"/>
        </w:rPr>
        <w:t>Sunday</w:t>
      </w:r>
      <w:r w:rsidRPr="002F13A7">
        <w:rPr>
          <w:rFonts w:asciiTheme="minorHAnsi" w:hAnsiTheme="minorHAnsi" w:cstheme="minorHAnsi"/>
          <w:b/>
          <w:sz w:val="28"/>
          <w:szCs w:val="32"/>
          <w:lang w:val="en-SG"/>
        </w:rPr>
        <w:t>), 11:59PM</w:t>
      </w:r>
    </w:p>
    <w:p w14:paraId="2328F65C" w14:textId="16CD5D93" w:rsidR="004B11E3" w:rsidRPr="002F13A7" w:rsidRDefault="00F97250" w:rsidP="002F13A7">
      <w:pPr>
        <w:ind w:left="360"/>
        <w:jc w:val="center"/>
        <w:rPr>
          <w:rFonts w:asciiTheme="minorHAnsi" w:hAnsiTheme="minorHAnsi" w:cstheme="minorHAnsi"/>
          <w:b/>
          <w:sz w:val="28"/>
          <w:szCs w:val="32"/>
          <w:lang w:val="en-SG"/>
        </w:rPr>
      </w:pPr>
      <w:r w:rsidRPr="002F13A7">
        <w:rPr>
          <w:rFonts w:asciiTheme="minorHAnsi" w:hAnsiTheme="minorHAnsi" w:cstheme="minorHAnsi"/>
          <w:b/>
          <w:sz w:val="28"/>
          <w:szCs w:val="32"/>
          <w:lang w:val="en-SG"/>
        </w:rPr>
        <w:t>Excel files</w:t>
      </w:r>
      <w:r w:rsidR="004B11E3" w:rsidRPr="002F13A7">
        <w:rPr>
          <w:rFonts w:asciiTheme="minorHAnsi" w:hAnsiTheme="minorHAnsi" w:cstheme="minorHAnsi"/>
          <w:b/>
          <w:sz w:val="28"/>
          <w:szCs w:val="32"/>
          <w:lang w:val="en-SG"/>
        </w:rPr>
        <w:t xml:space="preserve">: </w:t>
      </w:r>
      <w:proofErr w:type="gramStart"/>
      <w:r w:rsidR="00B52515" w:rsidRPr="002F13A7">
        <w:rPr>
          <w:rFonts w:asciiTheme="minorHAnsi" w:hAnsiTheme="minorHAnsi" w:cstheme="minorHAnsi"/>
          <w:b/>
          <w:sz w:val="28"/>
          <w:szCs w:val="32"/>
          <w:lang w:val="en-SG"/>
        </w:rPr>
        <w:t>2</w:t>
      </w:r>
      <w:r w:rsidR="004B11E3" w:rsidRPr="002F13A7">
        <w:rPr>
          <w:rFonts w:asciiTheme="minorHAnsi" w:hAnsiTheme="minorHAnsi" w:cstheme="minorHAnsi"/>
          <w:b/>
          <w:sz w:val="28"/>
          <w:szCs w:val="32"/>
          <w:vertAlign w:val="superscript"/>
          <w:lang w:val="en-SG"/>
        </w:rPr>
        <w:t>th</w:t>
      </w:r>
      <w:proofErr w:type="gramEnd"/>
      <w:r w:rsidR="004B11E3" w:rsidRPr="002F13A7">
        <w:rPr>
          <w:rFonts w:asciiTheme="minorHAnsi" w:hAnsiTheme="minorHAnsi" w:cstheme="minorHAnsi"/>
          <w:b/>
          <w:sz w:val="28"/>
          <w:szCs w:val="32"/>
          <w:lang w:val="en-SG"/>
        </w:rPr>
        <w:t xml:space="preserve"> Jun 202</w:t>
      </w:r>
      <w:r w:rsidR="00BE526E" w:rsidRPr="002F13A7">
        <w:rPr>
          <w:rFonts w:asciiTheme="minorHAnsi" w:hAnsiTheme="minorHAnsi" w:cstheme="minorHAnsi"/>
          <w:b/>
          <w:sz w:val="28"/>
          <w:szCs w:val="32"/>
          <w:lang w:val="en-SG"/>
        </w:rPr>
        <w:t>4</w:t>
      </w:r>
      <w:r w:rsidR="004B11E3" w:rsidRPr="002F13A7">
        <w:rPr>
          <w:rFonts w:asciiTheme="minorHAnsi" w:hAnsiTheme="minorHAnsi" w:cstheme="minorHAnsi"/>
          <w:b/>
          <w:sz w:val="28"/>
          <w:szCs w:val="32"/>
          <w:lang w:val="en-SG"/>
        </w:rPr>
        <w:t xml:space="preserve"> (</w:t>
      </w:r>
      <w:r w:rsidR="00335A91" w:rsidRPr="002F13A7">
        <w:rPr>
          <w:rFonts w:asciiTheme="minorHAnsi" w:hAnsiTheme="minorHAnsi" w:cstheme="minorHAnsi"/>
          <w:b/>
          <w:sz w:val="28"/>
          <w:szCs w:val="32"/>
          <w:lang w:val="en-SG"/>
        </w:rPr>
        <w:t>Sunday</w:t>
      </w:r>
      <w:r w:rsidR="004B11E3" w:rsidRPr="002F13A7">
        <w:rPr>
          <w:rFonts w:asciiTheme="minorHAnsi" w:hAnsiTheme="minorHAnsi" w:cstheme="minorHAnsi"/>
          <w:b/>
          <w:sz w:val="28"/>
          <w:szCs w:val="32"/>
          <w:lang w:val="en-SG"/>
        </w:rPr>
        <w:t>), 11:59PM</w:t>
      </w:r>
    </w:p>
    <w:p w14:paraId="757FEDED" w14:textId="77777777" w:rsidR="004B11E3" w:rsidRPr="002F13A7" w:rsidRDefault="004B11E3" w:rsidP="002F13A7">
      <w:pPr>
        <w:ind w:left="360"/>
        <w:jc w:val="center"/>
        <w:rPr>
          <w:rFonts w:asciiTheme="minorHAnsi" w:hAnsiTheme="minorHAnsi" w:cstheme="minorHAnsi"/>
          <w:b/>
          <w:sz w:val="32"/>
          <w:szCs w:val="32"/>
          <w:lang w:val="en-SG"/>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4B11E3" w:rsidRPr="002F13A7" w14:paraId="721E3E32" w14:textId="77777777" w:rsidTr="00795F28">
        <w:tc>
          <w:tcPr>
            <w:tcW w:w="2487" w:type="dxa"/>
            <w:tcBorders>
              <w:bottom w:val="nil"/>
              <w:right w:val="nil"/>
            </w:tcBorders>
          </w:tcPr>
          <w:p w14:paraId="47D79A61" w14:textId="5635B07D" w:rsidR="004B11E3" w:rsidRPr="002F13A7" w:rsidRDefault="004B11E3" w:rsidP="002F13A7">
            <w:pPr>
              <w:spacing w:before="120" w:after="120"/>
              <w:jc w:val="center"/>
              <w:rPr>
                <w:rFonts w:asciiTheme="minorHAnsi" w:hAnsiTheme="minorHAnsi" w:cstheme="minorHAnsi"/>
                <w:b/>
                <w:lang w:val="en-SG"/>
              </w:rPr>
            </w:pPr>
            <w:r w:rsidRPr="002F13A7">
              <w:rPr>
                <w:rFonts w:asciiTheme="minorHAnsi" w:hAnsiTheme="minorHAnsi" w:cstheme="minorHAnsi"/>
                <w:b/>
                <w:lang w:val="en-SG"/>
              </w:rPr>
              <w:t>Tutorial Group</w:t>
            </w:r>
          </w:p>
        </w:tc>
        <w:tc>
          <w:tcPr>
            <w:tcW w:w="283" w:type="dxa"/>
            <w:tcBorders>
              <w:left w:val="nil"/>
              <w:bottom w:val="nil"/>
            </w:tcBorders>
            <w:shd w:val="clear" w:color="auto" w:fill="auto"/>
          </w:tcPr>
          <w:p w14:paraId="354A49B0" w14:textId="77777777" w:rsidR="004B11E3" w:rsidRPr="002F13A7" w:rsidRDefault="004B11E3" w:rsidP="002F13A7">
            <w:pPr>
              <w:spacing w:before="120" w:after="120"/>
              <w:jc w:val="center"/>
              <w:rPr>
                <w:rFonts w:asciiTheme="minorHAnsi" w:hAnsiTheme="minorHAnsi" w:cstheme="minorHAnsi"/>
                <w:b/>
                <w:lang w:val="en-SG"/>
              </w:rPr>
            </w:pPr>
            <w:r w:rsidRPr="002F13A7">
              <w:rPr>
                <w:rFonts w:asciiTheme="minorHAnsi" w:hAnsiTheme="minorHAnsi" w:cstheme="minorHAnsi"/>
                <w:b/>
                <w:lang w:val="en-SG"/>
              </w:rPr>
              <w:t>:</w:t>
            </w:r>
          </w:p>
        </w:tc>
        <w:tc>
          <w:tcPr>
            <w:tcW w:w="6662" w:type="dxa"/>
          </w:tcPr>
          <w:p w14:paraId="7DF9C597" w14:textId="64C085A0" w:rsidR="004B11E3" w:rsidRPr="002F13A7" w:rsidRDefault="004B11E3" w:rsidP="002F13A7">
            <w:pPr>
              <w:spacing w:before="120" w:after="120"/>
              <w:jc w:val="center"/>
              <w:rPr>
                <w:rFonts w:asciiTheme="minorHAnsi" w:hAnsiTheme="minorHAnsi" w:cstheme="minorHAnsi"/>
                <w:b/>
                <w:lang w:val="en-SG"/>
              </w:rPr>
            </w:pPr>
            <w:r w:rsidRPr="002F13A7">
              <w:rPr>
                <w:rFonts w:asciiTheme="minorHAnsi" w:hAnsiTheme="minorHAnsi" w:cstheme="minorHAnsi"/>
                <w:b/>
                <w:lang w:val="en-SG"/>
              </w:rPr>
              <w:t>T01</w:t>
            </w:r>
          </w:p>
        </w:tc>
      </w:tr>
      <w:tr w:rsidR="004B11E3" w:rsidRPr="002F13A7" w14:paraId="45DA39D1" w14:textId="77777777" w:rsidTr="00795F28">
        <w:tc>
          <w:tcPr>
            <w:tcW w:w="2487" w:type="dxa"/>
            <w:tcBorders>
              <w:top w:val="nil"/>
              <w:bottom w:val="nil"/>
              <w:right w:val="nil"/>
            </w:tcBorders>
          </w:tcPr>
          <w:p w14:paraId="0D44E640" w14:textId="77777777" w:rsidR="004B11E3" w:rsidRPr="002F13A7" w:rsidRDefault="004B11E3" w:rsidP="002F13A7">
            <w:pPr>
              <w:spacing w:before="120" w:after="120"/>
              <w:jc w:val="center"/>
              <w:rPr>
                <w:rFonts w:asciiTheme="minorHAnsi" w:hAnsiTheme="minorHAnsi" w:cstheme="minorHAnsi"/>
                <w:b/>
                <w:lang w:val="en-SG"/>
              </w:rPr>
            </w:pPr>
            <w:r w:rsidRPr="002F13A7">
              <w:rPr>
                <w:rFonts w:asciiTheme="minorHAnsi" w:hAnsiTheme="minorHAnsi" w:cstheme="minorHAnsi"/>
                <w:b/>
                <w:lang w:val="en-SG"/>
              </w:rPr>
              <w:t>Student Name</w:t>
            </w:r>
          </w:p>
        </w:tc>
        <w:tc>
          <w:tcPr>
            <w:tcW w:w="283" w:type="dxa"/>
            <w:tcBorders>
              <w:top w:val="nil"/>
              <w:left w:val="nil"/>
              <w:bottom w:val="nil"/>
            </w:tcBorders>
            <w:shd w:val="clear" w:color="auto" w:fill="auto"/>
          </w:tcPr>
          <w:p w14:paraId="2741CFE3" w14:textId="77777777" w:rsidR="004B11E3" w:rsidRPr="002F13A7" w:rsidRDefault="004B11E3" w:rsidP="002F13A7">
            <w:pPr>
              <w:spacing w:before="120" w:after="120"/>
              <w:jc w:val="center"/>
              <w:rPr>
                <w:rFonts w:asciiTheme="minorHAnsi" w:hAnsiTheme="minorHAnsi" w:cstheme="minorHAnsi"/>
                <w:b/>
                <w:lang w:val="en-SG"/>
              </w:rPr>
            </w:pPr>
            <w:r w:rsidRPr="002F13A7">
              <w:rPr>
                <w:rFonts w:asciiTheme="minorHAnsi" w:hAnsiTheme="minorHAnsi" w:cstheme="minorHAnsi"/>
                <w:b/>
                <w:lang w:val="en-SG"/>
              </w:rPr>
              <w:t>:</w:t>
            </w:r>
          </w:p>
        </w:tc>
        <w:tc>
          <w:tcPr>
            <w:tcW w:w="6662" w:type="dxa"/>
          </w:tcPr>
          <w:p w14:paraId="22D0F881" w14:textId="48D33047" w:rsidR="004B11E3" w:rsidRPr="002F13A7" w:rsidRDefault="00DF658D" w:rsidP="002F13A7">
            <w:pPr>
              <w:spacing w:before="120" w:after="120"/>
              <w:jc w:val="center"/>
              <w:rPr>
                <w:rFonts w:asciiTheme="minorHAnsi" w:hAnsiTheme="minorHAnsi" w:cstheme="minorHAnsi"/>
                <w:lang w:val="en-SG"/>
              </w:rPr>
            </w:pPr>
            <w:r w:rsidRPr="002F13A7">
              <w:rPr>
                <w:rFonts w:asciiTheme="minorHAnsi" w:hAnsiTheme="minorHAnsi" w:cstheme="minorHAnsi"/>
                <w:lang w:val="en-SG"/>
              </w:rPr>
              <w:t>Arjunan Yohith</w:t>
            </w:r>
          </w:p>
        </w:tc>
      </w:tr>
      <w:tr w:rsidR="004B11E3" w:rsidRPr="002F13A7" w14:paraId="1669C030" w14:textId="77777777" w:rsidTr="00795F28">
        <w:tc>
          <w:tcPr>
            <w:tcW w:w="2487" w:type="dxa"/>
            <w:tcBorders>
              <w:top w:val="nil"/>
              <w:bottom w:val="single" w:sz="4" w:space="0" w:color="auto"/>
              <w:right w:val="nil"/>
            </w:tcBorders>
          </w:tcPr>
          <w:p w14:paraId="5FE8CF4E" w14:textId="77777777" w:rsidR="004B11E3" w:rsidRPr="002F13A7" w:rsidRDefault="004B11E3" w:rsidP="002F13A7">
            <w:pPr>
              <w:spacing w:before="120" w:after="120"/>
              <w:jc w:val="center"/>
              <w:rPr>
                <w:rFonts w:asciiTheme="minorHAnsi" w:hAnsiTheme="minorHAnsi" w:cstheme="minorHAnsi"/>
                <w:b/>
                <w:lang w:val="en-SG"/>
              </w:rPr>
            </w:pPr>
            <w:r w:rsidRPr="002F13A7">
              <w:rPr>
                <w:rFonts w:asciiTheme="minorHAnsi" w:hAnsiTheme="minorHAnsi" w:cstheme="minorHAnsi"/>
                <w:b/>
                <w:lang w:val="en-SG"/>
              </w:rPr>
              <w:t>Student Number</w:t>
            </w:r>
          </w:p>
        </w:tc>
        <w:tc>
          <w:tcPr>
            <w:tcW w:w="283" w:type="dxa"/>
            <w:tcBorders>
              <w:top w:val="nil"/>
              <w:left w:val="nil"/>
              <w:bottom w:val="single" w:sz="4" w:space="0" w:color="auto"/>
            </w:tcBorders>
            <w:shd w:val="clear" w:color="auto" w:fill="auto"/>
          </w:tcPr>
          <w:p w14:paraId="0165CF03" w14:textId="77777777" w:rsidR="004B11E3" w:rsidRPr="002F13A7" w:rsidRDefault="004B11E3" w:rsidP="002F13A7">
            <w:pPr>
              <w:spacing w:before="120" w:after="120"/>
              <w:jc w:val="center"/>
              <w:rPr>
                <w:rFonts w:asciiTheme="minorHAnsi" w:hAnsiTheme="minorHAnsi" w:cstheme="minorHAnsi"/>
                <w:b/>
                <w:lang w:val="en-SG"/>
              </w:rPr>
            </w:pPr>
            <w:r w:rsidRPr="002F13A7">
              <w:rPr>
                <w:rFonts w:asciiTheme="minorHAnsi" w:hAnsiTheme="minorHAnsi" w:cstheme="minorHAnsi"/>
                <w:b/>
                <w:lang w:val="en-SG"/>
              </w:rPr>
              <w:t>:</w:t>
            </w:r>
          </w:p>
        </w:tc>
        <w:tc>
          <w:tcPr>
            <w:tcW w:w="6662" w:type="dxa"/>
          </w:tcPr>
          <w:p w14:paraId="39C35A3E" w14:textId="73F8305A" w:rsidR="004B11E3" w:rsidRPr="002F13A7" w:rsidRDefault="00DF658D" w:rsidP="002F13A7">
            <w:pPr>
              <w:spacing w:before="120" w:after="120"/>
              <w:jc w:val="center"/>
              <w:rPr>
                <w:rFonts w:asciiTheme="minorHAnsi" w:hAnsiTheme="minorHAnsi" w:cstheme="minorHAnsi"/>
                <w:lang w:val="en-SG"/>
              </w:rPr>
            </w:pPr>
            <w:r w:rsidRPr="002F13A7">
              <w:rPr>
                <w:rFonts w:asciiTheme="minorHAnsi" w:hAnsiTheme="minorHAnsi" w:cstheme="minorHAnsi"/>
                <w:lang w:val="en-SG"/>
              </w:rPr>
              <w:t>10259990F</w:t>
            </w:r>
          </w:p>
        </w:tc>
      </w:tr>
    </w:tbl>
    <w:p w14:paraId="71FEB133" w14:textId="77777777" w:rsidR="004B11E3" w:rsidRPr="002F13A7" w:rsidRDefault="004B11E3" w:rsidP="002F13A7">
      <w:pPr>
        <w:spacing w:line="240" w:lineRule="atLeast"/>
        <w:jc w:val="center"/>
        <w:rPr>
          <w:rFonts w:asciiTheme="minorHAnsi" w:hAnsiTheme="minorHAnsi" w:cstheme="minorHAnsi"/>
          <w:b/>
          <w:lang w:val="en-SG"/>
        </w:rPr>
      </w:pPr>
    </w:p>
    <w:p w14:paraId="52E0E178" w14:textId="77777777" w:rsidR="004B11E3" w:rsidRPr="002F13A7" w:rsidRDefault="004B11E3" w:rsidP="002F13A7">
      <w:pPr>
        <w:spacing w:line="240" w:lineRule="atLeast"/>
        <w:jc w:val="center"/>
        <w:rPr>
          <w:rFonts w:asciiTheme="minorHAnsi" w:hAnsiTheme="minorHAnsi" w:cstheme="minorHAnsi"/>
          <w:b/>
          <w:lang w:val="en-SG"/>
        </w:rPr>
      </w:pPr>
    </w:p>
    <w:p w14:paraId="1836A0D2" w14:textId="68EFF5DF" w:rsidR="004B11E3" w:rsidRPr="002F13A7" w:rsidRDefault="004B11E3" w:rsidP="002F13A7">
      <w:pPr>
        <w:spacing w:line="240" w:lineRule="atLeast"/>
        <w:ind w:firstLine="567"/>
        <w:jc w:val="center"/>
        <w:rPr>
          <w:rFonts w:asciiTheme="minorHAnsi" w:hAnsiTheme="minorHAnsi" w:cstheme="minorHAnsi"/>
          <w:b/>
          <w:lang w:val="en-SG"/>
        </w:rPr>
      </w:pPr>
      <w:r w:rsidRPr="002F13A7">
        <w:rPr>
          <w:rFonts w:asciiTheme="minorHAnsi" w:hAnsiTheme="minorHAnsi" w:cstheme="minorHAnsi"/>
          <w:b/>
          <w:lang w:val="en-SG"/>
        </w:rPr>
        <w:t>Penalty for late submission:</w:t>
      </w:r>
    </w:p>
    <w:p w14:paraId="02C4652B" w14:textId="58B8634C" w:rsidR="004B11E3" w:rsidRPr="002F13A7" w:rsidRDefault="004B11E3" w:rsidP="002F13A7">
      <w:pPr>
        <w:spacing w:line="240" w:lineRule="atLeast"/>
        <w:ind w:left="567" w:firstLine="153"/>
        <w:jc w:val="center"/>
        <w:rPr>
          <w:rFonts w:asciiTheme="minorHAnsi" w:hAnsiTheme="minorHAnsi" w:cstheme="minorHAnsi"/>
          <w:bCs/>
          <w:lang w:val="en-SG"/>
        </w:rPr>
      </w:pPr>
      <w:r w:rsidRPr="002F13A7">
        <w:rPr>
          <w:rFonts w:asciiTheme="minorHAnsi" w:hAnsiTheme="minorHAnsi" w:cstheme="minorHAnsi"/>
          <w:bCs/>
          <w:lang w:val="en-SG"/>
        </w:rPr>
        <w:t>10% of the marks will be deducted every calendar day after the deadline.</w:t>
      </w:r>
    </w:p>
    <w:p w14:paraId="4369E409" w14:textId="1452417B" w:rsidR="004B11E3" w:rsidRPr="002F13A7" w:rsidRDefault="004B11E3" w:rsidP="002F13A7">
      <w:pPr>
        <w:spacing w:line="240" w:lineRule="atLeast"/>
        <w:ind w:left="567" w:firstLine="153"/>
        <w:jc w:val="center"/>
        <w:rPr>
          <w:rFonts w:asciiTheme="minorHAnsi" w:hAnsiTheme="minorHAnsi" w:cstheme="minorHAnsi"/>
          <w:bCs/>
          <w:color w:val="FF0000"/>
          <w:lang w:val="en-SG"/>
        </w:rPr>
      </w:pPr>
      <w:r w:rsidRPr="002F13A7">
        <w:rPr>
          <w:rFonts w:asciiTheme="minorHAnsi" w:hAnsiTheme="minorHAnsi" w:cstheme="minorHAnsi"/>
          <w:b/>
          <w:lang w:val="en-SG"/>
        </w:rPr>
        <w:t>NO</w:t>
      </w:r>
      <w:r w:rsidRPr="002F13A7">
        <w:rPr>
          <w:rFonts w:asciiTheme="minorHAnsi" w:hAnsiTheme="minorHAnsi" w:cstheme="minorHAnsi"/>
          <w:bCs/>
          <w:lang w:val="en-SG"/>
        </w:rPr>
        <w:t xml:space="preserve"> submission will be accepted after </w:t>
      </w:r>
      <w:r w:rsidR="00B52515" w:rsidRPr="002F13A7">
        <w:rPr>
          <w:rFonts w:asciiTheme="minorHAnsi" w:hAnsiTheme="minorHAnsi" w:cstheme="minorHAnsi"/>
          <w:bCs/>
          <w:color w:val="FF0000"/>
          <w:lang w:val="en-SG"/>
        </w:rPr>
        <w:t>9</w:t>
      </w:r>
      <w:r w:rsidRPr="002F13A7">
        <w:rPr>
          <w:rFonts w:asciiTheme="minorHAnsi" w:hAnsiTheme="minorHAnsi" w:cstheme="minorHAnsi"/>
          <w:bCs/>
          <w:color w:val="FF0000"/>
          <w:vertAlign w:val="superscript"/>
          <w:lang w:val="en-SG"/>
        </w:rPr>
        <w:t>th</w:t>
      </w:r>
      <w:r w:rsidRPr="002F13A7">
        <w:rPr>
          <w:rFonts w:asciiTheme="minorHAnsi" w:hAnsiTheme="minorHAnsi" w:cstheme="minorHAnsi"/>
          <w:bCs/>
          <w:color w:val="FF0000"/>
          <w:lang w:val="en-SG"/>
        </w:rPr>
        <w:t xml:space="preserve"> Jun</w:t>
      </w:r>
      <w:r w:rsidRPr="002F13A7">
        <w:rPr>
          <w:rFonts w:asciiTheme="minorHAnsi" w:hAnsiTheme="minorHAnsi" w:cstheme="minorHAnsi"/>
          <w:color w:val="FF0000"/>
          <w:lang w:val="en-SG"/>
        </w:rPr>
        <w:t xml:space="preserve"> 202</w:t>
      </w:r>
      <w:r w:rsidR="00B52515" w:rsidRPr="002F13A7">
        <w:rPr>
          <w:rFonts w:asciiTheme="minorHAnsi" w:hAnsiTheme="minorHAnsi" w:cstheme="minorHAnsi"/>
          <w:color w:val="FF0000"/>
          <w:lang w:val="en-SG"/>
        </w:rPr>
        <w:t>4</w:t>
      </w:r>
      <w:r w:rsidRPr="002F13A7">
        <w:rPr>
          <w:rFonts w:asciiTheme="minorHAnsi" w:hAnsiTheme="minorHAnsi" w:cstheme="minorHAnsi"/>
          <w:color w:val="FF0000"/>
          <w:lang w:val="en-SG"/>
        </w:rPr>
        <w:t xml:space="preserve"> (Sunday), 11:59PM</w:t>
      </w:r>
      <w:r w:rsidRPr="002F13A7">
        <w:rPr>
          <w:rFonts w:asciiTheme="minorHAnsi" w:hAnsiTheme="minorHAnsi" w:cstheme="minorHAnsi"/>
          <w:bCs/>
          <w:color w:val="FF0000"/>
          <w:lang w:val="en-SG"/>
        </w:rPr>
        <w:t>.</w:t>
      </w:r>
    </w:p>
    <w:p w14:paraId="0DE5B025" w14:textId="7353E2DB" w:rsidR="00E01448" w:rsidRPr="002F13A7" w:rsidRDefault="004B11E3" w:rsidP="002F13A7">
      <w:pPr>
        <w:pStyle w:val="Heading1"/>
        <w:jc w:val="center"/>
        <w:rPr>
          <w:rFonts w:asciiTheme="minorHAnsi" w:hAnsiTheme="minorHAnsi" w:cstheme="minorHAnsi"/>
          <w:lang w:val="en-SG"/>
        </w:rPr>
      </w:pPr>
      <w:r w:rsidRPr="002F13A7">
        <w:rPr>
          <w:rFonts w:asciiTheme="minorHAnsi" w:hAnsiTheme="minorHAnsi" w:cstheme="minorHAnsi"/>
          <w:lang w:val="en-SG"/>
        </w:rPr>
        <w:br w:type="page"/>
      </w:r>
    </w:p>
    <w:sdt>
      <w:sdtPr>
        <w:id w:val="468946450"/>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3B2F8527" w14:textId="499FAE98" w:rsidR="009B4390" w:rsidRDefault="009B4390">
          <w:pPr>
            <w:pStyle w:val="TOCHeading"/>
          </w:pPr>
          <w:r>
            <w:t>Table of Contents</w:t>
          </w:r>
        </w:p>
        <w:p w14:paraId="669576A4" w14:textId="35D4536A"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68249967" w:history="1">
            <w:r>
              <w:rPr>
                <w:noProof/>
                <w:webHidden/>
              </w:rPr>
              <w:tab/>
            </w:r>
            <w:r>
              <w:rPr>
                <w:noProof/>
                <w:webHidden/>
              </w:rPr>
              <w:fldChar w:fldCharType="begin"/>
            </w:r>
            <w:r>
              <w:rPr>
                <w:noProof/>
                <w:webHidden/>
              </w:rPr>
              <w:instrText xml:space="preserve"> PAGEREF _Toc168249967 \h </w:instrText>
            </w:r>
            <w:r>
              <w:rPr>
                <w:noProof/>
                <w:webHidden/>
              </w:rPr>
            </w:r>
            <w:r>
              <w:rPr>
                <w:noProof/>
                <w:webHidden/>
              </w:rPr>
              <w:fldChar w:fldCharType="separate"/>
            </w:r>
            <w:r>
              <w:rPr>
                <w:noProof/>
                <w:webHidden/>
              </w:rPr>
              <w:t>1</w:t>
            </w:r>
            <w:r>
              <w:rPr>
                <w:noProof/>
                <w:webHidden/>
              </w:rPr>
              <w:fldChar w:fldCharType="end"/>
            </w:r>
          </w:hyperlink>
        </w:p>
        <w:p w14:paraId="0EF5724F" w14:textId="3AEBE544"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hyperlink w:anchor="_Toc168249968" w:history="1">
            <w:r w:rsidRPr="00483D71">
              <w:rPr>
                <w:rStyle w:val="Hyperlink"/>
                <w:rFonts w:cstheme="minorHAnsi"/>
                <w:noProof/>
              </w:rPr>
              <w:drawing>
                <wp:inline distT="0" distB="0" distL="0" distR="0" wp14:anchorId="715E4CD2" wp14:editId="49B605E1">
                  <wp:extent cx="3439567" cy="1152525"/>
                  <wp:effectExtent l="0" t="0" r="8890" b="0"/>
                  <wp:docPr id="142239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89987"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479" cy="115785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_Toc168249968 \h </w:instrText>
            </w:r>
            <w:r>
              <w:rPr>
                <w:noProof/>
                <w:webHidden/>
              </w:rPr>
            </w:r>
            <w:r>
              <w:rPr>
                <w:noProof/>
                <w:webHidden/>
              </w:rPr>
              <w:fldChar w:fldCharType="separate"/>
            </w:r>
            <w:r>
              <w:rPr>
                <w:noProof/>
                <w:webHidden/>
              </w:rPr>
              <w:t>1</w:t>
            </w:r>
            <w:r>
              <w:rPr>
                <w:noProof/>
                <w:webHidden/>
              </w:rPr>
              <w:fldChar w:fldCharType="end"/>
            </w:r>
          </w:hyperlink>
        </w:p>
        <w:p w14:paraId="792EF66B" w14:textId="675645AC"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hyperlink w:anchor="_Toc168249969" w:history="1">
            <w:r w:rsidRPr="00483D71">
              <w:rPr>
                <w:rStyle w:val="Hyperlink"/>
                <w:rFonts w:cstheme="minorHAnsi"/>
                <w:noProof/>
              </w:rPr>
              <w:t>Overview of the Report</w:t>
            </w:r>
            <w:r>
              <w:rPr>
                <w:noProof/>
                <w:webHidden/>
              </w:rPr>
              <w:tab/>
            </w:r>
            <w:r>
              <w:rPr>
                <w:noProof/>
                <w:webHidden/>
              </w:rPr>
              <w:fldChar w:fldCharType="begin"/>
            </w:r>
            <w:r>
              <w:rPr>
                <w:noProof/>
                <w:webHidden/>
              </w:rPr>
              <w:instrText xml:space="preserve"> PAGEREF _Toc168249969 \h </w:instrText>
            </w:r>
            <w:r>
              <w:rPr>
                <w:noProof/>
                <w:webHidden/>
              </w:rPr>
            </w:r>
            <w:r>
              <w:rPr>
                <w:noProof/>
                <w:webHidden/>
              </w:rPr>
              <w:fldChar w:fldCharType="separate"/>
            </w:r>
            <w:r>
              <w:rPr>
                <w:noProof/>
                <w:webHidden/>
              </w:rPr>
              <w:t>3</w:t>
            </w:r>
            <w:r>
              <w:rPr>
                <w:noProof/>
                <w:webHidden/>
              </w:rPr>
              <w:fldChar w:fldCharType="end"/>
            </w:r>
          </w:hyperlink>
        </w:p>
        <w:p w14:paraId="19B07024" w14:textId="29F20983" w:rsidR="009B4390" w:rsidRDefault="009B4390">
          <w:pPr>
            <w:pStyle w:val="TOC3"/>
            <w:tabs>
              <w:tab w:val="right" w:leader="dot" w:pos="8822"/>
            </w:tabs>
            <w:rPr>
              <w:rFonts w:asciiTheme="minorHAnsi" w:eastAsiaTheme="minorEastAsia" w:hAnsiTheme="minorHAnsi" w:cstheme="minorBidi"/>
              <w:noProof/>
              <w:kern w:val="2"/>
              <w:lang w:val="en-US"/>
              <w14:ligatures w14:val="standardContextual"/>
            </w:rPr>
          </w:pPr>
          <w:hyperlink w:anchor="_Toc168249970" w:history="1">
            <w:r w:rsidRPr="00483D71">
              <w:rPr>
                <w:rStyle w:val="Hyperlink"/>
                <w:noProof/>
              </w:rPr>
              <w:t>Exploratory Questions</w:t>
            </w:r>
            <w:r>
              <w:rPr>
                <w:noProof/>
                <w:webHidden/>
              </w:rPr>
              <w:tab/>
            </w:r>
            <w:r>
              <w:rPr>
                <w:noProof/>
                <w:webHidden/>
              </w:rPr>
              <w:fldChar w:fldCharType="begin"/>
            </w:r>
            <w:r>
              <w:rPr>
                <w:noProof/>
                <w:webHidden/>
              </w:rPr>
              <w:instrText xml:space="preserve"> PAGEREF _Toc168249970 \h </w:instrText>
            </w:r>
            <w:r>
              <w:rPr>
                <w:noProof/>
                <w:webHidden/>
              </w:rPr>
            </w:r>
            <w:r>
              <w:rPr>
                <w:noProof/>
                <w:webHidden/>
              </w:rPr>
              <w:fldChar w:fldCharType="separate"/>
            </w:r>
            <w:r>
              <w:rPr>
                <w:noProof/>
                <w:webHidden/>
              </w:rPr>
              <w:t>3</w:t>
            </w:r>
            <w:r>
              <w:rPr>
                <w:noProof/>
                <w:webHidden/>
              </w:rPr>
              <w:fldChar w:fldCharType="end"/>
            </w:r>
          </w:hyperlink>
        </w:p>
        <w:p w14:paraId="20CAE5EE" w14:textId="46B10466"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hyperlink w:anchor="_Toc168249971" w:history="1">
            <w:r w:rsidRPr="00483D71">
              <w:rPr>
                <w:rStyle w:val="Hyperlink"/>
                <w:rFonts w:cstheme="minorHAnsi"/>
                <w:noProof/>
                <w:lang w:val="en-SG"/>
              </w:rPr>
              <w:t>Univariate</w:t>
            </w:r>
            <w:r>
              <w:rPr>
                <w:noProof/>
                <w:webHidden/>
              </w:rPr>
              <w:tab/>
            </w:r>
            <w:r>
              <w:rPr>
                <w:noProof/>
                <w:webHidden/>
              </w:rPr>
              <w:fldChar w:fldCharType="begin"/>
            </w:r>
            <w:r>
              <w:rPr>
                <w:noProof/>
                <w:webHidden/>
              </w:rPr>
              <w:instrText xml:space="preserve"> PAGEREF _Toc168249971 \h </w:instrText>
            </w:r>
            <w:r>
              <w:rPr>
                <w:noProof/>
                <w:webHidden/>
              </w:rPr>
            </w:r>
            <w:r>
              <w:rPr>
                <w:noProof/>
                <w:webHidden/>
              </w:rPr>
              <w:fldChar w:fldCharType="separate"/>
            </w:r>
            <w:r>
              <w:rPr>
                <w:noProof/>
                <w:webHidden/>
              </w:rPr>
              <w:t>4</w:t>
            </w:r>
            <w:r>
              <w:rPr>
                <w:noProof/>
                <w:webHidden/>
              </w:rPr>
              <w:fldChar w:fldCharType="end"/>
            </w:r>
          </w:hyperlink>
        </w:p>
        <w:p w14:paraId="22E38E90" w14:textId="47CFF27B"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72" w:history="1">
            <w:r w:rsidRPr="00483D71">
              <w:rPr>
                <w:rStyle w:val="Hyperlink"/>
                <w:noProof/>
                <w:lang w:val="en-SG"/>
              </w:rPr>
              <w:t>Univariate Analysis of Student Headcount</w:t>
            </w:r>
            <w:r>
              <w:rPr>
                <w:noProof/>
                <w:webHidden/>
              </w:rPr>
              <w:tab/>
            </w:r>
            <w:r>
              <w:rPr>
                <w:noProof/>
                <w:webHidden/>
              </w:rPr>
              <w:fldChar w:fldCharType="begin"/>
            </w:r>
            <w:r>
              <w:rPr>
                <w:noProof/>
                <w:webHidden/>
              </w:rPr>
              <w:instrText xml:space="preserve"> PAGEREF _Toc168249972 \h </w:instrText>
            </w:r>
            <w:r>
              <w:rPr>
                <w:noProof/>
                <w:webHidden/>
              </w:rPr>
            </w:r>
            <w:r>
              <w:rPr>
                <w:noProof/>
                <w:webHidden/>
              </w:rPr>
              <w:fldChar w:fldCharType="separate"/>
            </w:r>
            <w:r>
              <w:rPr>
                <w:noProof/>
                <w:webHidden/>
              </w:rPr>
              <w:t>4</w:t>
            </w:r>
            <w:r>
              <w:rPr>
                <w:noProof/>
                <w:webHidden/>
              </w:rPr>
              <w:fldChar w:fldCharType="end"/>
            </w:r>
          </w:hyperlink>
        </w:p>
        <w:p w14:paraId="0EE0FF82" w14:textId="2682DF1A"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73" w:history="1">
            <w:r w:rsidRPr="00483D71">
              <w:rPr>
                <w:rStyle w:val="Hyperlink"/>
                <w:noProof/>
                <w:lang w:val="en-SG"/>
              </w:rPr>
              <w:t>Student Headcount by Fiscal Year</w:t>
            </w:r>
            <w:r>
              <w:rPr>
                <w:noProof/>
                <w:webHidden/>
              </w:rPr>
              <w:tab/>
            </w:r>
            <w:r>
              <w:rPr>
                <w:noProof/>
                <w:webHidden/>
              </w:rPr>
              <w:fldChar w:fldCharType="begin"/>
            </w:r>
            <w:r>
              <w:rPr>
                <w:noProof/>
                <w:webHidden/>
              </w:rPr>
              <w:instrText xml:space="preserve"> PAGEREF _Toc168249973 \h </w:instrText>
            </w:r>
            <w:r>
              <w:rPr>
                <w:noProof/>
                <w:webHidden/>
              </w:rPr>
            </w:r>
            <w:r>
              <w:rPr>
                <w:noProof/>
                <w:webHidden/>
              </w:rPr>
              <w:fldChar w:fldCharType="separate"/>
            </w:r>
            <w:r>
              <w:rPr>
                <w:noProof/>
                <w:webHidden/>
              </w:rPr>
              <w:t>5</w:t>
            </w:r>
            <w:r>
              <w:rPr>
                <w:noProof/>
                <w:webHidden/>
              </w:rPr>
              <w:fldChar w:fldCharType="end"/>
            </w:r>
          </w:hyperlink>
        </w:p>
        <w:p w14:paraId="68B6E5DB" w14:textId="012F7D39"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74" w:history="1">
            <w:r w:rsidRPr="00483D71">
              <w:rPr>
                <w:rStyle w:val="Hyperlink"/>
                <w:noProof/>
                <w:lang w:val="en-SG"/>
              </w:rPr>
              <w:t>Student Headcount by Faculty</w:t>
            </w:r>
            <w:r>
              <w:rPr>
                <w:noProof/>
                <w:webHidden/>
              </w:rPr>
              <w:tab/>
            </w:r>
            <w:r>
              <w:rPr>
                <w:noProof/>
                <w:webHidden/>
              </w:rPr>
              <w:fldChar w:fldCharType="begin"/>
            </w:r>
            <w:r>
              <w:rPr>
                <w:noProof/>
                <w:webHidden/>
              </w:rPr>
              <w:instrText xml:space="preserve"> PAGEREF _Toc168249974 \h </w:instrText>
            </w:r>
            <w:r>
              <w:rPr>
                <w:noProof/>
                <w:webHidden/>
              </w:rPr>
            </w:r>
            <w:r>
              <w:rPr>
                <w:noProof/>
                <w:webHidden/>
              </w:rPr>
              <w:fldChar w:fldCharType="separate"/>
            </w:r>
            <w:r>
              <w:rPr>
                <w:noProof/>
                <w:webHidden/>
              </w:rPr>
              <w:t>6</w:t>
            </w:r>
            <w:r>
              <w:rPr>
                <w:noProof/>
                <w:webHidden/>
              </w:rPr>
              <w:fldChar w:fldCharType="end"/>
            </w:r>
          </w:hyperlink>
        </w:p>
        <w:p w14:paraId="4B9CF546" w14:textId="1BFBBA62"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75" w:history="1">
            <w:r w:rsidRPr="00483D71">
              <w:rPr>
                <w:rStyle w:val="Hyperlink"/>
                <w:noProof/>
                <w:lang w:val="en-SG"/>
              </w:rPr>
              <w:t>Student Headcount by Term Type</w:t>
            </w:r>
            <w:r>
              <w:rPr>
                <w:noProof/>
                <w:webHidden/>
              </w:rPr>
              <w:tab/>
            </w:r>
            <w:r>
              <w:rPr>
                <w:noProof/>
                <w:webHidden/>
              </w:rPr>
              <w:fldChar w:fldCharType="begin"/>
            </w:r>
            <w:r>
              <w:rPr>
                <w:noProof/>
                <w:webHidden/>
              </w:rPr>
              <w:instrText xml:space="preserve"> PAGEREF _Toc168249975 \h </w:instrText>
            </w:r>
            <w:r>
              <w:rPr>
                <w:noProof/>
                <w:webHidden/>
              </w:rPr>
            </w:r>
            <w:r>
              <w:rPr>
                <w:noProof/>
                <w:webHidden/>
              </w:rPr>
              <w:fldChar w:fldCharType="separate"/>
            </w:r>
            <w:r>
              <w:rPr>
                <w:noProof/>
                <w:webHidden/>
              </w:rPr>
              <w:t>6</w:t>
            </w:r>
            <w:r>
              <w:rPr>
                <w:noProof/>
                <w:webHidden/>
              </w:rPr>
              <w:fldChar w:fldCharType="end"/>
            </w:r>
          </w:hyperlink>
        </w:p>
        <w:p w14:paraId="5F7A5BCA" w14:textId="4EDCB0C1"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76" w:history="1">
            <w:r w:rsidRPr="00483D71">
              <w:rPr>
                <w:rStyle w:val="Hyperlink"/>
                <w:noProof/>
              </w:rPr>
              <w:t>Student Headcount by Career</w:t>
            </w:r>
            <w:r>
              <w:rPr>
                <w:noProof/>
                <w:webHidden/>
              </w:rPr>
              <w:tab/>
            </w:r>
            <w:r>
              <w:rPr>
                <w:noProof/>
                <w:webHidden/>
              </w:rPr>
              <w:fldChar w:fldCharType="begin"/>
            </w:r>
            <w:r>
              <w:rPr>
                <w:noProof/>
                <w:webHidden/>
              </w:rPr>
              <w:instrText xml:space="preserve"> PAGEREF _Toc168249976 \h </w:instrText>
            </w:r>
            <w:r>
              <w:rPr>
                <w:noProof/>
                <w:webHidden/>
              </w:rPr>
            </w:r>
            <w:r>
              <w:rPr>
                <w:noProof/>
                <w:webHidden/>
              </w:rPr>
              <w:fldChar w:fldCharType="separate"/>
            </w:r>
            <w:r>
              <w:rPr>
                <w:noProof/>
                <w:webHidden/>
              </w:rPr>
              <w:t>7</w:t>
            </w:r>
            <w:r>
              <w:rPr>
                <w:noProof/>
                <w:webHidden/>
              </w:rPr>
              <w:fldChar w:fldCharType="end"/>
            </w:r>
          </w:hyperlink>
        </w:p>
        <w:p w14:paraId="74203AA8" w14:textId="62526842"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hyperlink w:anchor="_Toc168249977" w:history="1">
            <w:r w:rsidRPr="00483D71">
              <w:rPr>
                <w:rStyle w:val="Hyperlink"/>
                <w:rFonts w:cstheme="minorHAnsi"/>
                <w:noProof/>
              </w:rPr>
              <w:t>Bivariate</w:t>
            </w:r>
            <w:r>
              <w:rPr>
                <w:noProof/>
                <w:webHidden/>
              </w:rPr>
              <w:tab/>
            </w:r>
            <w:r>
              <w:rPr>
                <w:noProof/>
                <w:webHidden/>
              </w:rPr>
              <w:fldChar w:fldCharType="begin"/>
            </w:r>
            <w:r>
              <w:rPr>
                <w:noProof/>
                <w:webHidden/>
              </w:rPr>
              <w:instrText xml:space="preserve"> PAGEREF _Toc168249977 \h </w:instrText>
            </w:r>
            <w:r>
              <w:rPr>
                <w:noProof/>
                <w:webHidden/>
              </w:rPr>
            </w:r>
            <w:r>
              <w:rPr>
                <w:noProof/>
                <w:webHidden/>
              </w:rPr>
              <w:fldChar w:fldCharType="separate"/>
            </w:r>
            <w:r>
              <w:rPr>
                <w:noProof/>
                <w:webHidden/>
              </w:rPr>
              <w:t>8</w:t>
            </w:r>
            <w:r>
              <w:rPr>
                <w:noProof/>
                <w:webHidden/>
              </w:rPr>
              <w:fldChar w:fldCharType="end"/>
            </w:r>
          </w:hyperlink>
        </w:p>
        <w:p w14:paraId="13773CEA" w14:textId="7E17A3FC"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78" w:history="1">
            <w:r w:rsidRPr="00483D71">
              <w:rPr>
                <w:rStyle w:val="Hyperlink"/>
                <w:noProof/>
              </w:rPr>
              <w:t>Programs by Term Type</w:t>
            </w:r>
            <w:r>
              <w:rPr>
                <w:noProof/>
                <w:webHidden/>
              </w:rPr>
              <w:tab/>
            </w:r>
            <w:r>
              <w:rPr>
                <w:noProof/>
                <w:webHidden/>
              </w:rPr>
              <w:fldChar w:fldCharType="begin"/>
            </w:r>
            <w:r>
              <w:rPr>
                <w:noProof/>
                <w:webHidden/>
              </w:rPr>
              <w:instrText xml:space="preserve"> PAGEREF _Toc168249978 \h </w:instrText>
            </w:r>
            <w:r>
              <w:rPr>
                <w:noProof/>
                <w:webHidden/>
              </w:rPr>
            </w:r>
            <w:r>
              <w:rPr>
                <w:noProof/>
                <w:webHidden/>
              </w:rPr>
              <w:fldChar w:fldCharType="separate"/>
            </w:r>
            <w:r>
              <w:rPr>
                <w:noProof/>
                <w:webHidden/>
              </w:rPr>
              <w:t>8</w:t>
            </w:r>
            <w:r>
              <w:rPr>
                <w:noProof/>
                <w:webHidden/>
              </w:rPr>
              <w:fldChar w:fldCharType="end"/>
            </w:r>
          </w:hyperlink>
        </w:p>
        <w:p w14:paraId="6068967A" w14:textId="38916161"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79" w:history="1">
            <w:r w:rsidRPr="00483D71">
              <w:rPr>
                <w:rStyle w:val="Hyperlink"/>
                <w:noProof/>
              </w:rPr>
              <w:t>Visa Status By Term Type</w:t>
            </w:r>
            <w:r>
              <w:rPr>
                <w:noProof/>
                <w:webHidden/>
              </w:rPr>
              <w:tab/>
            </w:r>
            <w:r>
              <w:rPr>
                <w:noProof/>
                <w:webHidden/>
              </w:rPr>
              <w:fldChar w:fldCharType="begin"/>
            </w:r>
            <w:r>
              <w:rPr>
                <w:noProof/>
                <w:webHidden/>
              </w:rPr>
              <w:instrText xml:space="preserve"> PAGEREF _Toc168249979 \h </w:instrText>
            </w:r>
            <w:r>
              <w:rPr>
                <w:noProof/>
                <w:webHidden/>
              </w:rPr>
            </w:r>
            <w:r>
              <w:rPr>
                <w:noProof/>
                <w:webHidden/>
              </w:rPr>
              <w:fldChar w:fldCharType="separate"/>
            </w:r>
            <w:r>
              <w:rPr>
                <w:noProof/>
                <w:webHidden/>
              </w:rPr>
              <w:t>8</w:t>
            </w:r>
            <w:r>
              <w:rPr>
                <w:noProof/>
                <w:webHidden/>
              </w:rPr>
              <w:fldChar w:fldCharType="end"/>
            </w:r>
          </w:hyperlink>
        </w:p>
        <w:p w14:paraId="2761AC60" w14:textId="5224066E"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80" w:history="1">
            <w:r w:rsidRPr="00483D71">
              <w:rPr>
                <w:rStyle w:val="Hyperlink"/>
                <w:noProof/>
              </w:rPr>
              <w:t>Attendance by Fiscal Year</w:t>
            </w:r>
            <w:r>
              <w:rPr>
                <w:noProof/>
                <w:webHidden/>
              </w:rPr>
              <w:tab/>
            </w:r>
            <w:r>
              <w:rPr>
                <w:noProof/>
                <w:webHidden/>
              </w:rPr>
              <w:fldChar w:fldCharType="begin"/>
            </w:r>
            <w:r>
              <w:rPr>
                <w:noProof/>
                <w:webHidden/>
              </w:rPr>
              <w:instrText xml:space="preserve"> PAGEREF _Toc168249980 \h </w:instrText>
            </w:r>
            <w:r>
              <w:rPr>
                <w:noProof/>
                <w:webHidden/>
              </w:rPr>
            </w:r>
            <w:r>
              <w:rPr>
                <w:noProof/>
                <w:webHidden/>
              </w:rPr>
              <w:fldChar w:fldCharType="separate"/>
            </w:r>
            <w:r>
              <w:rPr>
                <w:noProof/>
                <w:webHidden/>
              </w:rPr>
              <w:t>9</w:t>
            </w:r>
            <w:r>
              <w:rPr>
                <w:noProof/>
                <w:webHidden/>
              </w:rPr>
              <w:fldChar w:fldCharType="end"/>
            </w:r>
          </w:hyperlink>
        </w:p>
        <w:p w14:paraId="691EA17C" w14:textId="0627F217"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hyperlink w:anchor="_Toc168249981" w:history="1">
            <w:r w:rsidRPr="00483D71">
              <w:rPr>
                <w:rStyle w:val="Hyperlink"/>
                <w:rFonts w:cstheme="minorHAnsi"/>
                <w:noProof/>
              </w:rPr>
              <w:t>Multivariate</w:t>
            </w:r>
            <w:r>
              <w:rPr>
                <w:noProof/>
                <w:webHidden/>
              </w:rPr>
              <w:tab/>
            </w:r>
            <w:r>
              <w:rPr>
                <w:noProof/>
                <w:webHidden/>
              </w:rPr>
              <w:fldChar w:fldCharType="begin"/>
            </w:r>
            <w:r>
              <w:rPr>
                <w:noProof/>
                <w:webHidden/>
              </w:rPr>
              <w:instrText xml:space="preserve"> PAGEREF _Toc168249981 \h </w:instrText>
            </w:r>
            <w:r>
              <w:rPr>
                <w:noProof/>
                <w:webHidden/>
              </w:rPr>
            </w:r>
            <w:r>
              <w:rPr>
                <w:noProof/>
                <w:webHidden/>
              </w:rPr>
              <w:fldChar w:fldCharType="separate"/>
            </w:r>
            <w:r>
              <w:rPr>
                <w:noProof/>
                <w:webHidden/>
              </w:rPr>
              <w:t>10</w:t>
            </w:r>
            <w:r>
              <w:rPr>
                <w:noProof/>
                <w:webHidden/>
              </w:rPr>
              <w:fldChar w:fldCharType="end"/>
            </w:r>
          </w:hyperlink>
        </w:p>
        <w:p w14:paraId="5725FE3E" w14:textId="02C72852"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82" w:history="1">
            <w:r w:rsidRPr="00483D71">
              <w:rPr>
                <w:rStyle w:val="Hyperlink"/>
                <w:noProof/>
              </w:rPr>
              <w:t>PCA</w:t>
            </w:r>
            <w:r>
              <w:rPr>
                <w:noProof/>
                <w:webHidden/>
              </w:rPr>
              <w:tab/>
            </w:r>
            <w:r>
              <w:rPr>
                <w:noProof/>
                <w:webHidden/>
              </w:rPr>
              <w:fldChar w:fldCharType="begin"/>
            </w:r>
            <w:r>
              <w:rPr>
                <w:noProof/>
                <w:webHidden/>
              </w:rPr>
              <w:instrText xml:space="preserve"> PAGEREF _Toc168249982 \h </w:instrText>
            </w:r>
            <w:r>
              <w:rPr>
                <w:noProof/>
                <w:webHidden/>
              </w:rPr>
            </w:r>
            <w:r>
              <w:rPr>
                <w:noProof/>
                <w:webHidden/>
              </w:rPr>
              <w:fldChar w:fldCharType="separate"/>
            </w:r>
            <w:r>
              <w:rPr>
                <w:noProof/>
                <w:webHidden/>
              </w:rPr>
              <w:t>10</w:t>
            </w:r>
            <w:r>
              <w:rPr>
                <w:noProof/>
                <w:webHidden/>
              </w:rPr>
              <w:fldChar w:fldCharType="end"/>
            </w:r>
          </w:hyperlink>
        </w:p>
        <w:p w14:paraId="67977573" w14:textId="588FFA3D"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83" w:history="1">
            <w:r w:rsidRPr="00483D71">
              <w:rPr>
                <w:rStyle w:val="Hyperlink"/>
                <w:noProof/>
              </w:rPr>
              <w:t>LDA</w:t>
            </w:r>
            <w:r>
              <w:rPr>
                <w:noProof/>
                <w:webHidden/>
              </w:rPr>
              <w:tab/>
            </w:r>
            <w:r>
              <w:rPr>
                <w:noProof/>
                <w:webHidden/>
              </w:rPr>
              <w:fldChar w:fldCharType="begin"/>
            </w:r>
            <w:r>
              <w:rPr>
                <w:noProof/>
                <w:webHidden/>
              </w:rPr>
              <w:instrText xml:space="preserve"> PAGEREF _Toc168249983 \h </w:instrText>
            </w:r>
            <w:r>
              <w:rPr>
                <w:noProof/>
                <w:webHidden/>
              </w:rPr>
            </w:r>
            <w:r>
              <w:rPr>
                <w:noProof/>
                <w:webHidden/>
              </w:rPr>
              <w:fldChar w:fldCharType="separate"/>
            </w:r>
            <w:r>
              <w:rPr>
                <w:noProof/>
                <w:webHidden/>
              </w:rPr>
              <w:t>11</w:t>
            </w:r>
            <w:r>
              <w:rPr>
                <w:noProof/>
                <w:webHidden/>
              </w:rPr>
              <w:fldChar w:fldCharType="end"/>
            </w:r>
          </w:hyperlink>
        </w:p>
        <w:p w14:paraId="3881B051" w14:textId="241C32EB"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hyperlink w:anchor="_Toc168249984" w:history="1">
            <w:r w:rsidRPr="00483D71">
              <w:rPr>
                <w:rStyle w:val="Hyperlink"/>
                <w:rFonts w:cstheme="minorHAnsi"/>
                <w:noProof/>
              </w:rPr>
              <w:t>Summarization of Findings</w:t>
            </w:r>
            <w:r>
              <w:rPr>
                <w:noProof/>
                <w:webHidden/>
              </w:rPr>
              <w:tab/>
            </w:r>
            <w:r>
              <w:rPr>
                <w:noProof/>
                <w:webHidden/>
              </w:rPr>
              <w:fldChar w:fldCharType="begin"/>
            </w:r>
            <w:r>
              <w:rPr>
                <w:noProof/>
                <w:webHidden/>
              </w:rPr>
              <w:instrText xml:space="preserve"> PAGEREF _Toc168249984 \h </w:instrText>
            </w:r>
            <w:r>
              <w:rPr>
                <w:noProof/>
                <w:webHidden/>
              </w:rPr>
            </w:r>
            <w:r>
              <w:rPr>
                <w:noProof/>
                <w:webHidden/>
              </w:rPr>
              <w:fldChar w:fldCharType="separate"/>
            </w:r>
            <w:r>
              <w:rPr>
                <w:noProof/>
                <w:webHidden/>
              </w:rPr>
              <w:t>13</w:t>
            </w:r>
            <w:r>
              <w:rPr>
                <w:noProof/>
                <w:webHidden/>
              </w:rPr>
              <w:fldChar w:fldCharType="end"/>
            </w:r>
          </w:hyperlink>
        </w:p>
        <w:p w14:paraId="6255F0B6" w14:textId="3BE3215F"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85" w:history="1">
            <w:r w:rsidRPr="00483D71">
              <w:rPr>
                <w:rStyle w:val="Hyperlink"/>
                <w:noProof/>
              </w:rPr>
              <w:t>Univariate Analysis:</w:t>
            </w:r>
            <w:r>
              <w:rPr>
                <w:noProof/>
                <w:webHidden/>
              </w:rPr>
              <w:tab/>
            </w:r>
            <w:r>
              <w:rPr>
                <w:noProof/>
                <w:webHidden/>
              </w:rPr>
              <w:fldChar w:fldCharType="begin"/>
            </w:r>
            <w:r>
              <w:rPr>
                <w:noProof/>
                <w:webHidden/>
              </w:rPr>
              <w:instrText xml:space="preserve"> PAGEREF _Toc168249985 \h </w:instrText>
            </w:r>
            <w:r>
              <w:rPr>
                <w:noProof/>
                <w:webHidden/>
              </w:rPr>
            </w:r>
            <w:r>
              <w:rPr>
                <w:noProof/>
                <w:webHidden/>
              </w:rPr>
              <w:fldChar w:fldCharType="separate"/>
            </w:r>
            <w:r>
              <w:rPr>
                <w:noProof/>
                <w:webHidden/>
              </w:rPr>
              <w:t>13</w:t>
            </w:r>
            <w:r>
              <w:rPr>
                <w:noProof/>
                <w:webHidden/>
              </w:rPr>
              <w:fldChar w:fldCharType="end"/>
            </w:r>
          </w:hyperlink>
        </w:p>
        <w:p w14:paraId="1600556E" w14:textId="5F5A8907"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86" w:history="1">
            <w:r w:rsidRPr="00483D71">
              <w:rPr>
                <w:rStyle w:val="Hyperlink"/>
                <w:noProof/>
              </w:rPr>
              <w:t>Bivariate Analysis:</w:t>
            </w:r>
            <w:r>
              <w:rPr>
                <w:noProof/>
                <w:webHidden/>
              </w:rPr>
              <w:tab/>
            </w:r>
            <w:r>
              <w:rPr>
                <w:noProof/>
                <w:webHidden/>
              </w:rPr>
              <w:fldChar w:fldCharType="begin"/>
            </w:r>
            <w:r>
              <w:rPr>
                <w:noProof/>
                <w:webHidden/>
              </w:rPr>
              <w:instrText xml:space="preserve"> PAGEREF _Toc168249986 \h </w:instrText>
            </w:r>
            <w:r>
              <w:rPr>
                <w:noProof/>
                <w:webHidden/>
              </w:rPr>
            </w:r>
            <w:r>
              <w:rPr>
                <w:noProof/>
                <w:webHidden/>
              </w:rPr>
              <w:fldChar w:fldCharType="separate"/>
            </w:r>
            <w:r>
              <w:rPr>
                <w:noProof/>
                <w:webHidden/>
              </w:rPr>
              <w:t>13</w:t>
            </w:r>
            <w:r>
              <w:rPr>
                <w:noProof/>
                <w:webHidden/>
              </w:rPr>
              <w:fldChar w:fldCharType="end"/>
            </w:r>
          </w:hyperlink>
        </w:p>
        <w:p w14:paraId="25DA123D" w14:textId="14896C49"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87" w:history="1">
            <w:r w:rsidRPr="00483D71">
              <w:rPr>
                <w:rStyle w:val="Hyperlink"/>
                <w:noProof/>
              </w:rPr>
              <w:t>Multivariate Analysis:</w:t>
            </w:r>
            <w:r>
              <w:rPr>
                <w:noProof/>
                <w:webHidden/>
              </w:rPr>
              <w:tab/>
            </w:r>
            <w:r>
              <w:rPr>
                <w:noProof/>
                <w:webHidden/>
              </w:rPr>
              <w:fldChar w:fldCharType="begin"/>
            </w:r>
            <w:r>
              <w:rPr>
                <w:noProof/>
                <w:webHidden/>
              </w:rPr>
              <w:instrText xml:space="preserve"> PAGEREF _Toc168249987 \h </w:instrText>
            </w:r>
            <w:r>
              <w:rPr>
                <w:noProof/>
                <w:webHidden/>
              </w:rPr>
            </w:r>
            <w:r>
              <w:rPr>
                <w:noProof/>
                <w:webHidden/>
              </w:rPr>
              <w:fldChar w:fldCharType="separate"/>
            </w:r>
            <w:r>
              <w:rPr>
                <w:noProof/>
                <w:webHidden/>
              </w:rPr>
              <w:t>13</w:t>
            </w:r>
            <w:r>
              <w:rPr>
                <w:noProof/>
                <w:webHidden/>
              </w:rPr>
              <w:fldChar w:fldCharType="end"/>
            </w:r>
          </w:hyperlink>
        </w:p>
        <w:p w14:paraId="39FA6742" w14:textId="4FFCA13E" w:rsidR="009B4390" w:rsidRDefault="009B4390">
          <w:pPr>
            <w:pStyle w:val="TOC1"/>
            <w:tabs>
              <w:tab w:val="right" w:leader="dot" w:pos="8822"/>
            </w:tabs>
            <w:rPr>
              <w:rFonts w:asciiTheme="minorHAnsi" w:eastAsiaTheme="minorEastAsia" w:hAnsiTheme="minorHAnsi" w:cstheme="minorBidi"/>
              <w:noProof/>
              <w:kern w:val="2"/>
              <w:lang w:val="en-US"/>
              <w14:ligatures w14:val="standardContextual"/>
            </w:rPr>
          </w:pPr>
          <w:hyperlink w:anchor="_Toc168249988" w:history="1">
            <w:r w:rsidRPr="00483D71">
              <w:rPr>
                <w:rStyle w:val="Hyperlink"/>
                <w:rFonts w:cstheme="minorHAnsi"/>
                <w:noProof/>
              </w:rPr>
              <w:t>Reflections on Data Exploration and Analysis Process</w:t>
            </w:r>
            <w:r>
              <w:rPr>
                <w:noProof/>
                <w:webHidden/>
              </w:rPr>
              <w:tab/>
            </w:r>
            <w:r>
              <w:rPr>
                <w:noProof/>
                <w:webHidden/>
              </w:rPr>
              <w:fldChar w:fldCharType="begin"/>
            </w:r>
            <w:r>
              <w:rPr>
                <w:noProof/>
                <w:webHidden/>
              </w:rPr>
              <w:instrText xml:space="preserve"> PAGEREF _Toc168249988 \h </w:instrText>
            </w:r>
            <w:r>
              <w:rPr>
                <w:noProof/>
                <w:webHidden/>
              </w:rPr>
            </w:r>
            <w:r>
              <w:rPr>
                <w:noProof/>
                <w:webHidden/>
              </w:rPr>
              <w:fldChar w:fldCharType="separate"/>
            </w:r>
            <w:r>
              <w:rPr>
                <w:noProof/>
                <w:webHidden/>
              </w:rPr>
              <w:t>14</w:t>
            </w:r>
            <w:r>
              <w:rPr>
                <w:noProof/>
                <w:webHidden/>
              </w:rPr>
              <w:fldChar w:fldCharType="end"/>
            </w:r>
          </w:hyperlink>
        </w:p>
        <w:p w14:paraId="56581230" w14:textId="03E5AC83"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89" w:history="1">
            <w:r w:rsidRPr="00483D71">
              <w:rPr>
                <w:rStyle w:val="Hyperlink"/>
                <w:noProof/>
              </w:rPr>
              <w:t>Univariate Analysis:</w:t>
            </w:r>
            <w:r>
              <w:rPr>
                <w:noProof/>
                <w:webHidden/>
              </w:rPr>
              <w:tab/>
            </w:r>
            <w:r>
              <w:rPr>
                <w:noProof/>
                <w:webHidden/>
              </w:rPr>
              <w:fldChar w:fldCharType="begin"/>
            </w:r>
            <w:r>
              <w:rPr>
                <w:noProof/>
                <w:webHidden/>
              </w:rPr>
              <w:instrText xml:space="preserve"> PAGEREF _Toc168249989 \h </w:instrText>
            </w:r>
            <w:r>
              <w:rPr>
                <w:noProof/>
                <w:webHidden/>
              </w:rPr>
            </w:r>
            <w:r>
              <w:rPr>
                <w:noProof/>
                <w:webHidden/>
              </w:rPr>
              <w:fldChar w:fldCharType="separate"/>
            </w:r>
            <w:r>
              <w:rPr>
                <w:noProof/>
                <w:webHidden/>
              </w:rPr>
              <w:t>14</w:t>
            </w:r>
            <w:r>
              <w:rPr>
                <w:noProof/>
                <w:webHidden/>
              </w:rPr>
              <w:fldChar w:fldCharType="end"/>
            </w:r>
          </w:hyperlink>
        </w:p>
        <w:p w14:paraId="0BBE92A8" w14:textId="36C5323A"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90" w:history="1">
            <w:r w:rsidRPr="00483D71">
              <w:rPr>
                <w:rStyle w:val="Hyperlink"/>
                <w:noProof/>
              </w:rPr>
              <w:t>Bivariate Analysis:</w:t>
            </w:r>
            <w:r>
              <w:rPr>
                <w:noProof/>
                <w:webHidden/>
              </w:rPr>
              <w:tab/>
            </w:r>
            <w:r>
              <w:rPr>
                <w:noProof/>
                <w:webHidden/>
              </w:rPr>
              <w:fldChar w:fldCharType="begin"/>
            </w:r>
            <w:r>
              <w:rPr>
                <w:noProof/>
                <w:webHidden/>
              </w:rPr>
              <w:instrText xml:space="preserve"> PAGEREF _Toc168249990 \h </w:instrText>
            </w:r>
            <w:r>
              <w:rPr>
                <w:noProof/>
                <w:webHidden/>
              </w:rPr>
            </w:r>
            <w:r>
              <w:rPr>
                <w:noProof/>
                <w:webHidden/>
              </w:rPr>
              <w:fldChar w:fldCharType="separate"/>
            </w:r>
            <w:r>
              <w:rPr>
                <w:noProof/>
                <w:webHidden/>
              </w:rPr>
              <w:t>14</w:t>
            </w:r>
            <w:r>
              <w:rPr>
                <w:noProof/>
                <w:webHidden/>
              </w:rPr>
              <w:fldChar w:fldCharType="end"/>
            </w:r>
          </w:hyperlink>
        </w:p>
        <w:p w14:paraId="290CFAFE" w14:textId="67A071C4"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91" w:history="1">
            <w:r w:rsidRPr="00483D71">
              <w:rPr>
                <w:rStyle w:val="Hyperlink"/>
                <w:noProof/>
              </w:rPr>
              <w:t>Multivariate Analysis:</w:t>
            </w:r>
            <w:r>
              <w:rPr>
                <w:noProof/>
                <w:webHidden/>
              </w:rPr>
              <w:tab/>
            </w:r>
            <w:r>
              <w:rPr>
                <w:noProof/>
                <w:webHidden/>
              </w:rPr>
              <w:fldChar w:fldCharType="begin"/>
            </w:r>
            <w:r>
              <w:rPr>
                <w:noProof/>
                <w:webHidden/>
              </w:rPr>
              <w:instrText xml:space="preserve"> PAGEREF _Toc168249991 \h </w:instrText>
            </w:r>
            <w:r>
              <w:rPr>
                <w:noProof/>
                <w:webHidden/>
              </w:rPr>
            </w:r>
            <w:r>
              <w:rPr>
                <w:noProof/>
                <w:webHidden/>
              </w:rPr>
              <w:fldChar w:fldCharType="separate"/>
            </w:r>
            <w:r>
              <w:rPr>
                <w:noProof/>
                <w:webHidden/>
              </w:rPr>
              <w:t>14</w:t>
            </w:r>
            <w:r>
              <w:rPr>
                <w:noProof/>
                <w:webHidden/>
              </w:rPr>
              <w:fldChar w:fldCharType="end"/>
            </w:r>
          </w:hyperlink>
        </w:p>
        <w:p w14:paraId="7205B272" w14:textId="3EC77E3D" w:rsidR="009B4390" w:rsidRDefault="009B4390">
          <w:pPr>
            <w:pStyle w:val="TOC2"/>
            <w:tabs>
              <w:tab w:val="right" w:leader="dot" w:pos="8822"/>
            </w:tabs>
            <w:rPr>
              <w:rFonts w:asciiTheme="minorHAnsi" w:eastAsiaTheme="minorEastAsia" w:hAnsiTheme="minorHAnsi" w:cstheme="minorBidi"/>
              <w:noProof/>
              <w:kern w:val="2"/>
              <w:lang w:val="en-US"/>
              <w14:ligatures w14:val="standardContextual"/>
            </w:rPr>
          </w:pPr>
          <w:hyperlink w:anchor="_Toc168249992" w:history="1">
            <w:r w:rsidRPr="00483D71">
              <w:rPr>
                <w:rStyle w:val="Hyperlink"/>
                <w:noProof/>
              </w:rPr>
              <w:t>Visualization:</w:t>
            </w:r>
            <w:r>
              <w:rPr>
                <w:noProof/>
                <w:webHidden/>
              </w:rPr>
              <w:tab/>
            </w:r>
            <w:r>
              <w:rPr>
                <w:noProof/>
                <w:webHidden/>
              </w:rPr>
              <w:fldChar w:fldCharType="begin"/>
            </w:r>
            <w:r>
              <w:rPr>
                <w:noProof/>
                <w:webHidden/>
              </w:rPr>
              <w:instrText xml:space="preserve"> PAGEREF _Toc168249992 \h </w:instrText>
            </w:r>
            <w:r>
              <w:rPr>
                <w:noProof/>
                <w:webHidden/>
              </w:rPr>
            </w:r>
            <w:r>
              <w:rPr>
                <w:noProof/>
                <w:webHidden/>
              </w:rPr>
              <w:fldChar w:fldCharType="separate"/>
            </w:r>
            <w:r>
              <w:rPr>
                <w:noProof/>
                <w:webHidden/>
              </w:rPr>
              <w:t>14</w:t>
            </w:r>
            <w:r>
              <w:rPr>
                <w:noProof/>
                <w:webHidden/>
              </w:rPr>
              <w:fldChar w:fldCharType="end"/>
            </w:r>
          </w:hyperlink>
        </w:p>
        <w:p w14:paraId="2913EA35" w14:textId="0642BED5" w:rsidR="009B4390" w:rsidRDefault="009B4390">
          <w:r>
            <w:rPr>
              <w:b/>
              <w:bCs/>
              <w:noProof/>
            </w:rPr>
            <w:fldChar w:fldCharType="end"/>
          </w:r>
        </w:p>
      </w:sdtContent>
    </w:sdt>
    <w:p w14:paraId="42F4B5F6" w14:textId="42C8851A" w:rsidR="004B3AB7" w:rsidRDefault="004B3AB7" w:rsidP="009B4390">
      <w:pPr>
        <w:pStyle w:val="TOCHeading"/>
      </w:pPr>
    </w:p>
    <w:p w14:paraId="1D14B75C" w14:textId="77777777" w:rsidR="002F13A7" w:rsidRPr="002F13A7" w:rsidRDefault="002F13A7" w:rsidP="002F13A7">
      <w:pPr>
        <w:jc w:val="center"/>
        <w:rPr>
          <w:rFonts w:asciiTheme="minorHAnsi" w:hAnsiTheme="minorHAnsi" w:cstheme="minorHAnsi"/>
          <w:lang w:val="en-SG"/>
        </w:rPr>
      </w:pPr>
    </w:p>
    <w:p w14:paraId="0C303D3F" w14:textId="77777777" w:rsidR="002F13A7" w:rsidRPr="002F13A7" w:rsidRDefault="002F13A7" w:rsidP="002F13A7">
      <w:pPr>
        <w:jc w:val="center"/>
        <w:rPr>
          <w:rFonts w:asciiTheme="minorHAnsi" w:hAnsiTheme="minorHAnsi" w:cstheme="minorHAnsi"/>
          <w:lang w:val="en-SG"/>
        </w:rPr>
      </w:pPr>
    </w:p>
    <w:p w14:paraId="6E7AAE0A" w14:textId="77777777" w:rsidR="002F13A7" w:rsidRPr="002F13A7" w:rsidRDefault="002F13A7" w:rsidP="002F13A7">
      <w:pPr>
        <w:jc w:val="center"/>
        <w:rPr>
          <w:rFonts w:asciiTheme="minorHAnsi" w:hAnsiTheme="minorHAnsi" w:cstheme="minorHAnsi"/>
          <w:lang w:val="en-SG"/>
        </w:rPr>
      </w:pPr>
    </w:p>
    <w:p w14:paraId="68932C62" w14:textId="77777777" w:rsidR="00477099" w:rsidRPr="00417EFB" w:rsidRDefault="00477099" w:rsidP="00417EFB">
      <w:pPr>
        <w:pStyle w:val="Heading1"/>
        <w:rPr>
          <w:rFonts w:asciiTheme="minorHAnsi" w:hAnsiTheme="minorHAnsi" w:cstheme="minorHAnsi"/>
          <w:sz w:val="48"/>
          <w:szCs w:val="48"/>
        </w:rPr>
      </w:pPr>
      <w:bookmarkStart w:id="6" w:name="_Toc168249216"/>
      <w:bookmarkStart w:id="7" w:name="_Toc168249969"/>
      <w:r w:rsidRPr="00417EFB">
        <w:rPr>
          <w:rFonts w:asciiTheme="minorHAnsi" w:hAnsiTheme="minorHAnsi" w:cstheme="minorHAnsi"/>
          <w:sz w:val="48"/>
          <w:szCs w:val="48"/>
        </w:rPr>
        <w:lastRenderedPageBreak/>
        <w:t>Overview of the Report</w:t>
      </w:r>
      <w:bookmarkEnd w:id="6"/>
      <w:bookmarkEnd w:id="7"/>
    </w:p>
    <w:p w14:paraId="711A9386" w14:textId="77777777" w:rsidR="00477099" w:rsidRDefault="00477099" w:rsidP="00477099">
      <w:pPr>
        <w:pStyle w:val="NormalWeb"/>
      </w:pPr>
      <w:r>
        <w:rPr>
          <w:rStyle w:val="Strong"/>
        </w:rPr>
        <w:t>Aim:</w:t>
      </w:r>
      <w:r>
        <w:t xml:space="preserve"> The objective of this report is to analyze enrolment trends at the University of Waterloo using the provided dataset. By examining the data through univariate, bivariate, and multivariate lenses, the goal is to uncover insights into the factors influencing student enrolment patterns and demographics. This analysis will help the university to better understand the composition of the student body and identify any notable trends or areas for further investigation, thereby aiding strategic decision-making to enhance the enrolment system.</w:t>
      </w:r>
    </w:p>
    <w:p w14:paraId="239A7969" w14:textId="77777777" w:rsidR="00477099" w:rsidRDefault="00477099" w:rsidP="00477099">
      <w:pPr>
        <w:pStyle w:val="NormalWeb"/>
      </w:pPr>
      <w:r>
        <w:rPr>
          <w:rStyle w:val="Strong"/>
        </w:rPr>
        <w:t>Scope:</w:t>
      </w:r>
      <w:r>
        <w:t xml:space="preserve"> The dataset encompasses various factors such as fiscal year, term type, career, program level, study year, campus, faculty, program grouping, co-op status, work term, attendance, visa status, and student headcounts. The analysis involves creating visualizations and tables in Excel to derive meaningful insights from these factors.</w:t>
      </w:r>
    </w:p>
    <w:p w14:paraId="78308330" w14:textId="77777777" w:rsidR="00477099" w:rsidRPr="00477099" w:rsidRDefault="00477099" w:rsidP="00477099">
      <w:pPr>
        <w:pStyle w:val="Heading3"/>
        <w:rPr>
          <w:sz w:val="28"/>
          <w:szCs w:val="28"/>
        </w:rPr>
      </w:pPr>
      <w:bookmarkStart w:id="8" w:name="_Toc168249217"/>
      <w:bookmarkStart w:id="9" w:name="_Toc168249970"/>
      <w:r w:rsidRPr="00477099">
        <w:rPr>
          <w:sz w:val="28"/>
          <w:szCs w:val="28"/>
        </w:rPr>
        <w:t>Exploratory Questions</w:t>
      </w:r>
      <w:bookmarkEnd w:id="8"/>
      <w:bookmarkEnd w:id="9"/>
    </w:p>
    <w:p w14:paraId="5BF6B441" w14:textId="77777777" w:rsidR="00477099" w:rsidRDefault="00477099" w:rsidP="00477099">
      <w:pPr>
        <w:pStyle w:val="NormalWeb"/>
        <w:numPr>
          <w:ilvl w:val="0"/>
          <w:numId w:val="29"/>
        </w:numPr>
      </w:pPr>
      <w:r>
        <w:rPr>
          <w:rStyle w:val="Strong"/>
        </w:rPr>
        <w:t>What is the overall distribution of student headcounts across different fiscal years?</w:t>
      </w:r>
    </w:p>
    <w:p w14:paraId="226DFD41" w14:textId="77777777" w:rsidR="00477099" w:rsidRDefault="00477099" w:rsidP="00477099">
      <w:pPr>
        <w:numPr>
          <w:ilvl w:val="1"/>
          <w:numId w:val="29"/>
        </w:numPr>
        <w:spacing w:before="100" w:beforeAutospacing="1" w:after="100" w:afterAutospacing="1"/>
      </w:pPr>
      <w:r>
        <w:t>This question aims to understand the trend in student enrolment over time.</w:t>
      </w:r>
    </w:p>
    <w:p w14:paraId="70995FB5" w14:textId="77777777" w:rsidR="00477099" w:rsidRDefault="00477099" w:rsidP="00477099">
      <w:pPr>
        <w:pStyle w:val="NormalWeb"/>
        <w:numPr>
          <w:ilvl w:val="0"/>
          <w:numId w:val="29"/>
        </w:numPr>
      </w:pPr>
      <w:r>
        <w:rPr>
          <w:rStyle w:val="Strong"/>
        </w:rPr>
        <w:t>How many students are enrolled in each faculty?</w:t>
      </w:r>
    </w:p>
    <w:p w14:paraId="46F98C54" w14:textId="77777777" w:rsidR="00477099" w:rsidRDefault="00477099" w:rsidP="00477099">
      <w:pPr>
        <w:numPr>
          <w:ilvl w:val="1"/>
          <w:numId w:val="29"/>
        </w:numPr>
        <w:spacing w:before="100" w:beforeAutospacing="1" w:after="100" w:afterAutospacing="1"/>
      </w:pPr>
      <w:r>
        <w:t>This analysis will reveal which faculties have the highest and lowest enrolments.</w:t>
      </w:r>
    </w:p>
    <w:p w14:paraId="6E8949CE" w14:textId="77777777" w:rsidR="00477099" w:rsidRDefault="00477099" w:rsidP="00477099">
      <w:pPr>
        <w:pStyle w:val="NormalWeb"/>
        <w:numPr>
          <w:ilvl w:val="0"/>
          <w:numId w:val="29"/>
        </w:numPr>
      </w:pPr>
      <w:r>
        <w:rPr>
          <w:rStyle w:val="Strong"/>
        </w:rPr>
        <w:t>What is the distribution of student headcounts across different term types?</w:t>
      </w:r>
    </w:p>
    <w:p w14:paraId="23E15521" w14:textId="77777777" w:rsidR="00477099" w:rsidRDefault="00477099" w:rsidP="00477099">
      <w:pPr>
        <w:numPr>
          <w:ilvl w:val="1"/>
          <w:numId w:val="29"/>
        </w:numPr>
        <w:spacing w:before="100" w:beforeAutospacing="1" w:after="100" w:afterAutospacing="1"/>
      </w:pPr>
      <w:r>
        <w:t>This question will explore how student enrolment varies by term type (e.g., Fall, Winter, Spring).</w:t>
      </w:r>
    </w:p>
    <w:p w14:paraId="168B9F0B" w14:textId="77777777" w:rsidR="00477099" w:rsidRDefault="00477099" w:rsidP="00477099">
      <w:pPr>
        <w:pStyle w:val="NormalWeb"/>
        <w:numPr>
          <w:ilvl w:val="0"/>
          <w:numId w:val="29"/>
        </w:numPr>
      </w:pPr>
      <w:r>
        <w:rPr>
          <w:rStyle w:val="Strong"/>
        </w:rPr>
        <w:t>What is the distribution of student headcounts across different careers?</w:t>
      </w:r>
    </w:p>
    <w:p w14:paraId="05612A7D" w14:textId="77777777" w:rsidR="00477099" w:rsidRDefault="00477099" w:rsidP="00477099">
      <w:pPr>
        <w:numPr>
          <w:ilvl w:val="1"/>
          <w:numId w:val="29"/>
        </w:numPr>
        <w:spacing w:before="100" w:beforeAutospacing="1" w:after="100" w:afterAutospacing="1"/>
      </w:pPr>
      <w:r>
        <w:t>This question will examine the enrolment distribution between different career types (e.g., Undergraduate, Graduate).</w:t>
      </w:r>
    </w:p>
    <w:p w14:paraId="122E8E7D" w14:textId="77777777" w:rsidR="00477099" w:rsidRDefault="00477099" w:rsidP="00477099">
      <w:pPr>
        <w:pStyle w:val="NormalWeb"/>
        <w:numPr>
          <w:ilvl w:val="0"/>
          <w:numId w:val="30"/>
        </w:numPr>
      </w:pPr>
      <w:r>
        <w:rPr>
          <w:rStyle w:val="Strong"/>
        </w:rPr>
        <w:t>What is the distribution of students between co-op and regular programs, and how does this vary by term type?</w:t>
      </w:r>
    </w:p>
    <w:p w14:paraId="1F1D0C88" w14:textId="77777777" w:rsidR="00477099" w:rsidRDefault="00477099" w:rsidP="00477099">
      <w:pPr>
        <w:numPr>
          <w:ilvl w:val="1"/>
          <w:numId w:val="30"/>
        </w:numPr>
        <w:spacing w:before="100" w:beforeAutospacing="1" w:after="100" w:afterAutospacing="1"/>
      </w:pPr>
      <w:r>
        <w:t>This question investigates the differences in enrolment between co-op and regular programs for different term types.</w:t>
      </w:r>
    </w:p>
    <w:p w14:paraId="38767CF2" w14:textId="37B74E06" w:rsidR="00477099" w:rsidRDefault="00477099" w:rsidP="00477099">
      <w:pPr>
        <w:pStyle w:val="NormalWeb"/>
        <w:numPr>
          <w:ilvl w:val="0"/>
          <w:numId w:val="30"/>
        </w:numPr>
      </w:pPr>
      <w:r>
        <w:rPr>
          <w:rStyle w:val="Strong"/>
        </w:rPr>
        <w:t xml:space="preserve">How does the </w:t>
      </w:r>
      <w:r w:rsidR="001D6273">
        <w:rPr>
          <w:rStyle w:val="Strong"/>
        </w:rPr>
        <w:t>visa status of</w:t>
      </w:r>
      <w:r>
        <w:rPr>
          <w:rStyle w:val="Strong"/>
        </w:rPr>
        <w:t xml:space="preserve"> students vary across different study years?</w:t>
      </w:r>
    </w:p>
    <w:p w14:paraId="34A42AF4" w14:textId="77777777" w:rsidR="00477099" w:rsidRDefault="00477099" w:rsidP="00477099">
      <w:pPr>
        <w:numPr>
          <w:ilvl w:val="1"/>
          <w:numId w:val="30"/>
        </w:numPr>
        <w:spacing w:before="100" w:beforeAutospacing="1" w:after="100" w:afterAutospacing="1"/>
      </w:pPr>
      <w:r>
        <w:t>This analysis will explore the variation in enrolment of domestic versus international students across study years and programs.</w:t>
      </w:r>
    </w:p>
    <w:p w14:paraId="1910A0B8" w14:textId="77777777" w:rsidR="00477099" w:rsidRDefault="00477099" w:rsidP="00477099">
      <w:pPr>
        <w:pStyle w:val="NormalWeb"/>
        <w:numPr>
          <w:ilvl w:val="0"/>
          <w:numId w:val="30"/>
        </w:numPr>
      </w:pPr>
      <w:r>
        <w:rPr>
          <w:rStyle w:val="Strong"/>
        </w:rPr>
        <w:t>What is the trend in the number of students enrolled full-time versus part-time over the years?</w:t>
      </w:r>
    </w:p>
    <w:p w14:paraId="2DF270A9" w14:textId="77777777" w:rsidR="00477099" w:rsidRDefault="00477099" w:rsidP="00477099">
      <w:pPr>
        <w:numPr>
          <w:ilvl w:val="1"/>
          <w:numId w:val="30"/>
        </w:numPr>
        <w:spacing w:before="100" w:beforeAutospacing="1" w:after="100" w:afterAutospacing="1"/>
      </w:pPr>
      <w:r>
        <w:t>This question examines the enrolment pattern between full-time and part-time students across different fiscal years.</w:t>
      </w:r>
    </w:p>
    <w:p w14:paraId="3D2BA537" w14:textId="77777777" w:rsidR="00AB6219" w:rsidRDefault="00AB6219" w:rsidP="00477099">
      <w:pPr>
        <w:pStyle w:val="Heading4"/>
      </w:pPr>
    </w:p>
    <w:p w14:paraId="04D7D794" w14:textId="77777777" w:rsidR="00D71206" w:rsidRDefault="00D71206" w:rsidP="00477099">
      <w:pPr>
        <w:pStyle w:val="NormalWeb"/>
      </w:pPr>
    </w:p>
    <w:p w14:paraId="344968F9" w14:textId="77777777" w:rsidR="00D71206" w:rsidRDefault="00D71206" w:rsidP="00477099">
      <w:pPr>
        <w:pStyle w:val="NormalWeb"/>
      </w:pPr>
    </w:p>
    <w:p w14:paraId="2919E740" w14:textId="6775FBCA" w:rsidR="00477099" w:rsidRDefault="00477099" w:rsidP="00477099">
      <w:pPr>
        <w:pStyle w:val="NormalWeb"/>
      </w:pPr>
      <w:r>
        <w:lastRenderedPageBreak/>
        <w:t>By addressing these questions, the report aims to provide a comprehensive understanding of the enrolment trends at the University of Waterloo, highlighting key patterns and potential areas for strategic improvements.</w:t>
      </w:r>
    </w:p>
    <w:p w14:paraId="29002354" w14:textId="197CE803" w:rsidR="002F13A7" w:rsidRPr="00417EFB" w:rsidRDefault="002F13A7" w:rsidP="002F13A7">
      <w:pPr>
        <w:pStyle w:val="Heading1"/>
        <w:rPr>
          <w:rFonts w:asciiTheme="minorHAnsi" w:hAnsiTheme="minorHAnsi" w:cstheme="minorHAnsi"/>
          <w:sz w:val="48"/>
          <w:szCs w:val="48"/>
          <w:lang w:val="en-SG"/>
        </w:rPr>
      </w:pPr>
      <w:bookmarkStart w:id="10" w:name="_Toc168249218"/>
      <w:bookmarkStart w:id="11" w:name="_Toc168249971"/>
      <w:r w:rsidRPr="00417EFB">
        <w:rPr>
          <w:rFonts w:asciiTheme="minorHAnsi" w:hAnsiTheme="minorHAnsi" w:cstheme="minorHAnsi"/>
          <w:sz w:val="48"/>
          <w:szCs w:val="48"/>
          <w:lang w:val="en-SG"/>
        </w:rPr>
        <w:t>Univariate</w:t>
      </w:r>
      <w:bookmarkEnd w:id="10"/>
      <w:bookmarkEnd w:id="11"/>
    </w:p>
    <w:p w14:paraId="296C2852" w14:textId="77777777" w:rsidR="00B65310" w:rsidRPr="00B65310" w:rsidRDefault="00B65310" w:rsidP="00B65310">
      <w:pPr>
        <w:rPr>
          <w:lang w:val="en-SG"/>
        </w:rPr>
      </w:pPr>
    </w:p>
    <w:p w14:paraId="20CCD4C9" w14:textId="6CD1BBBE" w:rsidR="00B65310" w:rsidRDefault="00B65310" w:rsidP="00B65310">
      <w:pPr>
        <w:pStyle w:val="Heading2"/>
        <w:rPr>
          <w:lang w:val="en-SG"/>
        </w:rPr>
      </w:pPr>
      <w:bookmarkStart w:id="12" w:name="_Toc168249219"/>
      <w:bookmarkStart w:id="13" w:name="_Toc168249972"/>
      <w:r>
        <w:rPr>
          <w:lang w:val="en-SG"/>
        </w:rPr>
        <w:t>Univariate Analysis of Student Headcount</w:t>
      </w:r>
      <w:bookmarkEnd w:id="12"/>
      <w:bookmarkEnd w:id="13"/>
    </w:p>
    <w:p w14:paraId="74387636" w14:textId="349705F8" w:rsidR="00381A19" w:rsidRDefault="00B65310" w:rsidP="00381A19">
      <w:pPr>
        <w:rPr>
          <w:lang w:val="en-SG"/>
        </w:rPr>
      </w:pPr>
      <w:r w:rsidRPr="00B65310">
        <w:rPr>
          <w:lang w:val="en-SG"/>
        </w:rPr>
        <w:drawing>
          <wp:inline distT="0" distB="0" distL="0" distR="0" wp14:anchorId="7CA2CBE8" wp14:editId="6334AD9A">
            <wp:extent cx="5608320" cy="2332990"/>
            <wp:effectExtent l="0" t="0" r="0" b="0"/>
            <wp:docPr id="1826705310" name="Picture 1" descr="A white lined paper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05310" name="Picture 1" descr="A white lined paper with yellow text&#10;&#10;Description automatically generated"/>
                    <pic:cNvPicPr/>
                  </pic:nvPicPr>
                  <pic:blipFill>
                    <a:blip r:embed="rId12"/>
                    <a:stretch>
                      <a:fillRect/>
                    </a:stretch>
                  </pic:blipFill>
                  <pic:spPr>
                    <a:xfrm>
                      <a:off x="0" y="0"/>
                      <a:ext cx="5608320" cy="2332990"/>
                    </a:xfrm>
                    <a:prstGeom prst="rect">
                      <a:avLst/>
                    </a:prstGeom>
                  </pic:spPr>
                </pic:pic>
              </a:graphicData>
            </a:graphic>
          </wp:inline>
        </w:drawing>
      </w:r>
    </w:p>
    <w:p w14:paraId="7C64BF0C" w14:textId="77777777" w:rsidR="00B65310" w:rsidRPr="00B65310" w:rsidRDefault="00B65310" w:rsidP="00B65310">
      <w:pPr>
        <w:rPr>
          <w:lang w:val="en-SG"/>
        </w:rPr>
      </w:pPr>
    </w:p>
    <w:p w14:paraId="40022F43" w14:textId="77777777" w:rsidR="00B65310" w:rsidRPr="00B65310" w:rsidRDefault="00B65310" w:rsidP="00B65310">
      <w:pPr>
        <w:rPr>
          <w:lang w:val="en-SG"/>
        </w:rPr>
      </w:pPr>
      <w:r w:rsidRPr="00B65310">
        <w:rPr>
          <w:lang w:val="en-SG"/>
        </w:rPr>
        <w:t>The univariate analysis of the student headcount provides several key statistics that help describe the distribution of the data. Here’s an explanation of each value:</w:t>
      </w:r>
    </w:p>
    <w:p w14:paraId="2EDBF994" w14:textId="77777777" w:rsidR="00B65310" w:rsidRPr="00B65310" w:rsidRDefault="00B65310" w:rsidP="00B65310">
      <w:pPr>
        <w:rPr>
          <w:lang w:val="en-SG"/>
        </w:rPr>
      </w:pPr>
    </w:p>
    <w:p w14:paraId="2025D27F" w14:textId="0338D694" w:rsidR="00B65310" w:rsidRPr="00B65310" w:rsidRDefault="00B65310" w:rsidP="00B65310">
      <w:pPr>
        <w:rPr>
          <w:lang w:val="en-SG"/>
        </w:rPr>
      </w:pPr>
      <w:r w:rsidRPr="00B65310">
        <w:rPr>
          <w:lang w:val="en-SG"/>
        </w:rPr>
        <w:t>Mean (13.879118):</w:t>
      </w:r>
    </w:p>
    <w:p w14:paraId="660905FC" w14:textId="77777777" w:rsidR="00B65310" w:rsidRDefault="00B65310" w:rsidP="00B65310">
      <w:pPr>
        <w:rPr>
          <w:lang w:val="en-SG"/>
        </w:rPr>
      </w:pPr>
      <w:r w:rsidRPr="00B65310">
        <w:rPr>
          <w:lang w:val="en-SG"/>
        </w:rPr>
        <w:t>This is the average number of students across the different data points. It suggests that, on average, there are approximately 13.88 students per category or group in the dataset.</w:t>
      </w:r>
    </w:p>
    <w:p w14:paraId="00D23759" w14:textId="77777777" w:rsidR="00B65310" w:rsidRPr="00B65310" w:rsidRDefault="00B65310" w:rsidP="00B65310">
      <w:pPr>
        <w:rPr>
          <w:lang w:val="en-SG"/>
        </w:rPr>
      </w:pPr>
    </w:p>
    <w:p w14:paraId="36FB3E62" w14:textId="77777777" w:rsidR="00477099" w:rsidRDefault="00477099" w:rsidP="00B65310">
      <w:pPr>
        <w:rPr>
          <w:lang w:val="en-SG"/>
        </w:rPr>
      </w:pPr>
    </w:p>
    <w:p w14:paraId="0491EF9A" w14:textId="6D42CE8F" w:rsidR="00B65310" w:rsidRPr="00B65310" w:rsidRDefault="00B65310" w:rsidP="00B65310">
      <w:pPr>
        <w:rPr>
          <w:lang w:val="en-SG"/>
        </w:rPr>
      </w:pPr>
      <w:r w:rsidRPr="00B65310">
        <w:rPr>
          <w:lang w:val="en-SG"/>
        </w:rPr>
        <w:t>Median (4):</w:t>
      </w:r>
    </w:p>
    <w:p w14:paraId="6DA190AE" w14:textId="77777777" w:rsidR="00B65310" w:rsidRDefault="00B65310" w:rsidP="00B65310">
      <w:pPr>
        <w:rPr>
          <w:lang w:val="en-SG"/>
        </w:rPr>
      </w:pPr>
      <w:r w:rsidRPr="00B65310">
        <w:rPr>
          <w:lang w:val="en-SG"/>
        </w:rPr>
        <w:t>The median is the middle value when the data is sorted in ascending order. This indicates that half of the categories have fewer than 4 students, and half have more than 4 students. It is less affected by extreme values and gives a better idea of the central tendency for skewed data.</w:t>
      </w:r>
    </w:p>
    <w:p w14:paraId="30129CB8" w14:textId="77777777" w:rsidR="00B65310" w:rsidRPr="00B65310" w:rsidRDefault="00B65310" w:rsidP="00B65310">
      <w:pPr>
        <w:rPr>
          <w:lang w:val="en-SG"/>
        </w:rPr>
      </w:pPr>
    </w:p>
    <w:p w14:paraId="0EFCDE3F" w14:textId="55131CFD" w:rsidR="00B65310" w:rsidRPr="00B65310" w:rsidRDefault="00B65310" w:rsidP="00B65310">
      <w:pPr>
        <w:rPr>
          <w:lang w:val="en-SG"/>
        </w:rPr>
      </w:pPr>
      <w:r w:rsidRPr="00B65310">
        <w:rPr>
          <w:lang w:val="en-SG"/>
        </w:rPr>
        <w:t>Mode (1):</w:t>
      </w:r>
    </w:p>
    <w:p w14:paraId="15E6E078" w14:textId="77777777" w:rsidR="00B65310" w:rsidRDefault="00B65310" w:rsidP="00B65310">
      <w:pPr>
        <w:rPr>
          <w:lang w:val="en-SG"/>
        </w:rPr>
      </w:pPr>
      <w:r w:rsidRPr="00B65310">
        <w:rPr>
          <w:lang w:val="en-SG"/>
        </w:rPr>
        <w:t>The mode is the most frequently occurring value in the dataset. In this case, 1 is the mode, indicating that the most common student headcount in the data is 1.</w:t>
      </w:r>
    </w:p>
    <w:p w14:paraId="556DE9F3" w14:textId="77777777" w:rsidR="00B65310" w:rsidRPr="00B65310" w:rsidRDefault="00B65310" w:rsidP="00B65310">
      <w:pPr>
        <w:rPr>
          <w:lang w:val="en-SG"/>
        </w:rPr>
      </w:pPr>
    </w:p>
    <w:p w14:paraId="4AF71EA3" w14:textId="74B502BD" w:rsidR="00B65310" w:rsidRPr="00B65310" w:rsidRDefault="00B65310" w:rsidP="00B65310">
      <w:pPr>
        <w:rPr>
          <w:lang w:val="en-SG"/>
        </w:rPr>
      </w:pPr>
      <w:r w:rsidRPr="00B65310">
        <w:rPr>
          <w:lang w:val="en-SG"/>
        </w:rPr>
        <w:t>Minimum (Min: 1):</w:t>
      </w:r>
    </w:p>
    <w:p w14:paraId="055F433D" w14:textId="77777777" w:rsidR="00B65310" w:rsidRDefault="00B65310" w:rsidP="00B65310">
      <w:pPr>
        <w:rPr>
          <w:lang w:val="en-SG"/>
        </w:rPr>
      </w:pPr>
      <w:r w:rsidRPr="00B65310">
        <w:rPr>
          <w:lang w:val="en-SG"/>
        </w:rPr>
        <w:t>This is the smallest number of students in any category or group in the dataset.</w:t>
      </w:r>
    </w:p>
    <w:p w14:paraId="5D6E3209" w14:textId="77777777" w:rsidR="00B65310" w:rsidRPr="00B65310" w:rsidRDefault="00B65310" w:rsidP="00B65310">
      <w:pPr>
        <w:rPr>
          <w:lang w:val="en-SG"/>
        </w:rPr>
      </w:pPr>
    </w:p>
    <w:p w14:paraId="36AEB281" w14:textId="67825E88" w:rsidR="00B65310" w:rsidRPr="00B65310" w:rsidRDefault="00B65310" w:rsidP="00B65310">
      <w:pPr>
        <w:rPr>
          <w:lang w:val="en-SG"/>
        </w:rPr>
      </w:pPr>
      <w:r w:rsidRPr="00B65310">
        <w:rPr>
          <w:lang w:val="en-SG"/>
        </w:rPr>
        <w:t>Maximum (Max: 552):</w:t>
      </w:r>
    </w:p>
    <w:p w14:paraId="6702C8E4" w14:textId="77777777" w:rsidR="00B65310" w:rsidRDefault="00B65310" w:rsidP="00B65310">
      <w:pPr>
        <w:rPr>
          <w:lang w:val="en-SG"/>
        </w:rPr>
      </w:pPr>
      <w:r w:rsidRPr="00B65310">
        <w:rPr>
          <w:lang w:val="en-SG"/>
        </w:rPr>
        <w:t>This is the largest number of students in any category or group in the dataset. A high maximum value like this indicates the presence of categories with significantly higher enrolment.</w:t>
      </w:r>
    </w:p>
    <w:p w14:paraId="0D0B2FC9" w14:textId="77777777" w:rsidR="00B65310" w:rsidRPr="00B65310" w:rsidRDefault="00B65310" w:rsidP="00B65310">
      <w:pPr>
        <w:rPr>
          <w:lang w:val="en-SG"/>
        </w:rPr>
      </w:pPr>
    </w:p>
    <w:p w14:paraId="1F504F46" w14:textId="0134E101" w:rsidR="00B65310" w:rsidRPr="00B65310" w:rsidRDefault="00B65310" w:rsidP="00B65310">
      <w:pPr>
        <w:rPr>
          <w:lang w:val="en-SG"/>
        </w:rPr>
      </w:pPr>
      <w:r w:rsidRPr="00B65310">
        <w:rPr>
          <w:lang w:val="en-SG"/>
        </w:rPr>
        <w:lastRenderedPageBreak/>
        <w:t>Variance (903.51918):</w:t>
      </w:r>
    </w:p>
    <w:p w14:paraId="66FDFC7B" w14:textId="77777777" w:rsidR="00B65310" w:rsidRDefault="00B65310" w:rsidP="00B65310">
      <w:pPr>
        <w:rPr>
          <w:lang w:val="en-SG"/>
        </w:rPr>
      </w:pPr>
      <w:r w:rsidRPr="00B65310">
        <w:rPr>
          <w:lang w:val="en-SG"/>
        </w:rPr>
        <w:t>Variance measures the average squared deviation from the mean. A high variance indicates that the student headcount values are spread out over a wider range.</w:t>
      </w:r>
    </w:p>
    <w:p w14:paraId="320BAF27" w14:textId="77777777" w:rsidR="00B65310" w:rsidRPr="00B65310" w:rsidRDefault="00B65310" w:rsidP="00B65310">
      <w:pPr>
        <w:rPr>
          <w:lang w:val="en-SG"/>
        </w:rPr>
      </w:pPr>
    </w:p>
    <w:p w14:paraId="00BE722C" w14:textId="7F4D4A76" w:rsidR="00B65310" w:rsidRPr="00B65310" w:rsidRDefault="00B65310" w:rsidP="00B65310">
      <w:pPr>
        <w:rPr>
          <w:lang w:val="en-SG"/>
        </w:rPr>
      </w:pPr>
      <w:r w:rsidRPr="00B65310">
        <w:rPr>
          <w:lang w:val="en-SG"/>
        </w:rPr>
        <w:t>Standard Deviation (30.058596):</w:t>
      </w:r>
    </w:p>
    <w:p w14:paraId="252EB1A4" w14:textId="303F1675" w:rsidR="00B65310" w:rsidRDefault="00B65310" w:rsidP="00B65310">
      <w:pPr>
        <w:rPr>
          <w:lang w:val="en-SG"/>
        </w:rPr>
      </w:pPr>
      <w:r w:rsidRPr="00B65310">
        <w:rPr>
          <w:lang w:val="en-SG"/>
        </w:rPr>
        <w:t>The standard deviation is the s</w:t>
      </w:r>
      <w:r>
        <w:rPr>
          <w:lang w:val="en-SG"/>
        </w:rPr>
        <w:t>q</w:t>
      </w:r>
      <w:r w:rsidRPr="00B65310">
        <w:rPr>
          <w:lang w:val="en-SG"/>
        </w:rPr>
        <w:t>uare root of the variance. It provides a measure of the average distance of each data point from the mean. A standard deviation of 30.06 indicates that the student headcounts typically deviate from the mean by about 30 students.</w:t>
      </w:r>
    </w:p>
    <w:p w14:paraId="3B0D620B" w14:textId="77777777" w:rsidR="00B65310" w:rsidRPr="00B65310" w:rsidRDefault="00B65310" w:rsidP="00B65310">
      <w:pPr>
        <w:rPr>
          <w:lang w:val="en-SG"/>
        </w:rPr>
      </w:pPr>
    </w:p>
    <w:p w14:paraId="0B61A824" w14:textId="77777777" w:rsidR="00B65310" w:rsidRPr="00B65310" w:rsidRDefault="00B65310" w:rsidP="00B65310">
      <w:pPr>
        <w:rPr>
          <w:lang w:val="en-SG"/>
        </w:rPr>
      </w:pPr>
      <w:r w:rsidRPr="00B65310">
        <w:rPr>
          <w:lang w:val="en-SG"/>
        </w:rPr>
        <w:t>Interpretation:</w:t>
      </w:r>
    </w:p>
    <w:p w14:paraId="1511BC88" w14:textId="77777777" w:rsidR="00477099" w:rsidRDefault="00B65310" w:rsidP="00477099">
      <w:pPr>
        <w:rPr>
          <w:lang w:val="en-SG"/>
        </w:rPr>
      </w:pPr>
      <w:r w:rsidRPr="00B65310">
        <w:rPr>
          <w:lang w:val="en-SG"/>
        </w:rPr>
        <w:t>The analysis indicates that while the average number of students per category is around 13.88, there is a wide range of student headcounts (from 1 to 552), suggesting significant variability. The high variance and standard deviation further confirm this variability. The median being much lower than the mean suggests that the data is right-skewed, with a few categories having a very high number of students, which pulls the mean upwards. The mode being 1 implies that the most frequent scenario is having just 1 student in many categories.</w:t>
      </w:r>
    </w:p>
    <w:p w14:paraId="1ED39B0A" w14:textId="77777777" w:rsidR="00477099" w:rsidRDefault="00477099" w:rsidP="00477099">
      <w:pPr>
        <w:rPr>
          <w:lang w:val="en-SG"/>
        </w:rPr>
      </w:pPr>
    </w:p>
    <w:p w14:paraId="2136519E" w14:textId="77777777" w:rsidR="00477099" w:rsidRDefault="00477099" w:rsidP="00477099">
      <w:pPr>
        <w:rPr>
          <w:lang w:val="en-SG"/>
        </w:rPr>
      </w:pPr>
    </w:p>
    <w:p w14:paraId="288CE83D" w14:textId="5F7F8027" w:rsidR="00477099" w:rsidRDefault="008A7E99" w:rsidP="008A7E99">
      <w:pPr>
        <w:pStyle w:val="Heading2"/>
        <w:rPr>
          <w:lang w:val="en-SG"/>
        </w:rPr>
      </w:pPr>
      <w:bookmarkStart w:id="14" w:name="_Toc168249220"/>
      <w:bookmarkStart w:id="15" w:name="_Toc168249973"/>
      <w:r>
        <w:rPr>
          <w:lang w:val="en-SG"/>
        </w:rPr>
        <w:t>Student Headcount by Fiscal Year</w:t>
      </w:r>
      <w:bookmarkEnd w:id="14"/>
      <w:bookmarkEnd w:id="15"/>
    </w:p>
    <w:p w14:paraId="48AED5CB" w14:textId="28B03C09" w:rsidR="00381A19" w:rsidRDefault="00353A65" w:rsidP="00381A19">
      <w:pPr>
        <w:rPr>
          <w:lang w:val="en-SG"/>
        </w:rPr>
      </w:pPr>
      <w:r w:rsidRPr="00353A65">
        <w:rPr>
          <w:lang w:val="en-SG"/>
        </w:rPr>
        <w:drawing>
          <wp:inline distT="0" distB="0" distL="0" distR="0" wp14:anchorId="6FA71927" wp14:editId="7147FC27">
            <wp:extent cx="4248150" cy="2568515"/>
            <wp:effectExtent l="0" t="0" r="0" b="3810"/>
            <wp:docPr id="431228217" name="Picture 1" descr="A graph of a student head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28217" name="Picture 1" descr="A graph of a student headcount&#10;&#10;Description automatically generated"/>
                    <pic:cNvPicPr/>
                  </pic:nvPicPr>
                  <pic:blipFill>
                    <a:blip r:embed="rId13"/>
                    <a:stretch>
                      <a:fillRect/>
                    </a:stretch>
                  </pic:blipFill>
                  <pic:spPr>
                    <a:xfrm>
                      <a:off x="0" y="0"/>
                      <a:ext cx="4256974" cy="2573850"/>
                    </a:xfrm>
                    <a:prstGeom prst="rect">
                      <a:avLst/>
                    </a:prstGeom>
                  </pic:spPr>
                </pic:pic>
              </a:graphicData>
            </a:graphic>
          </wp:inline>
        </w:drawing>
      </w:r>
    </w:p>
    <w:p w14:paraId="13566BCA" w14:textId="77777777" w:rsidR="00381A19" w:rsidRDefault="00381A19" w:rsidP="00381A19">
      <w:pPr>
        <w:rPr>
          <w:lang w:val="en-SG"/>
        </w:rPr>
      </w:pPr>
    </w:p>
    <w:p w14:paraId="632E5A1C" w14:textId="00A76E34" w:rsidR="00590CE0" w:rsidRPr="00590CE0" w:rsidRDefault="005516E7" w:rsidP="00590CE0">
      <w:pPr>
        <w:rPr>
          <w:lang w:val="en-SG"/>
        </w:rPr>
      </w:pPr>
      <w:r>
        <w:t>As an admin staff member at the University of Waterloo, the bar chart depicting student headcounts from 2016/17 to 2023/24 highlights a general upward trend in enrolments over the years. Starting at 7,165 students in 2016/17, there is a steady increase, peaking at 8,186 in 2022/23. The slight decline to 8,104 in 2023/24 suggests a minor dip that warrants monitoring. These enrolment figures reflect the university's overall growth and success in attracting students, although the recent small decrease signals the need for continued strategic efforts to sustain and enhance enrolment numbers.</w:t>
      </w:r>
    </w:p>
    <w:p w14:paraId="0443C61B" w14:textId="77777777" w:rsidR="00590CE0" w:rsidRDefault="00590CE0" w:rsidP="00590CE0">
      <w:pPr>
        <w:rPr>
          <w:lang w:val="en-SG"/>
        </w:rPr>
      </w:pPr>
    </w:p>
    <w:p w14:paraId="63AB6A50" w14:textId="77777777" w:rsidR="005516E7" w:rsidRDefault="005516E7" w:rsidP="00590CE0">
      <w:pPr>
        <w:rPr>
          <w:lang w:val="en-SG"/>
        </w:rPr>
      </w:pPr>
    </w:p>
    <w:p w14:paraId="568889BF" w14:textId="77777777" w:rsidR="008A7E99" w:rsidRDefault="008A7E99" w:rsidP="00590CE0">
      <w:pPr>
        <w:rPr>
          <w:lang w:val="en-SG"/>
        </w:rPr>
      </w:pPr>
    </w:p>
    <w:p w14:paraId="198005B3" w14:textId="77777777" w:rsidR="008A7E99" w:rsidRDefault="008A7E99" w:rsidP="00590CE0">
      <w:pPr>
        <w:rPr>
          <w:lang w:val="en-SG"/>
        </w:rPr>
      </w:pPr>
    </w:p>
    <w:p w14:paraId="19DFA9AF" w14:textId="77777777" w:rsidR="008A7E99" w:rsidRDefault="008A7E99" w:rsidP="00590CE0">
      <w:pPr>
        <w:rPr>
          <w:lang w:val="en-SG"/>
        </w:rPr>
      </w:pPr>
    </w:p>
    <w:p w14:paraId="4B19FC58" w14:textId="77777777" w:rsidR="008A7E99" w:rsidRDefault="008A7E99" w:rsidP="00590CE0">
      <w:pPr>
        <w:rPr>
          <w:lang w:val="en-SG"/>
        </w:rPr>
      </w:pPr>
    </w:p>
    <w:p w14:paraId="7DCE3C52" w14:textId="32BC9755" w:rsidR="008A7E99" w:rsidRDefault="008A7E99" w:rsidP="008A7E99">
      <w:pPr>
        <w:pStyle w:val="Heading2"/>
        <w:rPr>
          <w:lang w:val="en-SG"/>
        </w:rPr>
      </w:pPr>
      <w:bookmarkStart w:id="16" w:name="_Toc168249221"/>
      <w:bookmarkStart w:id="17" w:name="_Toc168249974"/>
      <w:r>
        <w:rPr>
          <w:lang w:val="en-SG"/>
        </w:rPr>
        <w:lastRenderedPageBreak/>
        <w:t>Student Headcount by Faculty</w:t>
      </w:r>
      <w:bookmarkEnd w:id="16"/>
      <w:bookmarkEnd w:id="17"/>
    </w:p>
    <w:p w14:paraId="3713BCCC" w14:textId="767A9DB2" w:rsidR="00590CE0" w:rsidRPr="00590CE0" w:rsidRDefault="005516E7" w:rsidP="00590CE0">
      <w:pPr>
        <w:rPr>
          <w:lang w:val="en-SG"/>
        </w:rPr>
      </w:pPr>
      <w:r w:rsidRPr="005516E7">
        <w:rPr>
          <w:lang w:val="en-SG"/>
        </w:rPr>
        <w:drawing>
          <wp:inline distT="0" distB="0" distL="0" distR="0" wp14:anchorId="5900AF45" wp14:editId="704B3B74">
            <wp:extent cx="4527550" cy="2435506"/>
            <wp:effectExtent l="0" t="0" r="6350" b="3175"/>
            <wp:docPr id="942832666" name="Picture 1" descr="A graph of a student head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32666" name="Picture 1" descr="A graph of a student headcount&#10;&#10;Description automatically generated"/>
                    <pic:cNvPicPr/>
                  </pic:nvPicPr>
                  <pic:blipFill>
                    <a:blip r:embed="rId14"/>
                    <a:stretch>
                      <a:fillRect/>
                    </a:stretch>
                  </pic:blipFill>
                  <pic:spPr>
                    <a:xfrm>
                      <a:off x="0" y="0"/>
                      <a:ext cx="4535970" cy="2440036"/>
                    </a:xfrm>
                    <a:prstGeom prst="rect">
                      <a:avLst/>
                    </a:prstGeom>
                  </pic:spPr>
                </pic:pic>
              </a:graphicData>
            </a:graphic>
          </wp:inline>
        </w:drawing>
      </w:r>
    </w:p>
    <w:p w14:paraId="0B3EA06D" w14:textId="0C781072" w:rsidR="00590CE0" w:rsidRPr="00590CE0" w:rsidRDefault="005516E7" w:rsidP="00590CE0">
      <w:pPr>
        <w:rPr>
          <w:lang w:val="en-SG"/>
        </w:rPr>
      </w:pPr>
      <w:r>
        <w:rPr>
          <w:lang w:val="en-SG"/>
        </w:rPr>
        <w:t xml:space="preserve">This bar chart </w:t>
      </w:r>
      <w:r w:rsidRPr="005516E7">
        <w:rPr>
          <w:lang w:val="en-SG"/>
        </w:rPr>
        <w:t>provides a detailed breakdown of student enrolments across various faculties. The data reveals that the ARTS faculty has the highest enrolment with 16,514 students, followed by MATH with 13,986 students and SCI with 11,396 students. The faculties of ENG (8,202), ENV (5,711), and HEA (4,948) also have substantial enrolments. In contrast, faculties such as CFM, REN, SE, SFM, and THL have significantly lower student headcounts, with REN, SFM, and THL having headcounts of 107, 41, and 143 respectively. This distribution highlights the variation in popularity and size among different faculties, indicating areas where the university might focus its resources and strategic planning efforts to balance enrolments or support growth in underrepresented faculties.</w:t>
      </w:r>
    </w:p>
    <w:p w14:paraId="7C9D1F8E" w14:textId="77777777" w:rsidR="00590CE0" w:rsidRPr="00590CE0" w:rsidRDefault="00590CE0" w:rsidP="00590CE0">
      <w:pPr>
        <w:rPr>
          <w:lang w:val="en-SG"/>
        </w:rPr>
      </w:pPr>
    </w:p>
    <w:p w14:paraId="1784DE6E" w14:textId="77777777" w:rsidR="00381A19" w:rsidRDefault="00381A19" w:rsidP="00381A19">
      <w:pPr>
        <w:rPr>
          <w:lang w:val="en-SG"/>
        </w:rPr>
      </w:pPr>
    </w:p>
    <w:p w14:paraId="7F288A78" w14:textId="32D08000" w:rsidR="00381A19" w:rsidRDefault="00381A19" w:rsidP="00381A19">
      <w:pPr>
        <w:rPr>
          <w:lang w:val="en-SG"/>
        </w:rPr>
      </w:pPr>
    </w:p>
    <w:p w14:paraId="7CFCE1F6" w14:textId="6FEE6A82" w:rsidR="00381A19" w:rsidRDefault="008A7E99" w:rsidP="008A7E99">
      <w:pPr>
        <w:pStyle w:val="Heading2"/>
        <w:rPr>
          <w:lang w:val="en-SG"/>
        </w:rPr>
      </w:pPr>
      <w:bookmarkStart w:id="18" w:name="_Toc168249222"/>
      <w:bookmarkStart w:id="19" w:name="_Toc168249975"/>
      <w:r>
        <w:rPr>
          <w:lang w:val="en-SG"/>
        </w:rPr>
        <w:t>Student Headcount by Term Type</w:t>
      </w:r>
      <w:bookmarkEnd w:id="18"/>
      <w:bookmarkEnd w:id="19"/>
    </w:p>
    <w:p w14:paraId="315B0901" w14:textId="4C85F118" w:rsidR="00381A19" w:rsidRDefault="00477099" w:rsidP="00381A19">
      <w:r w:rsidRPr="00477099">
        <w:drawing>
          <wp:inline distT="0" distB="0" distL="0" distR="0" wp14:anchorId="497EFE5C" wp14:editId="7243D2DE">
            <wp:extent cx="4597400" cy="2753131"/>
            <wp:effectExtent l="0" t="0" r="0" b="9525"/>
            <wp:docPr id="438814075" name="Picture 1" descr="A pie chart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4075" name="Picture 1" descr="A pie chart with numbers and a graph&#10;&#10;Description automatically generated"/>
                    <pic:cNvPicPr/>
                  </pic:nvPicPr>
                  <pic:blipFill>
                    <a:blip r:embed="rId15"/>
                    <a:stretch>
                      <a:fillRect/>
                    </a:stretch>
                  </pic:blipFill>
                  <pic:spPr>
                    <a:xfrm>
                      <a:off x="0" y="0"/>
                      <a:ext cx="4606721" cy="2758713"/>
                    </a:xfrm>
                    <a:prstGeom prst="rect">
                      <a:avLst/>
                    </a:prstGeom>
                  </pic:spPr>
                </pic:pic>
              </a:graphicData>
            </a:graphic>
          </wp:inline>
        </w:drawing>
      </w:r>
    </w:p>
    <w:p w14:paraId="4D10BE70" w14:textId="77777777" w:rsidR="00381A19" w:rsidRPr="00381A19" w:rsidRDefault="00381A19" w:rsidP="00381A19"/>
    <w:p w14:paraId="5DF41A82" w14:textId="33AE5001" w:rsidR="00477099" w:rsidRDefault="00477099" w:rsidP="00477099">
      <w:pPr>
        <w:pStyle w:val="NormalWeb"/>
      </w:pPr>
      <w:r>
        <w:t>This pie chart</w:t>
      </w:r>
      <w:r>
        <w:t xml:space="preserve"> provides a visual representation of student enrolment distribution across different term types at the University of Waterloo. The chart indicates that the Fall and Winter terms have nearly equal headcounts, with 21,080 students (34%) in the Fall term </w:t>
      </w:r>
      <w:r>
        <w:lastRenderedPageBreak/>
        <w:t>and 21,229 students (34%) in the Winter term. The Spring term, on the other hand, has a slightly lower headcount of 19,644 students, accounting for 32% of the total enrolment. This distribution shows that the university maintains relatively balanced enrolments between the Fall and Winter terms, while the Spring term has a slightly lower enrolment, which might reflect typical academic year patterns and possibly fewer course offerings or student participation during the Spring term. Understanding these enrolment patterns helps the university in planning academic schedules, resource allocation, and strategic initiatives to balance student distribution more effectively across all terms.</w:t>
      </w:r>
    </w:p>
    <w:p w14:paraId="50673BD2" w14:textId="77777777" w:rsidR="00477099" w:rsidRDefault="00477099" w:rsidP="00477099">
      <w:pPr>
        <w:pStyle w:val="NormalWeb"/>
      </w:pPr>
    </w:p>
    <w:p w14:paraId="4A1191BE" w14:textId="714AF3CD" w:rsidR="00477099" w:rsidRDefault="008A7E99" w:rsidP="008A7E99">
      <w:pPr>
        <w:pStyle w:val="Heading2"/>
      </w:pPr>
      <w:bookmarkStart w:id="20" w:name="_Toc168249223"/>
      <w:bookmarkStart w:id="21" w:name="_Toc168249976"/>
      <w:r>
        <w:t>Student Headcount by Career</w:t>
      </w:r>
      <w:bookmarkEnd w:id="20"/>
      <w:bookmarkEnd w:id="21"/>
    </w:p>
    <w:p w14:paraId="2B9A3793" w14:textId="4227D421" w:rsidR="00381A19" w:rsidRDefault="00417EFB" w:rsidP="00381A19">
      <w:r w:rsidRPr="00417EFB">
        <w:rPr>
          <w:noProof/>
        </w:rPr>
        <w:drawing>
          <wp:inline distT="0" distB="0" distL="0" distR="0" wp14:anchorId="106D9EE3" wp14:editId="48B9A665">
            <wp:extent cx="3867150" cy="2309256"/>
            <wp:effectExtent l="0" t="0" r="0" b="0"/>
            <wp:docPr id="409354378" name="Picture 1" descr="A pie chart with numbers and a blue and orang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54378" name="Picture 1" descr="A pie chart with numbers and a blue and orange circle&#10;&#10;Description automatically generated"/>
                    <pic:cNvPicPr/>
                  </pic:nvPicPr>
                  <pic:blipFill>
                    <a:blip r:embed="rId16"/>
                    <a:stretch>
                      <a:fillRect/>
                    </a:stretch>
                  </pic:blipFill>
                  <pic:spPr>
                    <a:xfrm>
                      <a:off x="0" y="0"/>
                      <a:ext cx="3874536" cy="2313667"/>
                    </a:xfrm>
                    <a:prstGeom prst="rect">
                      <a:avLst/>
                    </a:prstGeom>
                  </pic:spPr>
                </pic:pic>
              </a:graphicData>
            </a:graphic>
          </wp:inline>
        </w:drawing>
      </w:r>
    </w:p>
    <w:p w14:paraId="41C9FFDD" w14:textId="169F1E5A" w:rsidR="00381A19" w:rsidRDefault="00417EFB" w:rsidP="00417EFB">
      <w:pPr>
        <w:pStyle w:val="NormalWeb"/>
      </w:pPr>
      <w:r>
        <w:t>This pie chart</w:t>
      </w:r>
      <w:r>
        <w:t xml:space="preserve"> illustrates the distribution of student enrolments between undergraduate and graduate programs at the University of Waterloo. The chart reveals that a substantial majority of the students are enrolled in undergraduate programs, with a headcount of 50,695 students, representing a significant portion of the total enrolment. In contrast, graduate programs have a headcount of 11,258 students. This disparity indicates that undergraduate enrolments far exceed graduate enrolments, reflecting the university's larger focus or intake at the undergraduate level. Understanding this distribution is crucial for the university's strategic planning, resource allocation, and academic offerings, ensuring that both undergraduate and graduate programs are adequately supported and that future growth strategies can be effectively tailored to each career level.</w:t>
      </w:r>
    </w:p>
    <w:p w14:paraId="493F8A68" w14:textId="77777777" w:rsidR="008A7E99" w:rsidRPr="008A7E99" w:rsidRDefault="008A7E99" w:rsidP="008A7E99"/>
    <w:p w14:paraId="11E2EDF8" w14:textId="77777777" w:rsidR="008A7E99" w:rsidRDefault="008A7E99" w:rsidP="008A7E99"/>
    <w:p w14:paraId="4872A4E3" w14:textId="77777777" w:rsidR="008A7E99" w:rsidRDefault="008A7E99" w:rsidP="008A7E99"/>
    <w:p w14:paraId="4FB43CD2" w14:textId="77777777" w:rsidR="008A7E99" w:rsidRDefault="008A7E99" w:rsidP="008A7E99"/>
    <w:p w14:paraId="76E1ACC3" w14:textId="77777777" w:rsidR="008A7E99" w:rsidRDefault="008A7E99" w:rsidP="008A7E99"/>
    <w:p w14:paraId="669EC541" w14:textId="77777777" w:rsidR="008A7E99" w:rsidRDefault="008A7E99" w:rsidP="008A7E99"/>
    <w:p w14:paraId="163209A3" w14:textId="77777777" w:rsidR="008A7E99" w:rsidRDefault="008A7E99" w:rsidP="008A7E99"/>
    <w:p w14:paraId="1645E327" w14:textId="77777777" w:rsidR="008A7E99" w:rsidRDefault="008A7E99" w:rsidP="008A7E99"/>
    <w:p w14:paraId="239E49C1" w14:textId="77777777" w:rsidR="008A7E99" w:rsidRDefault="008A7E99" w:rsidP="008A7E99"/>
    <w:p w14:paraId="5517FB58" w14:textId="77777777" w:rsidR="008A7E99" w:rsidRDefault="008A7E99" w:rsidP="008A7E99"/>
    <w:p w14:paraId="62911871" w14:textId="12280040" w:rsidR="00417EFB" w:rsidRDefault="008A7E99" w:rsidP="00417EFB">
      <w:pPr>
        <w:pStyle w:val="Heading1"/>
        <w:rPr>
          <w:rFonts w:asciiTheme="minorHAnsi" w:hAnsiTheme="minorHAnsi" w:cstheme="minorHAnsi"/>
          <w:sz w:val="48"/>
          <w:szCs w:val="48"/>
        </w:rPr>
      </w:pPr>
      <w:bookmarkStart w:id="22" w:name="_Toc168249224"/>
      <w:bookmarkStart w:id="23" w:name="_Toc168249977"/>
      <w:r>
        <w:rPr>
          <w:rFonts w:asciiTheme="minorHAnsi" w:hAnsiTheme="minorHAnsi" w:cstheme="minorHAnsi"/>
          <w:sz w:val="48"/>
          <w:szCs w:val="48"/>
        </w:rPr>
        <w:lastRenderedPageBreak/>
        <w:t>B</w:t>
      </w:r>
      <w:r w:rsidR="00417EFB" w:rsidRPr="00417EFB">
        <w:rPr>
          <w:rFonts w:asciiTheme="minorHAnsi" w:hAnsiTheme="minorHAnsi" w:cstheme="minorHAnsi"/>
          <w:sz w:val="48"/>
          <w:szCs w:val="48"/>
        </w:rPr>
        <w:t>ivariate</w:t>
      </w:r>
      <w:bookmarkEnd w:id="22"/>
      <w:bookmarkEnd w:id="23"/>
    </w:p>
    <w:p w14:paraId="2541E9D4" w14:textId="77777777" w:rsidR="008A7E99" w:rsidRDefault="008A7E99" w:rsidP="008A7E99"/>
    <w:p w14:paraId="58181733" w14:textId="6A76583B" w:rsidR="008A7E99" w:rsidRPr="008A7E99" w:rsidRDefault="008A7E99" w:rsidP="008A7E99">
      <w:pPr>
        <w:pStyle w:val="Heading2"/>
      </w:pPr>
      <w:bookmarkStart w:id="24" w:name="_Toc168249225"/>
      <w:bookmarkStart w:id="25" w:name="_Toc168249978"/>
      <w:r>
        <w:t>Programs by Term Type</w:t>
      </w:r>
      <w:bookmarkEnd w:id="24"/>
      <w:bookmarkEnd w:id="25"/>
    </w:p>
    <w:p w14:paraId="1CC59D5E" w14:textId="25A1FBED" w:rsidR="00417EFB" w:rsidRDefault="003C19F4" w:rsidP="001D6273">
      <w:r w:rsidRPr="003C19F4">
        <w:drawing>
          <wp:inline distT="0" distB="0" distL="0" distR="0" wp14:anchorId="5B37BB45" wp14:editId="6654BE75">
            <wp:extent cx="2860949" cy="2209800"/>
            <wp:effectExtent l="0" t="0" r="0" b="0"/>
            <wp:docPr id="1873862194" name="Picture 1" descr="A graph of programs by term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62194" name="Picture 1" descr="A graph of programs by term type&#10;&#10;Description automatically generated"/>
                    <pic:cNvPicPr/>
                  </pic:nvPicPr>
                  <pic:blipFill>
                    <a:blip r:embed="rId17"/>
                    <a:stretch>
                      <a:fillRect/>
                    </a:stretch>
                  </pic:blipFill>
                  <pic:spPr>
                    <a:xfrm>
                      <a:off x="0" y="0"/>
                      <a:ext cx="2914448" cy="2251123"/>
                    </a:xfrm>
                    <a:prstGeom prst="rect">
                      <a:avLst/>
                    </a:prstGeom>
                  </pic:spPr>
                </pic:pic>
              </a:graphicData>
            </a:graphic>
          </wp:inline>
        </w:drawing>
      </w:r>
    </w:p>
    <w:p w14:paraId="3B2267D7" w14:textId="14260E12" w:rsidR="003C19F4" w:rsidRDefault="003C19F4" w:rsidP="001D6273">
      <w:r>
        <w:t>This stacked bar chart</w:t>
      </w:r>
      <w:r w:rsidRPr="003C19F4">
        <w:t xml:space="preserve"> provides a clear comparison of student enrolments between Co-op and Regular programs at the University of Waterloo across different term types. The data indicates that Winter term enrolments are the highest for both Co-op (10,798 students) and Regular programs (10,431 students), followed by Fall term enrolments with 10,558 students in Co-op and 10,522 in Regular programs. Spring term shows the lowest enrolments for both program types, with 9,960 students in Co-op and 9,684 in Regular programs. This trend suggests that the Winter term is particularly popular among students, possibly due to the alignment of co-op work terms and academic schedules. Understanding these patterns helps in optimizing resource allocation and academic planning to better support student needs throughout the academic year.</w:t>
      </w:r>
    </w:p>
    <w:p w14:paraId="3FCB2F72" w14:textId="77777777" w:rsidR="00AB6219" w:rsidRDefault="00AB6219" w:rsidP="001D6273"/>
    <w:p w14:paraId="0E18DB65" w14:textId="77777777" w:rsidR="00AB6219" w:rsidRDefault="00AB6219" w:rsidP="001D6273"/>
    <w:p w14:paraId="53D4AF48" w14:textId="3E062F62" w:rsidR="006D0D0F" w:rsidRDefault="006D0D0F" w:rsidP="006D0D0F">
      <w:pPr>
        <w:pStyle w:val="Heading2"/>
      </w:pPr>
      <w:bookmarkStart w:id="26" w:name="_Toc168249226"/>
      <w:bookmarkStart w:id="27" w:name="_Toc168249979"/>
      <w:r>
        <w:t xml:space="preserve">Visa Status </w:t>
      </w:r>
      <w:proofErr w:type="gramStart"/>
      <w:r>
        <w:t>By</w:t>
      </w:r>
      <w:proofErr w:type="gramEnd"/>
      <w:r>
        <w:t xml:space="preserve"> Term Type</w:t>
      </w:r>
      <w:bookmarkEnd w:id="26"/>
      <w:bookmarkEnd w:id="27"/>
    </w:p>
    <w:p w14:paraId="6654F239" w14:textId="48145805" w:rsidR="00AB6219" w:rsidRDefault="009215A9" w:rsidP="001D6273">
      <w:r w:rsidRPr="009215A9">
        <w:drawing>
          <wp:inline distT="0" distB="0" distL="0" distR="0" wp14:anchorId="4F81A43D" wp14:editId="33A786AA">
            <wp:extent cx="4448796" cy="2819794"/>
            <wp:effectExtent l="0" t="0" r="0" b="0"/>
            <wp:docPr id="834635739" name="Picture 1" descr="A graph of a visa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5739" name="Picture 1" descr="A graph of a visa status&#10;&#10;Description automatically generated"/>
                    <pic:cNvPicPr/>
                  </pic:nvPicPr>
                  <pic:blipFill>
                    <a:blip r:embed="rId18"/>
                    <a:stretch>
                      <a:fillRect/>
                    </a:stretch>
                  </pic:blipFill>
                  <pic:spPr>
                    <a:xfrm>
                      <a:off x="0" y="0"/>
                      <a:ext cx="4448796" cy="2819794"/>
                    </a:xfrm>
                    <a:prstGeom prst="rect">
                      <a:avLst/>
                    </a:prstGeom>
                  </pic:spPr>
                </pic:pic>
              </a:graphicData>
            </a:graphic>
          </wp:inline>
        </w:drawing>
      </w:r>
    </w:p>
    <w:p w14:paraId="43646051" w14:textId="195514C3" w:rsidR="00AB6219" w:rsidRDefault="00AB6219" w:rsidP="001D6273">
      <w:r>
        <w:t xml:space="preserve">The stacked bar chart titled "Visa Status by Fiscal Year" provides a comprehensive view of student enrolment at the University of Waterloo from 2016/17 to 2023/24, segmented by </w:t>
      </w:r>
      <w:r>
        <w:lastRenderedPageBreak/>
        <w:t>visa status. The data shows that Canadian students consistently form the largest portion of the student body each year, followed by a smaller, but stable, number of Canadian Permanent Residents. International student enrolment has seen a slight increase over the years, indicating a growing global presence at the university. This trend highlights the success of the university's international outreach efforts and suggests a diverse and inclusive student community. Understanding these patterns is crucial for strategic planning, ensuring that resources and support services are effectively allocated to meet the needs of a diverse student population.</w:t>
      </w:r>
    </w:p>
    <w:p w14:paraId="5CDD656C" w14:textId="77777777" w:rsidR="006D0D0F" w:rsidRDefault="006D0D0F" w:rsidP="001D6273"/>
    <w:p w14:paraId="7F3FBB13" w14:textId="77777777" w:rsidR="006D0D0F" w:rsidRDefault="006D0D0F" w:rsidP="001D6273"/>
    <w:p w14:paraId="3F3E37F4" w14:textId="775CA086" w:rsidR="00EA1B69" w:rsidRDefault="006D0D0F" w:rsidP="006D0D0F">
      <w:pPr>
        <w:pStyle w:val="Heading2"/>
      </w:pPr>
      <w:bookmarkStart w:id="28" w:name="_Toc168249227"/>
      <w:bookmarkStart w:id="29" w:name="_Toc168249980"/>
      <w:r>
        <w:t>Attendance by Fiscal Year</w:t>
      </w:r>
      <w:bookmarkEnd w:id="28"/>
      <w:bookmarkEnd w:id="29"/>
    </w:p>
    <w:p w14:paraId="6DFB971E" w14:textId="774F7E88" w:rsidR="00EA1B69" w:rsidRDefault="00EA1B69" w:rsidP="001D6273">
      <w:r w:rsidRPr="00EA1B69">
        <w:drawing>
          <wp:inline distT="0" distB="0" distL="0" distR="0" wp14:anchorId="3FB61939" wp14:editId="4F7006DE">
            <wp:extent cx="4601890" cy="2343150"/>
            <wp:effectExtent l="0" t="0" r="8255" b="0"/>
            <wp:docPr id="1286146137" name="Picture 1" descr="A graph of numbers an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46137" name="Picture 1" descr="A graph of numbers and columns&#10;&#10;Description automatically generated with medium confidence"/>
                    <pic:cNvPicPr/>
                  </pic:nvPicPr>
                  <pic:blipFill>
                    <a:blip r:embed="rId19"/>
                    <a:stretch>
                      <a:fillRect/>
                    </a:stretch>
                  </pic:blipFill>
                  <pic:spPr>
                    <a:xfrm>
                      <a:off x="0" y="0"/>
                      <a:ext cx="4609017" cy="2346779"/>
                    </a:xfrm>
                    <a:prstGeom prst="rect">
                      <a:avLst/>
                    </a:prstGeom>
                  </pic:spPr>
                </pic:pic>
              </a:graphicData>
            </a:graphic>
          </wp:inline>
        </w:drawing>
      </w:r>
    </w:p>
    <w:p w14:paraId="4795D3DF" w14:textId="611BC48E" w:rsidR="00EA1B69" w:rsidRDefault="00EA1B69" w:rsidP="001D6273">
      <w:r>
        <w:t>This</w:t>
      </w:r>
      <w:r>
        <w:t xml:space="preserve"> stacked bar chart provides an overview of student enrolment at the University of Waterloo from 2016/17 to 2023/24, segmented by attendance status (Full-Time vs. Part-Time). The data indicates that full-time students consistently constitute </w:t>
      </w:r>
      <w:r>
        <w:t>most of</w:t>
      </w:r>
      <w:r>
        <w:t xml:space="preserve"> the enrolment each year, as represented by the larger blue segments. Part-time enrolments, depicted in orange, remain relatively stable but significantly smaller in comparison. The overall student numbers appear steady across the years, with slight variations. This trend underscores the university’s strong full-time student base while maintaining a steady part-time cohort, which is crucial for planning academic schedules, allocating resources, and ensuring comprehensive support services for all students.</w:t>
      </w:r>
    </w:p>
    <w:p w14:paraId="3E4C8CE2" w14:textId="77777777" w:rsidR="004460A5" w:rsidRDefault="004460A5" w:rsidP="001D6273"/>
    <w:p w14:paraId="4D8F81CA" w14:textId="77777777" w:rsidR="004460A5" w:rsidRDefault="004460A5" w:rsidP="001D6273"/>
    <w:p w14:paraId="7759E757" w14:textId="77777777" w:rsidR="004460A5" w:rsidRDefault="004460A5" w:rsidP="001D6273"/>
    <w:p w14:paraId="3FD63269" w14:textId="77777777" w:rsidR="004460A5" w:rsidRDefault="004460A5" w:rsidP="001D6273"/>
    <w:p w14:paraId="433FD2EB" w14:textId="77777777" w:rsidR="004460A5" w:rsidRDefault="004460A5" w:rsidP="001D6273"/>
    <w:p w14:paraId="34D2B3D6" w14:textId="77777777" w:rsidR="004460A5" w:rsidRDefault="004460A5" w:rsidP="001D6273"/>
    <w:p w14:paraId="392B8F78" w14:textId="77777777" w:rsidR="004460A5" w:rsidRDefault="004460A5" w:rsidP="001D6273"/>
    <w:p w14:paraId="456A5F5C" w14:textId="77777777" w:rsidR="004460A5" w:rsidRDefault="004460A5" w:rsidP="001D6273"/>
    <w:p w14:paraId="505BB87F" w14:textId="77777777" w:rsidR="004460A5" w:rsidRDefault="004460A5" w:rsidP="001D6273"/>
    <w:p w14:paraId="48253C33" w14:textId="77777777" w:rsidR="004460A5" w:rsidRDefault="004460A5" w:rsidP="001D6273"/>
    <w:p w14:paraId="624A4F82" w14:textId="77777777" w:rsidR="004460A5" w:rsidRDefault="004460A5" w:rsidP="001D6273"/>
    <w:p w14:paraId="40335684" w14:textId="77777777" w:rsidR="004460A5" w:rsidRDefault="004460A5" w:rsidP="001D6273"/>
    <w:p w14:paraId="44D55625" w14:textId="77777777" w:rsidR="004460A5" w:rsidRDefault="004460A5" w:rsidP="001D6273"/>
    <w:p w14:paraId="61F69080" w14:textId="77777777" w:rsidR="004460A5" w:rsidRDefault="004460A5" w:rsidP="001D6273"/>
    <w:p w14:paraId="1A244FA9" w14:textId="77777777" w:rsidR="004460A5" w:rsidRDefault="004460A5" w:rsidP="001D6273"/>
    <w:p w14:paraId="629AB2FA" w14:textId="77777777" w:rsidR="004460A5" w:rsidRDefault="004460A5" w:rsidP="001D6273"/>
    <w:p w14:paraId="6388F2ED" w14:textId="77777777" w:rsidR="004460A5" w:rsidRDefault="004460A5" w:rsidP="001D6273"/>
    <w:p w14:paraId="7BEB2F63" w14:textId="70C21E3E" w:rsidR="004460A5" w:rsidRDefault="004460A5" w:rsidP="004460A5">
      <w:pPr>
        <w:pStyle w:val="Heading1"/>
        <w:rPr>
          <w:rFonts w:asciiTheme="minorHAnsi" w:hAnsiTheme="minorHAnsi" w:cstheme="minorHAnsi"/>
          <w:sz w:val="48"/>
          <w:szCs w:val="48"/>
        </w:rPr>
      </w:pPr>
      <w:bookmarkStart w:id="30" w:name="_Toc168249228"/>
      <w:bookmarkStart w:id="31" w:name="_Toc168249981"/>
      <w:r w:rsidRPr="004460A5">
        <w:rPr>
          <w:rFonts w:asciiTheme="minorHAnsi" w:hAnsiTheme="minorHAnsi" w:cstheme="minorHAnsi"/>
          <w:sz w:val="48"/>
          <w:szCs w:val="48"/>
        </w:rPr>
        <w:t>Multivariate</w:t>
      </w:r>
      <w:bookmarkEnd w:id="30"/>
      <w:bookmarkEnd w:id="31"/>
    </w:p>
    <w:p w14:paraId="5786451F" w14:textId="77777777" w:rsidR="006D0D0F" w:rsidRDefault="006D0D0F" w:rsidP="006D0D0F"/>
    <w:p w14:paraId="3235900C" w14:textId="50F2B768" w:rsidR="006D0D0F" w:rsidRPr="006D0D0F" w:rsidRDefault="006D0D0F" w:rsidP="006D0D0F">
      <w:pPr>
        <w:pStyle w:val="Heading2"/>
      </w:pPr>
      <w:bookmarkStart w:id="32" w:name="_Toc168249229"/>
      <w:bookmarkStart w:id="33" w:name="_Toc168249982"/>
      <w:r>
        <w:t>PCA</w:t>
      </w:r>
      <w:bookmarkEnd w:id="32"/>
      <w:bookmarkEnd w:id="33"/>
    </w:p>
    <w:p w14:paraId="4DC447A1" w14:textId="3FF7F25C" w:rsidR="004460A5" w:rsidRDefault="004460A5" w:rsidP="004460A5">
      <w:r w:rsidRPr="004460A5">
        <w:drawing>
          <wp:inline distT="0" distB="0" distL="0" distR="0" wp14:anchorId="26199954" wp14:editId="6DFC31AB">
            <wp:extent cx="5608320" cy="3415665"/>
            <wp:effectExtent l="0" t="0" r="0" b="0"/>
            <wp:docPr id="213960823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08233" name="Picture 1" descr="A graph with a line going up&#10;&#10;Description automatically generated"/>
                    <pic:cNvPicPr/>
                  </pic:nvPicPr>
                  <pic:blipFill>
                    <a:blip r:embed="rId20"/>
                    <a:stretch>
                      <a:fillRect/>
                    </a:stretch>
                  </pic:blipFill>
                  <pic:spPr>
                    <a:xfrm>
                      <a:off x="0" y="0"/>
                      <a:ext cx="5608320" cy="3415665"/>
                    </a:xfrm>
                    <a:prstGeom prst="rect">
                      <a:avLst/>
                    </a:prstGeom>
                  </pic:spPr>
                </pic:pic>
              </a:graphicData>
            </a:graphic>
          </wp:inline>
        </w:drawing>
      </w:r>
    </w:p>
    <w:p w14:paraId="6896DDC2" w14:textId="7CE3A6D9" w:rsidR="004460A5" w:rsidRDefault="008E078F" w:rsidP="004460A5">
      <w:r w:rsidRPr="008E078F">
        <w:t xml:space="preserve">This scree plot helps us understand the variability in our student enrolment data by showing the percentage of variance explained by each principal component. As admin staff, it's crucial to note that the first few components capture </w:t>
      </w:r>
      <w:r w:rsidRPr="008E078F">
        <w:t>most of</w:t>
      </w:r>
      <w:r w:rsidRPr="008E078F">
        <w:t xml:space="preserve"> the variance, with the first component explaining about 8%. This steep drop-off indicates that the most significant variations in our data are concentrated in the initial components. By focusing on these principal components, we can simplify our data without losing critical information, making it easier to identify trends and patterns in student enrolment over the years.</w:t>
      </w:r>
    </w:p>
    <w:p w14:paraId="182E511D" w14:textId="77777777" w:rsidR="004460A5" w:rsidRDefault="004460A5" w:rsidP="004460A5"/>
    <w:p w14:paraId="35FCF977" w14:textId="77777777" w:rsidR="008E078F" w:rsidRDefault="008E078F" w:rsidP="004460A5"/>
    <w:p w14:paraId="4D6182DD" w14:textId="360189AB" w:rsidR="004460A5" w:rsidRDefault="004460A5" w:rsidP="004460A5">
      <w:r w:rsidRPr="004460A5">
        <w:lastRenderedPageBreak/>
        <w:drawing>
          <wp:inline distT="0" distB="0" distL="0" distR="0" wp14:anchorId="740B32BE" wp14:editId="27AC0718">
            <wp:extent cx="5608320" cy="2750820"/>
            <wp:effectExtent l="0" t="0" r="0" b="0"/>
            <wp:docPr id="1767110251" name="Picture 1" descr="A graph showing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0251" name="Picture 1" descr="A graph showing a number of letters&#10;&#10;Description automatically generated with medium confidence"/>
                    <pic:cNvPicPr/>
                  </pic:nvPicPr>
                  <pic:blipFill>
                    <a:blip r:embed="rId21"/>
                    <a:stretch>
                      <a:fillRect/>
                    </a:stretch>
                  </pic:blipFill>
                  <pic:spPr>
                    <a:xfrm>
                      <a:off x="0" y="0"/>
                      <a:ext cx="5608320" cy="2750820"/>
                    </a:xfrm>
                    <a:prstGeom prst="rect">
                      <a:avLst/>
                    </a:prstGeom>
                  </pic:spPr>
                </pic:pic>
              </a:graphicData>
            </a:graphic>
          </wp:inline>
        </w:drawing>
      </w:r>
    </w:p>
    <w:p w14:paraId="3C564165" w14:textId="363A0432" w:rsidR="004460A5" w:rsidRDefault="008E078F" w:rsidP="004460A5">
      <w:r>
        <w:t xml:space="preserve">The PCA scatter plot provides a visual representation of our student enrolment data in a two-dimensional space, capturing nearly all the variability. Each dot represents a student, color-coded by </w:t>
      </w:r>
      <w:proofErr w:type="gramStart"/>
      <w:r>
        <w:t>faculty</w:t>
      </w:r>
      <w:proofErr w:type="gramEnd"/>
      <w:r>
        <w:t xml:space="preserve"> and styled by whether they are in a co-op or regular program. This plot is particularly useful for admin staff as it highlights how different faculties and program statuses are distributed. Notably, it reveals clusters of students, suggesting that certain faculties or programs might have distinct enrolment patterns. By understanding these clusters, we can better tailor our recruitment and retention strategies to address the specific needs and characteristics of each group.</w:t>
      </w:r>
    </w:p>
    <w:p w14:paraId="792935B2" w14:textId="77777777" w:rsidR="006D0D0F" w:rsidRDefault="006D0D0F" w:rsidP="004460A5"/>
    <w:p w14:paraId="741CB515" w14:textId="77777777" w:rsidR="006D0D0F" w:rsidRDefault="006D0D0F" w:rsidP="004460A5"/>
    <w:p w14:paraId="2D9B6D36" w14:textId="7E8FF05B" w:rsidR="008E078F" w:rsidRDefault="006D0D0F" w:rsidP="006D0D0F">
      <w:pPr>
        <w:pStyle w:val="Heading2"/>
      </w:pPr>
      <w:bookmarkStart w:id="34" w:name="_Toc168249230"/>
      <w:bookmarkStart w:id="35" w:name="_Toc168249983"/>
      <w:r>
        <w:t>LDA</w:t>
      </w:r>
      <w:bookmarkEnd w:id="34"/>
      <w:bookmarkEnd w:id="35"/>
    </w:p>
    <w:p w14:paraId="6BFF1ED5" w14:textId="77777777" w:rsidR="008E078F" w:rsidRDefault="008E078F" w:rsidP="004460A5"/>
    <w:p w14:paraId="29415E61" w14:textId="4C5643F1" w:rsidR="004460A5" w:rsidRDefault="004460A5" w:rsidP="004460A5">
      <w:r w:rsidRPr="004460A5">
        <w:drawing>
          <wp:inline distT="0" distB="0" distL="0" distR="0" wp14:anchorId="24794673" wp14:editId="68DB437F">
            <wp:extent cx="5608320" cy="2819400"/>
            <wp:effectExtent l="0" t="0" r="0" b="0"/>
            <wp:docPr id="688644918" name="Picture 1" descr="A graph with colorfu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44918" name="Picture 1" descr="A graph with colorful dots&#10;&#10;Description automatically generated with medium confidence"/>
                    <pic:cNvPicPr/>
                  </pic:nvPicPr>
                  <pic:blipFill>
                    <a:blip r:embed="rId22"/>
                    <a:stretch>
                      <a:fillRect/>
                    </a:stretch>
                  </pic:blipFill>
                  <pic:spPr>
                    <a:xfrm>
                      <a:off x="0" y="0"/>
                      <a:ext cx="5608320" cy="2819400"/>
                    </a:xfrm>
                    <a:prstGeom prst="rect">
                      <a:avLst/>
                    </a:prstGeom>
                  </pic:spPr>
                </pic:pic>
              </a:graphicData>
            </a:graphic>
          </wp:inline>
        </w:drawing>
      </w:r>
    </w:p>
    <w:p w14:paraId="2A83619F" w14:textId="77777777" w:rsidR="008E078F" w:rsidRDefault="008E078F" w:rsidP="004460A5"/>
    <w:p w14:paraId="248D6E4A" w14:textId="5C575DBB" w:rsidR="008E078F" w:rsidRDefault="008E078F" w:rsidP="004460A5">
      <w:r>
        <w:t xml:space="preserve">The LDA scatter plot focuses on maximizing the separation between co-op and regular program students across different faculties. Each point represents a student, with </w:t>
      </w:r>
      <w:r>
        <w:t>colours</w:t>
      </w:r>
      <w:r>
        <w:t xml:space="preserve"> indicating their faculty and markers distinguishing their program status. This plot is vital for admin staff as it shows how well our features differentiate between co-op and regular </w:t>
      </w:r>
      <w:r>
        <w:lastRenderedPageBreak/>
        <w:t>programs. The clear separation along the x-axis suggests that our enrolment data effectively captures distinctions between these groups. This insight can inform our program development and student support services, ensuring we cater effectively to the unique characteristics of co-op and regular program students.</w:t>
      </w:r>
    </w:p>
    <w:p w14:paraId="1C6E5466" w14:textId="77777777" w:rsidR="006D0D0F" w:rsidRDefault="006D0D0F" w:rsidP="004460A5"/>
    <w:p w14:paraId="133CFAB2" w14:textId="77777777" w:rsidR="006D0D0F" w:rsidRDefault="006D0D0F" w:rsidP="004460A5"/>
    <w:p w14:paraId="76F296A9" w14:textId="77777777" w:rsidR="006D0D0F" w:rsidRDefault="006D0D0F" w:rsidP="004460A5"/>
    <w:p w14:paraId="0D58C633" w14:textId="77777777" w:rsidR="006D0D0F" w:rsidRDefault="006D0D0F" w:rsidP="004460A5"/>
    <w:p w14:paraId="33659CED" w14:textId="77777777" w:rsidR="006D0D0F" w:rsidRDefault="006D0D0F" w:rsidP="004460A5"/>
    <w:p w14:paraId="6C86EDBA" w14:textId="77777777" w:rsidR="006D0D0F" w:rsidRDefault="006D0D0F" w:rsidP="004460A5"/>
    <w:p w14:paraId="2F573DA4" w14:textId="77777777" w:rsidR="006D0D0F" w:rsidRDefault="006D0D0F" w:rsidP="004460A5"/>
    <w:p w14:paraId="1BDE7EE2" w14:textId="77777777" w:rsidR="006D0D0F" w:rsidRDefault="006D0D0F" w:rsidP="004460A5"/>
    <w:p w14:paraId="0CBD69C2" w14:textId="77777777" w:rsidR="006D0D0F" w:rsidRDefault="006D0D0F" w:rsidP="004460A5"/>
    <w:p w14:paraId="5B98FBA5" w14:textId="77777777" w:rsidR="006D0D0F" w:rsidRDefault="006D0D0F" w:rsidP="004460A5"/>
    <w:p w14:paraId="319B6FF4" w14:textId="77777777" w:rsidR="006D0D0F" w:rsidRDefault="006D0D0F" w:rsidP="004460A5"/>
    <w:p w14:paraId="53D22BA0" w14:textId="77777777" w:rsidR="006D0D0F" w:rsidRDefault="006D0D0F" w:rsidP="004460A5"/>
    <w:p w14:paraId="00450146" w14:textId="77777777" w:rsidR="006D0D0F" w:rsidRDefault="006D0D0F" w:rsidP="004460A5"/>
    <w:p w14:paraId="4A6A71AC" w14:textId="77777777" w:rsidR="006D0D0F" w:rsidRDefault="006D0D0F" w:rsidP="004460A5"/>
    <w:p w14:paraId="03B373EB" w14:textId="77777777" w:rsidR="006D0D0F" w:rsidRDefault="006D0D0F" w:rsidP="004460A5"/>
    <w:p w14:paraId="4820AEE2" w14:textId="77777777" w:rsidR="006D0D0F" w:rsidRDefault="006D0D0F" w:rsidP="004460A5"/>
    <w:p w14:paraId="00FBAB00" w14:textId="77777777" w:rsidR="006D0D0F" w:rsidRDefault="006D0D0F" w:rsidP="004460A5"/>
    <w:p w14:paraId="777CF721" w14:textId="77777777" w:rsidR="006D0D0F" w:rsidRDefault="006D0D0F" w:rsidP="004460A5"/>
    <w:p w14:paraId="780F1655" w14:textId="77777777" w:rsidR="006D0D0F" w:rsidRDefault="006D0D0F" w:rsidP="004460A5"/>
    <w:p w14:paraId="17657CC1" w14:textId="77777777" w:rsidR="006D0D0F" w:rsidRDefault="006D0D0F" w:rsidP="004460A5"/>
    <w:p w14:paraId="77CB7DDE" w14:textId="77777777" w:rsidR="006D0D0F" w:rsidRDefault="006D0D0F" w:rsidP="004460A5"/>
    <w:p w14:paraId="642E2C71" w14:textId="77777777" w:rsidR="006D0D0F" w:rsidRDefault="006D0D0F" w:rsidP="004460A5"/>
    <w:p w14:paraId="7860D777" w14:textId="77777777" w:rsidR="006D0D0F" w:rsidRDefault="006D0D0F" w:rsidP="004460A5"/>
    <w:p w14:paraId="727C5D9F" w14:textId="77777777" w:rsidR="006D0D0F" w:rsidRDefault="006D0D0F" w:rsidP="004460A5"/>
    <w:p w14:paraId="0366C1C2" w14:textId="77777777" w:rsidR="006D0D0F" w:rsidRDefault="006D0D0F" w:rsidP="004460A5"/>
    <w:p w14:paraId="345915B8" w14:textId="77777777" w:rsidR="006D0D0F" w:rsidRDefault="006D0D0F" w:rsidP="004460A5"/>
    <w:p w14:paraId="7F7F44B4" w14:textId="77777777" w:rsidR="006D0D0F" w:rsidRDefault="006D0D0F" w:rsidP="004460A5"/>
    <w:p w14:paraId="33779546" w14:textId="77777777" w:rsidR="006D0D0F" w:rsidRDefault="006D0D0F" w:rsidP="004460A5"/>
    <w:p w14:paraId="46975E48" w14:textId="77777777" w:rsidR="006D0D0F" w:rsidRDefault="006D0D0F" w:rsidP="004460A5"/>
    <w:p w14:paraId="43EC70CD" w14:textId="77777777" w:rsidR="006D0D0F" w:rsidRDefault="006D0D0F" w:rsidP="004460A5"/>
    <w:p w14:paraId="6448F01B" w14:textId="77777777" w:rsidR="006D0D0F" w:rsidRDefault="006D0D0F" w:rsidP="004460A5"/>
    <w:p w14:paraId="195F2B9C" w14:textId="77777777" w:rsidR="006D0D0F" w:rsidRDefault="006D0D0F" w:rsidP="004460A5"/>
    <w:p w14:paraId="14D73367" w14:textId="77777777" w:rsidR="006D0D0F" w:rsidRDefault="006D0D0F" w:rsidP="004460A5"/>
    <w:p w14:paraId="6E61AD38" w14:textId="77777777" w:rsidR="006D0D0F" w:rsidRDefault="006D0D0F" w:rsidP="004460A5"/>
    <w:p w14:paraId="7859FEEA" w14:textId="77777777" w:rsidR="006D0D0F" w:rsidRDefault="006D0D0F" w:rsidP="004460A5"/>
    <w:p w14:paraId="0EB2AAC7" w14:textId="77777777" w:rsidR="006D0D0F" w:rsidRDefault="006D0D0F" w:rsidP="004460A5"/>
    <w:p w14:paraId="14AD9981" w14:textId="77777777" w:rsidR="006D0D0F" w:rsidRDefault="006D0D0F" w:rsidP="004460A5"/>
    <w:p w14:paraId="450F1A31" w14:textId="77777777" w:rsidR="006D0D0F" w:rsidRDefault="006D0D0F" w:rsidP="004460A5"/>
    <w:p w14:paraId="338FB61E" w14:textId="77777777" w:rsidR="006D0D0F" w:rsidRDefault="006D0D0F" w:rsidP="004460A5"/>
    <w:p w14:paraId="5FB7A4FD" w14:textId="77777777" w:rsidR="006D0D0F" w:rsidRDefault="006D0D0F" w:rsidP="004460A5"/>
    <w:p w14:paraId="21483EF4" w14:textId="77777777" w:rsidR="006D0D0F" w:rsidRDefault="006D0D0F" w:rsidP="004460A5"/>
    <w:p w14:paraId="06E6A30E" w14:textId="77777777" w:rsidR="006D0D0F" w:rsidRDefault="006D0D0F" w:rsidP="004460A5"/>
    <w:p w14:paraId="70CCF642" w14:textId="77777777" w:rsidR="006D0D0F" w:rsidRDefault="006D0D0F" w:rsidP="004460A5"/>
    <w:p w14:paraId="498736B7" w14:textId="77777777" w:rsidR="009B4390" w:rsidRPr="009B4390" w:rsidRDefault="009B4390" w:rsidP="009B4390">
      <w:pPr>
        <w:pStyle w:val="Heading1"/>
        <w:rPr>
          <w:rFonts w:asciiTheme="minorHAnsi" w:hAnsiTheme="minorHAnsi" w:cstheme="minorHAnsi"/>
          <w:sz w:val="48"/>
          <w:szCs w:val="48"/>
        </w:rPr>
      </w:pPr>
      <w:bookmarkStart w:id="36" w:name="_Toc168249984"/>
      <w:r w:rsidRPr="009B4390">
        <w:rPr>
          <w:rFonts w:asciiTheme="minorHAnsi" w:hAnsiTheme="minorHAnsi" w:cstheme="minorHAnsi"/>
          <w:sz w:val="48"/>
          <w:szCs w:val="48"/>
        </w:rPr>
        <w:lastRenderedPageBreak/>
        <w:t>Summarization of Findings</w:t>
      </w:r>
      <w:bookmarkEnd w:id="36"/>
    </w:p>
    <w:p w14:paraId="634AF866" w14:textId="77777777" w:rsidR="009B4390" w:rsidRDefault="009B4390" w:rsidP="009B4390">
      <w:r>
        <w:t>The analysis of the University of Waterloo's enrolment data has provided several key insights into student enrolment patterns and trends:</w:t>
      </w:r>
    </w:p>
    <w:p w14:paraId="4E284CCD" w14:textId="77777777" w:rsidR="009B4390" w:rsidRDefault="009B4390" w:rsidP="009B4390"/>
    <w:p w14:paraId="447DB78B" w14:textId="06307280" w:rsidR="009B4390" w:rsidRDefault="009B4390" w:rsidP="009B4390">
      <w:pPr>
        <w:pStyle w:val="Heading2"/>
      </w:pPr>
      <w:bookmarkStart w:id="37" w:name="_Toc168249985"/>
      <w:r>
        <w:t>Univariate Analysis:</w:t>
      </w:r>
      <w:bookmarkEnd w:id="37"/>
    </w:p>
    <w:p w14:paraId="25F72A89" w14:textId="77777777" w:rsidR="009B4390" w:rsidRDefault="009B4390" w:rsidP="009B4390">
      <w:r>
        <w:t>Student Headcount: The mean student headcount is approximately 13.88, but the data shows a high variability, with counts ranging from 1 to 552. The median headcount of 4 and the mode of 1 indicate a right-skewed distribution with many categories having low student numbers.</w:t>
      </w:r>
    </w:p>
    <w:p w14:paraId="162797D9" w14:textId="77777777" w:rsidR="009B4390" w:rsidRDefault="009B4390" w:rsidP="009B4390">
      <w:r>
        <w:t>Fiscal Year Trends: Student enrolment has generally increased from 7165 in 2016/17 to 8186 in 2022/23, with a slight decline to 8104 in 2023/24. This suggests overall growth with a recent minor dip.</w:t>
      </w:r>
    </w:p>
    <w:p w14:paraId="07F91DA7" w14:textId="77777777" w:rsidR="009B4390" w:rsidRDefault="009B4390" w:rsidP="009B4390">
      <w:r>
        <w:t>Faculty Enrolments: The ARTS faculty has the highest enrolment (16514 students), followed by MATH (13986) and SCI (11396). Faculties like CFM, REN, SE, SFM, and THL have much lower enrolments.</w:t>
      </w:r>
    </w:p>
    <w:p w14:paraId="7AF33D85" w14:textId="77777777" w:rsidR="009B4390" w:rsidRDefault="009B4390" w:rsidP="009B4390">
      <w:r>
        <w:t xml:space="preserve">Term Type Distribution: Enrolments are </w:t>
      </w:r>
      <w:proofErr w:type="gramStart"/>
      <w:r>
        <w:t>fairly balanced</w:t>
      </w:r>
      <w:proofErr w:type="gramEnd"/>
      <w:r>
        <w:t xml:space="preserve"> between Fall (21080), Winter (21229), and Spring (19644) terms, with Spring slightly lower.</w:t>
      </w:r>
    </w:p>
    <w:p w14:paraId="608C1DD0" w14:textId="77777777" w:rsidR="009B4390" w:rsidRDefault="009B4390" w:rsidP="009B4390">
      <w:r>
        <w:t>Career Distribution: Undergraduate enrolments (50695) significantly outnumber graduate enrolments (11258).</w:t>
      </w:r>
    </w:p>
    <w:p w14:paraId="18A6D01C" w14:textId="77777777" w:rsidR="009B4390" w:rsidRDefault="009B4390" w:rsidP="009B4390"/>
    <w:p w14:paraId="6588D3FC" w14:textId="528A73C6" w:rsidR="009B4390" w:rsidRDefault="009B4390" w:rsidP="009B4390">
      <w:pPr>
        <w:pStyle w:val="Heading2"/>
      </w:pPr>
      <w:bookmarkStart w:id="38" w:name="_Toc168249986"/>
      <w:r>
        <w:t>Bivariate Analysis:</w:t>
      </w:r>
      <w:bookmarkEnd w:id="38"/>
    </w:p>
    <w:p w14:paraId="4D395445" w14:textId="77777777" w:rsidR="009B4390" w:rsidRDefault="009B4390" w:rsidP="009B4390">
      <w:r>
        <w:t>Programs by Term Type: Both Co-op and Regular programs see the highest enrolments in the Winter term, followed by Fall and Spring terms.</w:t>
      </w:r>
    </w:p>
    <w:p w14:paraId="2B62C039" w14:textId="77777777" w:rsidR="009B4390" w:rsidRDefault="009B4390" w:rsidP="009B4390">
      <w:r>
        <w:t>Visa Status by Fiscal Year: Canadian students form the majority, with a stable number of Canadian Permanent Residents and a slight increase in international students over the years.</w:t>
      </w:r>
    </w:p>
    <w:p w14:paraId="0675066E" w14:textId="77777777" w:rsidR="009B4390" w:rsidRDefault="009B4390" w:rsidP="009B4390">
      <w:r>
        <w:t>Attendance by Fiscal Year: Full-time students dominate enrolments each year, with part-time enrolments remaining relatively stable but much smaller.</w:t>
      </w:r>
    </w:p>
    <w:p w14:paraId="6023FEB2" w14:textId="77777777" w:rsidR="009B4390" w:rsidRDefault="009B4390" w:rsidP="009B4390"/>
    <w:p w14:paraId="39AB52C0" w14:textId="5FEEE6BA" w:rsidR="009B4390" w:rsidRDefault="009B4390" w:rsidP="009B4390">
      <w:pPr>
        <w:pStyle w:val="Heading2"/>
      </w:pPr>
      <w:bookmarkStart w:id="39" w:name="_Toc168249987"/>
      <w:r>
        <w:t>Multivariate Analysis:</w:t>
      </w:r>
      <w:bookmarkEnd w:id="39"/>
    </w:p>
    <w:p w14:paraId="7C9260D2" w14:textId="77777777" w:rsidR="009B4390" w:rsidRDefault="009B4390" w:rsidP="009B4390">
      <w:r>
        <w:t>PCA (Principal Component Analysis): The scree plot indicates that the first few components capture most of the variance. The PCA scatter plot shows clear clusters by faculty and program status, aiding in understanding the distribution of students across different categories.</w:t>
      </w:r>
    </w:p>
    <w:p w14:paraId="169946A9" w14:textId="77777777" w:rsidR="009B4390" w:rsidRDefault="009B4390" w:rsidP="009B4390">
      <w:r>
        <w:t>LDA (Linear Discriminant Analysis): The LDA plot reveals a clear separation between Co-op and Regular program students, suggesting effective differentiation by the analysed features.</w:t>
      </w:r>
    </w:p>
    <w:p w14:paraId="11388A4E" w14:textId="77777777" w:rsidR="009B4390" w:rsidRDefault="009B4390" w:rsidP="009B4390">
      <w:r>
        <w:t>These findings highlight the diverse and dynamic nature of student enrolment at the University of Waterloo, offering valuable insights for strategic planning and resource allocation.</w:t>
      </w:r>
    </w:p>
    <w:p w14:paraId="411E7BB2" w14:textId="77777777" w:rsidR="009B4390" w:rsidRDefault="009B4390" w:rsidP="009B4390"/>
    <w:p w14:paraId="30C0DF76" w14:textId="77777777" w:rsidR="009B4390" w:rsidRDefault="009B4390" w:rsidP="009B4390"/>
    <w:p w14:paraId="497C3FB1" w14:textId="16EA2CAE" w:rsidR="009B4390" w:rsidRPr="009B4390" w:rsidRDefault="009B4390" w:rsidP="009B4390">
      <w:pPr>
        <w:pStyle w:val="Heading1"/>
        <w:rPr>
          <w:rFonts w:asciiTheme="minorHAnsi" w:hAnsiTheme="minorHAnsi" w:cstheme="minorHAnsi"/>
          <w:sz w:val="48"/>
          <w:szCs w:val="48"/>
        </w:rPr>
      </w:pPr>
      <w:bookmarkStart w:id="40" w:name="_Toc168249988"/>
      <w:r w:rsidRPr="009B4390">
        <w:rPr>
          <w:rFonts w:asciiTheme="minorHAnsi" w:hAnsiTheme="minorHAnsi" w:cstheme="minorHAnsi"/>
          <w:sz w:val="48"/>
          <w:szCs w:val="48"/>
        </w:rPr>
        <w:lastRenderedPageBreak/>
        <w:t>Reflections on Data Exploration and Analysis Process</w:t>
      </w:r>
      <w:bookmarkEnd w:id="40"/>
    </w:p>
    <w:p w14:paraId="41820D4A" w14:textId="77777777" w:rsidR="009B4390" w:rsidRDefault="009B4390" w:rsidP="009B4390"/>
    <w:p w14:paraId="6D1EE2EA" w14:textId="77777777" w:rsidR="009B4390" w:rsidRDefault="009B4390" w:rsidP="009B4390">
      <w:bookmarkStart w:id="41" w:name="_Toc168249989"/>
      <w:r w:rsidRPr="009B4390">
        <w:rPr>
          <w:rStyle w:val="Heading2Char"/>
        </w:rPr>
        <w:t>Univariate Analysis:</w:t>
      </w:r>
      <w:bookmarkEnd w:id="41"/>
      <w:r>
        <w:t xml:space="preserve"> </w:t>
      </w:r>
    </w:p>
    <w:p w14:paraId="3544AAB2" w14:textId="6DB5A8F0" w:rsidR="009B4390" w:rsidRDefault="009B4390" w:rsidP="009B4390">
      <w:r>
        <w:t>Conducting univariate analysis provided a foundational understanding of the distribution and central tendencies of the data. It highlighted key statistics such as mean, median, mode, variance, and standard deviation, which were critical for initial insights.</w:t>
      </w:r>
    </w:p>
    <w:p w14:paraId="26554E33" w14:textId="77777777" w:rsidR="009B4390" w:rsidRDefault="009B4390" w:rsidP="009B4390"/>
    <w:p w14:paraId="560F1D44" w14:textId="77777777" w:rsidR="009B4390" w:rsidRDefault="009B4390" w:rsidP="009B4390">
      <w:bookmarkStart w:id="42" w:name="_Toc168249990"/>
      <w:r w:rsidRPr="009B4390">
        <w:rPr>
          <w:rStyle w:val="Heading2Char"/>
        </w:rPr>
        <w:t>Bivariate Analysis:</w:t>
      </w:r>
      <w:bookmarkEnd w:id="42"/>
      <w:r>
        <w:t xml:space="preserve"> </w:t>
      </w:r>
    </w:p>
    <w:p w14:paraId="31A5C4B5" w14:textId="70931810" w:rsidR="009B4390" w:rsidRDefault="009B4390" w:rsidP="009B4390">
      <w:r>
        <w:t>Exploring relationships between two variables helped identify trends and patterns not apparent in univariate analysis. Visualizations such as bar charts and pie charts were instrumental in comparing enrolments across different faculties, term types, and attendance statuses.</w:t>
      </w:r>
    </w:p>
    <w:p w14:paraId="3F7826DA" w14:textId="77777777" w:rsidR="009B4390" w:rsidRDefault="009B4390" w:rsidP="009B4390"/>
    <w:p w14:paraId="0AA7CA07" w14:textId="77777777" w:rsidR="009B4390" w:rsidRDefault="009B4390" w:rsidP="009B4390">
      <w:bookmarkStart w:id="43" w:name="_Toc168249991"/>
      <w:r w:rsidRPr="009B4390">
        <w:rPr>
          <w:rStyle w:val="Heading2Char"/>
        </w:rPr>
        <w:t>Multivariate Analysis:</w:t>
      </w:r>
      <w:bookmarkEnd w:id="43"/>
      <w:r>
        <w:t xml:space="preserve"> </w:t>
      </w:r>
    </w:p>
    <w:p w14:paraId="7F773D87" w14:textId="4BD021A6" w:rsidR="009B4390" w:rsidRDefault="009B4390" w:rsidP="009B4390">
      <w:r>
        <w:t>Advanced techniques like PCA and LDA were used to reduce dimensionality and highlight significant patterns and separations within the data. These methods provided deeper insights into how multiple factors interact and influence enrolment.</w:t>
      </w:r>
    </w:p>
    <w:p w14:paraId="1C80570F" w14:textId="77777777" w:rsidR="009B4390" w:rsidRDefault="009B4390" w:rsidP="009B4390"/>
    <w:p w14:paraId="3D8C981B" w14:textId="77777777" w:rsidR="009B4390" w:rsidRDefault="009B4390" w:rsidP="009B4390">
      <w:bookmarkStart w:id="44" w:name="_Toc168249992"/>
      <w:r w:rsidRPr="009B4390">
        <w:rPr>
          <w:rStyle w:val="Heading2Char"/>
        </w:rPr>
        <w:t>Visualization:</w:t>
      </w:r>
      <w:bookmarkEnd w:id="44"/>
      <w:r>
        <w:t xml:space="preserve"> </w:t>
      </w:r>
    </w:p>
    <w:p w14:paraId="0298AD66" w14:textId="75404464" w:rsidR="009B4390" w:rsidRDefault="009B4390" w:rsidP="009B4390">
      <w:r>
        <w:t>Creating visual representations of the data was key to interpreting and communicating findings effectively. Graphs and plots made complex data more accessible and understandable, supporting data-driven decision-making.</w:t>
      </w:r>
    </w:p>
    <w:p w14:paraId="1193D566" w14:textId="77777777" w:rsidR="009B4390" w:rsidRDefault="009B4390" w:rsidP="009B4390"/>
    <w:p w14:paraId="4330BF92" w14:textId="0F07360C" w:rsidR="001A001E" w:rsidRPr="001A001E" w:rsidRDefault="009B4390" w:rsidP="009B4390">
      <w:r>
        <w:t xml:space="preserve">Overall, the data exploration and analysis process </w:t>
      </w:r>
      <w:r>
        <w:t>were</w:t>
      </w:r>
      <w:r>
        <w:t xml:space="preserve"> comprehensive and iterative, involving continuous refinement of methods and interpretations. It underscored the importance of a systematic approach to data analysis, combining statistical techniques with domain knowledge to derive meaningful insights. This process has not only enhanced our understanding of enrolment trends at the University of Waterloo but also provided a robust framework for ongoing analysis and strategic planning.</w:t>
      </w:r>
    </w:p>
    <w:sectPr w:rsidR="001A001E" w:rsidRPr="001A001E" w:rsidSect="00E77535">
      <w:headerReference w:type="default" r:id="rId23"/>
      <w:footerReference w:type="default" r:id="rId24"/>
      <w:pgSz w:w="11906" w:h="16838"/>
      <w:pgMar w:top="1440" w:right="1274"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6F73D" w14:textId="77777777" w:rsidR="00056898" w:rsidRDefault="00056898" w:rsidP="004B11E3">
      <w:r>
        <w:separator/>
      </w:r>
    </w:p>
  </w:endnote>
  <w:endnote w:type="continuationSeparator" w:id="0">
    <w:p w14:paraId="3396F1ED" w14:textId="77777777" w:rsidR="00056898" w:rsidRDefault="00056898" w:rsidP="004B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956F1" w14:textId="77777777" w:rsidR="009936B1" w:rsidRDefault="00190FBC" w:rsidP="00013F35">
    <w:pPr>
      <w:pStyle w:val="Footer"/>
      <w:pBdr>
        <w:top w:val="single" w:sz="4" w:space="1" w:color="auto"/>
      </w:pBdr>
      <w:tabs>
        <w:tab w:val="clear" w:pos="8640"/>
        <w:tab w:val="right" w:pos="8820"/>
      </w:tabs>
      <w:rPr>
        <w:rStyle w:val="PageNumber"/>
        <w:rFonts w:ascii="Arial" w:hAnsi="Arial" w:cs="Arial"/>
        <w:sz w:val="20"/>
        <w:szCs w:val="20"/>
      </w:rPr>
    </w:pPr>
    <w:r>
      <w:rPr>
        <w:rFonts w:ascii="Arial" w:hAnsi="Arial" w:cs="Arial"/>
        <w:sz w:val="20"/>
        <w:szCs w:val="20"/>
        <w:lang w:val="en-US"/>
      </w:rPr>
      <w:tab/>
    </w:r>
    <w:r w:rsidRPr="00FE2ECE">
      <w:rPr>
        <w:rFonts w:ascii="Arial" w:hAnsi="Arial" w:cs="Arial"/>
        <w:sz w:val="20"/>
        <w:szCs w:val="20"/>
        <w:lang w:val="en-US"/>
      </w:rPr>
      <w:tab/>
      <w:t xml:space="preserve">Page </w:t>
    </w:r>
    <w:r w:rsidRPr="00FE2ECE">
      <w:rPr>
        <w:rStyle w:val="PageNumber"/>
        <w:rFonts w:ascii="Arial" w:hAnsi="Arial" w:cs="Arial"/>
        <w:sz w:val="20"/>
        <w:szCs w:val="20"/>
      </w:rPr>
      <w:fldChar w:fldCharType="begin"/>
    </w:r>
    <w:r w:rsidRPr="00FE2ECE">
      <w:rPr>
        <w:rStyle w:val="PageNumber"/>
        <w:rFonts w:ascii="Arial" w:hAnsi="Arial" w:cs="Arial"/>
        <w:sz w:val="20"/>
        <w:szCs w:val="20"/>
      </w:rPr>
      <w:instrText xml:space="preserve"> PAGE </w:instrText>
    </w:r>
    <w:r w:rsidRPr="00FE2ECE">
      <w:rPr>
        <w:rStyle w:val="PageNumber"/>
        <w:rFonts w:ascii="Arial" w:hAnsi="Arial" w:cs="Arial"/>
        <w:sz w:val="20"/>
        <w:szCs w:val="20"/>
      </w:rPr>
      <w:fldChar w:fldCharType="separate"/>
    </w:r>
    <w:r>
      <w:rPr>
        <w:rStyle w:val="PageNumber"/>
        <w:rFonts w:ascii="Arial" w:hAnsi="Arial" w:cs="Arial"/>
        <w:noProof/>
        <w:sz w:val="20"/>
        <w:szCs w:val="20"/>
      </w:rPr>
      <w:t>1</w:t>
    </w:r>
    <w:r w:rsidRPr="00FE2ECE">
      <w:rPr>
        <w:rStyle w:val="PageNumber"/>
        <w:rFonts w:ascii="Arial" w:hAnsi="Arial" w:cs="Arial"/>
        <w:sz w:val="20"/>
        <w:szCs w:val="20"/>
      </w:rPr>
      <w:fldChar w:fldCharType="end"/>
    </w:r>
    <w:r w:rsidRPr="00FE2ECE">
      <w:rPr>
        <w:rStyle w:val="PageNumber"/>
        <w:rFonts w:ascii="Arial" w:hAnsi="Arial" w:cs="Arial"/>
        <w:sz w:val="20"/>
        <w:szCs w:val="20"/>
      </w:rPr>
      <w:t xml:space="preserve"> of </w:t>
    </w:r>
    <w:r w:rsidRPr="00FE2ECE">
      <w:rPr>
        <w:rStyle w:val="PageNumber"/>
        <w:rFonts w:ascii="Arial" w:hAnsi="Arial" w:cs="Arial"/>
        <w:sz w:val="20"/>
        <w:szCs w:val="20"/>
      </w:rPr>
      <w:fldChar w:fldCharType="begin"/>
    </w:r>
    <w:r w:rsidRPr="00FE2ECE">
      <w:rPr>
        <w:rStyle w:val="PageNumber"/>
        <w:rFonts w:ascii="Arial" w:hAnsi="Arial" w:cs="Arial"/>
        <w:sz w:val="20"/>
        <w:szCs w:val="20"/>
      </w:rPr>
      <w:instrText xml:space="preserve"> NUMPAGES </w:instrText>
    </w:r>
    <w:r w:rsidRPr="00FE2ECE">
      <w:rPr>
        <w:rStyle w:val="PageNumber"/>
        <w:rFonts w:ascii="Arial" w:hAnsi="Arial" w:cs="Arial"/>
        <w:sz w:val="20"/>
        <w:szCs w:val="20"/>
      </w:rPr>
      <w:fldChar w:fldCharType="separate"/>
    </w:r>
    <w:r>
      <w:rPr>
        <w:rStyle w:val="PageNumber"/>
        <w:rFonts w:ascii="Arial" w:hAnsi="Arial" w:cs="Arial"/>
        <w:noProof/>
        <w:sz w:val="20"/>
        <w:szCs w:val="20"/>
      </w:rPr>
      <w:t>9</w:t>
    </w:r>
    <w:r w:rsidRPr="00FE2ECE">
      <w:rPr>
        <w:rStyle w:val="PageNumber"/>
        <w:rFonts w:ascii="Arial" w:hAnsi="Arial" w:cs="Arial"/>
        <w:sz w:val="20"/>
        <w:szCs w:val="20"/>
      </w:rPr>
      <w:fldChar w:fldCharType="end"/>
    </w:r>
  </w:p>
  <w:p w14:paraId="45792CC6" w14:textId="77777777" w:rsidR="009936B1" w:rsidRPr="00955EFE" w:rsidRDefault="009936B1" w:rsidP="00013F35">
    <w:pPr>
      <w:pStyle w:val="Footer"/>
      <w:pBdr>
        <w:top w:val="single" w:sz="4" w:space="1" w:color="auto"/>
      </w:pBdr>
      <w:tabs>
        <w:tab w:val="clear" w:pos="8640"/>
        <w:tab w:val="right" w:pos="8820"/>
      </w:tabs>
      <w:rPr>
        <w:rFonts w:ascii="Arial" w:hAnsi="Arial" w:cs="Arial"/>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5FE91" w14:textId="77777777" w:rsidR="00056898" w:rsidRDefault="00056898" w:rsidP="004B11E3">
      <w:r>
        <w:separator/>
      </w:r>
    </w:p>
  </w:footnote>
  <w:footnote w:type="continuationSeparator" w:id="0">
    <w:p w14:paraId="7C4FB5D7" w14:textId="77777777" w:rsidR="00056898" w:rsidRDefault="00056898" w:rsidP="004B1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34882" w14:textId="04A4ADA1" w:rsidR="009936B1" w:rsidRDefault="004B11E3">
    <w:pPr>
      <w:pStyle w:val="Header"/>
    </w:pPr>
    <w:r>
      <w:rPr>
        <w:noProof/>
      </w:rPr>
      <mc:AlternateContent>
        <mc:Choice Requires="wps">
          <w:drawing>
            <wp:anchor distT="0" distB="0" distL="114300" distR="114300" simplePos="0" relativeHeight="251659264" behindDoc="0" locked="0" layoutInCell="0" allowOverlap="1" wp14:anchorId="3CA5A76B" wp14:editId="53AB1634">
              <wp:simplePos x="0" y="0"/>
              <wp:positionH relativeFrom="page">
                <wp:posOffset>0</wp:posOffset>
              </wp:positionH>
              <wp:positionV relativeFrom="page">
                <wp:posOffset>190500</wp:posOffset>
              </wp:positionV>
              <wp:extent cx="7560310" cy="273050"/>
              <wp:effectExtent l="0" t="0" r="0" b="12700"/>
              <wp:wrapNone/>
              <wp:docPr id="1" name="MSIPCM7b9a43eb979db732a75f2dcd"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8A19E6" w14:textId="2834EDF2" w:rsidR="004B11E3" w:rsidRPr="004B11E3" w:rsidRDefault="004B11E3" w:rsidP="004B11E3">
                          <w:pPr>
                            <w:rPr>
                              <w:rFonts w:ascii="Calibri" w:hAnsi="Calibri" w:cs="Calibri"/>
                              <w:color w:val="000000"/>
                              <w:sz w:val="22"/>
                            </w:rPr>
                          </w:pPr>
                          <w:r w:rsidRPr="004B11E3">
                            <w:rPr>
                              <w:rFonts w:ascii="Calibri" w:hAnsi="Calibri" w:cs="Calibri"/>
                              <w:color w:val="000000"/>
                              <w:sz w:val="22"/>
                            </w:rPr>
                            <w:t xml:space="preserve">                    Official (Closed) - </w:t>
                          </w:r>
                          <w:proofErr w:type="gramStart"/>
                          <w:r w:rsidRPr="004B11E3">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CA5A76B" id="_x0000_t202" coordsize="21600,21600" o:spt="202" path="m,l,21600r21600,l21600,xe">
              <v:stroke joinstyle="miter"/>
              <v:path gradientshapeok="t" o:connecttype="rect"/>
            </v:shapetype>
            <v:shape id="MSIPCM7b9a43eb979db732a75f2dcd" o:spid="_x0000_s1026" type="#_x0000_t202" alt="{&quot;HashCode&quot;:-1818968269,&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438A19E6" w14:textId="2834EDF2" w:rsidR="004B11E3" w:rsidRPr="004B11E3" w:rsidRDefault="004B11E3" w:rsidP="004B11E3">
                    <w:pPr>
                      <w:rPr>
                        <w:rFonts w:ascii="Calibri" w:hAnsi="Calibri" w:cs="Calibri"/>
                        <w:color w:val="000000"/>
                        <w:sz w:val="22"/>
                      </w:rPr>
                    </w:pPr>
                    <w:r w:rsidRPr="004B11E3">
                      <w:rPr>
                        <w:rFonts w:ascii="Calibri" w:hAnsi="Calibri" w:cs="Calibri"/>
                        <w:color w:val="000000"/>
                        <w:sz w:val="22"/>
                      </w:rPr>
                      <w:t xml:space="preserve">                    Official (Closed) - </w:t>
                    </w:r>
                    <w:proofErr w:type="gramStart"/>
                    <w:r w:rsidRPr="004B11E3">
                      <w:rPr>
                        <w:rFonts w:ascii="Calibri" w:hAnsi="Calibri" w:cs="Calibri"/>
                        <w:color w:val="000000"/>
                        <w:sz w:val="22"/>
                      </w:rPr>
                      <w:t>Non Sensitive</w:t>
                    </w:r>
                    <w:proofErr w:type="gramEnd"/>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rfBcM9Pa" int2:invalidationBookmarkName="" int2:hashCode="ZJL7FGkc3WBiZt" int2:id="FS6nss0Q">
      <int2:state int2:value="Rejected" int2:type="AugLoop_Acronyms_AcronymsCritique"/>
    </int2:bookmark>
    <int2:bookmark int2:bookmarkName="_Int_OwAobNGF" int2:invalidationBookmarkName="" int2:hashCode="LuDS3KKJw+tU9M" int2:id="lgZnoZAV">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48E"/>
    <w:multiLevelType w:val="hybridMultilevel"/>
    <w:tmpl w:val="E460B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3006A7C4">
      <w:start w:val="7"/>
      <w:numFmt w:val="bullet"/>
      <w:lvlText w:val="-"/>
      <w:lvlJc w:val="left"/>
      <w:pPr>
        <w:ind w:left="1440" w:hanging="360"/>
      </w:pPr>
      <w:rPr>
        <w:rFonts w:ascii="Arial" w:eastAsia="Times New Roman" w:hAnsi="Arial" w:cs="Aria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7712F77"/>
    <w:multiLevelType w:val="hybridMultilevel"/>
    <w:tmpl w:val="270C8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571C"/>
    <w:multiLevelType w:val="multilevel"/>
    <w:tmpl w:val="8E7CA220"/>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4135C03"/>
    <w:multiLevelType w:val="hybridMultilevel"/>
    <w:tmpl w:val="2E7C9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2F7FE5"/>
    <w:multiLevelType w:val="hybridMultilevel"/>
    <w:tmpl w:val="028AC80C"/>
    <w:lvl w:ilvl="0" w:tplc="AF5E4380">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D074BA4"/>
    <w:multiLevelType w:val="multilevel"/>
    <w:tmpl w:val="1D2E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E1A3B"/>
    <w:multiLevelType w:val="hybridMultilevel"/>
    <w:tmpl w:val="205002D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4E75F74"/>
    <w:multiLevelType w:val="multilevel"/>
    <w:tmpl w:val="4EE87B7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E6689"/>
    <w:multiLevelType w:val="hybridMultilevel"/>
    <w:tmpl w:val="ADCAA508"/>
    <w:lvl w:ilvl="0" w:tplc="7AE29DBC">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FB11BD"/>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3A8B25D2"/>
    <w:multiLevelType w:val="hybridMultilevel"/>
    <w:tmpl w:val="78B40656"/>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A940700"/>
    <w:multiLevelType w:val="hybridMultilevel"/>
    <w:tmpl w:val="8C02B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86C7F"/>
    <w:multiLevelType w:val="hybridMultilevel"/>
    <w:tmpl w:val="0798D2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7C7F6D"/>
    <w:multiLevelType w:val="multilevel"/>
    <w:tmpl w:val="9C6C4B3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5959B3"/>
    <w:multiLevelType w:val="hybridMultilevel"/>
    <w:tmpl w:val="FFFFFFFF"/>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44F3593E"/>
    <w:multiLevelType w:val="hybridMultilevel"/>
    <w:tmpl w:val="0A22326A"/>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E3668F"/>
    <w:multiLevelType w:val="multilevel"/>
    <w:tmpl w:val="90FA4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90AD9"/>
    <w:multiLevelType w:val="hybridMultilevel"/>
    <w:tmpl w:val="91E80306"/>
    <w:lvl w:ilvl="0" w:tplc="AF5E4380">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FC7084"/>
    <w:multiLevelType w:val="hybridMultilevel"/>
    <w:tmpl w:val="353EF7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1C8301C"/>
    <w:multiLevelType w:val="hybridMultilevel"/>
    <w:tmpl w:val="78B40656"/>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3900F90"/>
    <w:multiLevelType w:val="hybridMultilevel"/>
    <w:tmpl w:val="DF287FC0"/>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9CC3E5D"/>
    <w:multiLevelType w:val="multilevel"/>
    <w:tmpl w:val="66903A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E4B9A"/>
    <w:multiLevelType w:val="hybridMultilevel"/>
    <w:tmpl w:val="0A22326A"/>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7CD7541"/>
    <w:multiLevelType w:val="hybridMultilevel"/>
    <w:tmpl w:val="FFFFFFFF"/>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4" w15:restartNumberingAfterBreak="0">
    <w:nsid w:val="693B3AA1"/>
    <w:multiLevelType w:val="multilevel"/>
    <w:tmpl w:val="C78A9F10"/>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
      <w:lvlJc w:val="left"/>
      <w:pPr>
        <w:tabs>
          <w:tab w:val="num" w:pos="3206"/>
        </w:tabs>
        <w:ind w:left="3206" w:hanging="360"/>
      </w:pPr>
      <w:rPr>
        <w:rFonts w:ascii="Symbol" w:hAnsi="Symbol" w:hint="default"/>
        <w:sz w:val="20"/>
      </w:rPr>
    </w:lvl>
    <w:lvl w:ilvl="2" w:tentative="1">
      <w:start w:val="1"/>
      <w:numFmt w:val="bullet"/>
      <w:lvlText w:val=""/>
      <w:lvlJc w:val="left"/>
      <w:pPr>
        <w:tabs>
          <w:tab w:val="num" w:pos="3926"/>
        </w:tabs>
        <w:ind w:left="3926" w:hanging="360"/>
      </w:pPr>
      <w:rPr>
        <w:rFonts w:ascii="Symbol" w:hAnsi="Symbol" w:hint="default"/>
        <w:sz w:val="20"/>
      </w:rPr>
    </w:lvl>
    <w:lvl w:ilvl="3" w:tentative="1">
      <w:start w:val="1"/>
      <w:numFmt w:val="bullet"/>
      <w:lvlText w:val=""/>
      <w:lvlJc w:val="left"/>
      <w:pPr>
        <w:tabs>
          <w:tab w:val="num" w:pos="4646"/>
        </w:tabs>
        <w:ind w:left="4646" w:hanging="360"/>
      </w:pPr>
      <w:rPr>
        <w:rFonts w:ascii="Symbol" w:hAnsi="Symbol" w:hint="default"/>
        <w:sz w:val="20"/>
      </w:rPr>
    </w:lvl>
    <w:lvl w:ilvl="4" w:tentative="1">
      <w:start w:val="1"/>
      <w:numFmt w:val="bullet"/>
      <w:lvlText w:val=""/>
      <w:lvlJc w:val="left"/>
      <w:pPr>
        <w:tabs>
          <w:tab w:val="num" w:pos="5366"/>
        </w:tabs>
        <w:ind w:left="5366" w:hanging="360"/>
      </w:pPr>
      <w:rPr>
        <w:rFonts w:ascii="Symbol" w:hAnsi="Symbol" w:hint="default"/>
        <w:sz w:val="20"/>
      </w:rPr>
    </w:lvl>
    <w:lvl w:ilvl="5" w:tentative="1">
      <w:start w:val="1"/>
      <w:numFmt w:val="bullet"/>
      <w:lvlText w:val=""/>
      <w:lvlJc w:val="left"/>
      <w:pPr>
        <w:tabs>
          <w:tab w:val="num" w:pos="6086"/>
        </w:tabs>
        <w:ind w:left="6086" w:hanging="360"/>
      </w:pPr>
      <w:rPr>
        <w:rFonts w:ascii="Symbol" w:hAnsi="Symbol" w:hint="default"/>
        <w:sz w:val="20"/>
      </w:rPr>
    </w:lvl>
    <w:lvl w:ilvl="6" w:tentative="1">
      <w:start w:val="1"/>
      <w:numFmt w:val="bullet"/>
      <w:lvlText w:val=""/>
      <w:lvlJc w:val="left"/>
      <w:pPr>
        <w:tabs>
          <w:tab w:val="num" w:pos="6806"/>
        </w:tabs>
        <w:ind w:left="6806" w:hanging="360"/>
      </w:pPr>
      <w:rPr>
        <w:rFonts w:ascii="Symbol" w:hAnsi="Symbol" w:hint="default"/>
        <w:sz w:val="20"/>
      </w:rPr>
    </w:lvl>
    <w:lvl w:ilvl="7" w:tentative="1">
      <w:start w:val="1"/>
      <w:numFmt w:val="bullet"/>
      <w:lvlText w:val=""/>
      <w:lvlJc w:val="left"/>
      <w:pPr>
        <w:tabs>
          <w:tab w:val="num" w:pos="7526"/>
        </w:tabs>
        <w:ind w:left="7526" w:hanging="360"/>
      </w:pPr>
      <w:rPr>
        <w:rFonts w:ascii="Symbol" w:hAnsi="Symbol" w:hint="default"/>
        <w:sz w:val="20"/>
      </w:rPr>
    </w:lvl>
    <w:lvl w:ilvl="8" w:tentative="1">
      <w:start w:val="1"/>
      <w:numFmt w:val="bullet"/>
      <w:lvlText w:val=""/>
      <w:lvlJc w:val="left"/>
      <w:pPr>
        <w:tabs>
          <w:tab w:val="num" w:pos="8246"/>
        </w:tabs>
        <w:ind w:left="8246" w:hanging="360"/>
      </w:pPr>
      <w:rPr>
        <w:rFonts w:ascii="Symbol" w:hAnsi="Symbol" w:hint="default"/>
        <w:sz w:val="20"/>
      </w:rPr>
    </w:lvl>
  </w:abstractNum>
  <w:abstractNum w:abstractNumId="25"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7A4702"/>
    <w:multiLevelType w:val="hybridMultilevel"/>
    <w:tmpl w:val="DF0C7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A57495"/>
    <w:multiLevelType w:val="hybridMultilevel"/>
    <w:tmpl w:val="804C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274006">
    <w:abstractNumId w:val="6"/>
  </w:num>
  <w:num w:numId="2" w16cid:durableId="1592464781">
    <w:abstractNumId w:val="18"/>
  </w:num>
  <w:num w:numId="3" w16cid:durableId="776212654">
    <w:abstractNumId w:val="22"/>
  </w:num>
  <w:num w:numId="4" w16cid:durableId="1610312706">
    <w:abstractNumId w:val="11"/>
  </w:num>
  <w:num w:numId="5" w16cid:durableId="1408653333">
    <w:abstractNumId w:val="25"/>
  </w:num>
  <w:num w:numId="6" w16cid:durableId="1097750518">
    <w:abstractNumId w:val="26"/>
  </w:num>
  <w:num w:numId="7" w16cid:durableId="1312438697">
    <w:abstractNumId w:val="27"/>
  </w:num>
  <w:num w:numId="8" w16cid:durableId="953486611">
    <w:abstractNumId w:val="0"/>
  </w:num>
  <w:num w:numId="9" w16cid:durableId="1972207436">
    <w:abstractNumId w:val="20"/>
  </w:num>
  <w:num w:numId="10" w16cid:durableId="1835955429">
    <w:abstractNumId w:val="4"/>
  </w:num>
  <w:num w:numId="11" w16cid:durableId="675763878">
    <w:abstractNumId w:val="24"/>
  </w:num>
  <w:num w:numId="12" w16cid:durableId="924876615">
    <w:abstractNumId w:val="17"/>
  </w:num>
  <w:num w:numId="13" w16cid:durableId="931082526">
    <w:abstractNumId w:val="10"/>
  </w:num>
  <w:num w:numId="14" w16cid:durableId="1204249410">
    <w:abstractNumId w:val="19"/>
  </w:num>
  <w:num w:numId="15" w16cid:durableId="1959412159">
    <w:abstractNumId w:val="15"/>
  </w:num>
  <w:num w:numId="16" w16cid:durableId="9287327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9078082">
    <w:abstractNumId w:val="6"/>
  </w:num>
  <w:num w:numId="18" w16cid:durableId="15779828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37306297">
    <w:abstractNumId w:val="12"/>
  </w:num>
  <w:num w:numId="20" w16cid:durableId="30769079">
    <w:abstractNumId w:val="9"/>
  </w:num>
  <w:num w:numId="21" w16cid:durableId="1604455643">
    <w:abstractNumId w:val="14"/>
  </w:num>
  <w:num w:numId="22" w16cid:durableId="1926107963">
    <w:abstractNumId w:val="23"/>
  </w:num>
  <w:num w:numId="23" w16cid:durableId="1813056905">
    <w:abstractNumId w:val="8"/>
  </w:num>
  <w:num w:numId="24" w16cid:durableId="1071390220">
    <w:abstractNumId w:val="16"/>
  </w:num>
  <w:num w:numId="25" w16cid:durableId="36901929">
    <w:abstractNumId w:val="21"/>
  </w:num>
  <w:num w:numId="26" w16cid:durableId="1829907078">
    <w:abstractNumId w:val="7"/>
  </w:num>
  <w:num w:numId="27" w16cid:durableId="1695374832">
    <w:abstractNumId w:val="3"/>
  </w:num>
  <w:num w:numId="28" w16cid:durableId="1057778561">
    <w:abstractNumId w:val="1"/>
  </w:num>
  <w:num w:numId="29" w16cid:durableId="1457945516">
    <w:abstractNumId w:val="5"/>
  </w:num>
  <w:num w:numId="30" w16cid:durableId="1382941542">
    <w:abstractNumId w:val="13"/>
  </w:num>
  <w:num w:numId="31" w16cid:durableId="505830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C5"/>
    <w:rsid w:val="00016B83"/>
    <w:rsid w:val="00030E05"/>
    <w:rsid w:val="000344DB"/>
    <w:rsid w:val="00034A33"/>
    <w:rsid w:val="00035EB4"/>
    <w:rsid w:val="00037FA8"/>
    <w:rsid w:val="00056898"/>
    <w:rsid w:val="00067E5D"/>
    <w:rsid w:val="0007791C"/>
    <w:rsid w:val="00082F83"/>
    <w:rsid w:val="00096440"/>
    <w:rsid w:val="00096661"/>
    <w:rsid w:val="000A2A15"/>
    <w:rsid w:val="000A32C5"/>
    <w:rsid w:val="000B5351"/>
    <w:rsid w:val="000C511B"/>
    <w:rsid w:val="000F6A5B"/>
    <w:rsid w:val="00116F36"/>
    <w:rsid w:val="001344EB"/>
    <w:rsid w:val="00140567"/>
    <w:rsid w:val="00155A62"/>
    <w:rsid w:val="00172E1F"/>
    <w:rsid w:val="0017564C"/>
    <w:rsid w:val="00183559"/>
    <w:rsid w:val="00190FBC"/>
    <w:rsid w:val="00192D8A"/>
    <w:rsid w:val="001A001E"/>
    <w:rsid w:val="001A3934"/>
    <w:rsid w:val="001C4CFD"/>
    <w:rsid w:val="001C4D04"/>
    <w:rsid w:val="001D3025"/>
    <w:rsid w:val="001D5A9B"/>
    <w:rsid w:val="001D6273"/>
    <w:rsid w:val="001D6917"/>
    <w:rsid w:val="001E123A"/>
    <w:rsid w:val="001E3621"/>
    <w:rsid w:val="002002DB"/>
    <w:rsid w:val="00200647"/>
    <w:rsid w:val="00204CD2"/>
    <w:rsid w:val="002247E7"/>
    <w:rsid w:val="002359B5"/>
    <w:rsid w:val="002469C8"/>
    <w:rsid w:val="00250D8E"/>
    <w:rsid w:val="00277ECB"/>
    <w:rsid w:val="00295F00"/>
    <w:rsid w:val="002C6369"/>
    <w:rsid w:val="002E7FB4"/>
    <w:rsid w:val="002F13A7"/>
    <w:rsid w:val="003129F2"/>
    <w:rsid w:val="00335A91"/>
    <w:rsid w:val="00337019"/>
    <w:rsid w:val="00337D7C"/>
    <w:rsid w:val="00347419"/>
    <w:rsid w:val="00353A65"/>
    <w:rsid w:val="00354535"/>
    <w:rsid w:val="00365F3B"/>
    <w:rsid w:val="00381A19"/>
    <w:rsid w:val="00387141"/>
    <w:rsid w:val="003B0CA5"/>
    <w:rsid w:val="003B2F6C"/>
    <w:rsid w:val="003C19F4"/>
    <w:rsid w:val="003C58B2"/>
    <w:rsid w:val="003C725E"/>
    <w:rsid w:val="00405F09"/>
    <w:rsid w:val="00417EFB"/>
    <w:rsid w:val="0042241C"/>
    <w:rsid w:val="00425195"/>
    <w:rsid w:val="004418FE"/>
    <w:rsid w:val="00443F1D"/>
    <w:rsid w:val="004460A5"/>
    <w:rsid w:val="00446906"/>
    <w:rsid w:val="00446C04"/>
    <w:rsid w:val="0045208F"/>
    <w:rsid w:val="00453D13"/>
    <w:rsid w:val="0045449B"/>
    <w:rsid w:val="00455077"/>
    <w:rsid w:val="004563B0"/>
    <w:rsid w:val="0045733D"/>
    <w:rsid w:val="00477099"/>
    <w:rsid w:val="004956E1"/>
    <w:rsid w:val="004B11E3"/>
    <w:rsid w:val="004B3AB7"/>
    <w:rsid w:val="004B5433"/>
    <w:rsid w:val="004B7B18"/>
    <w:rsid w:val="004D3567"/>
    <w:rsid w:val="004D61B4"/>
    <w:rsid w:val="004E509D"/>
    <w:rsid w:val="00514B1D"/>
    <w:rsid w:val="005151DB"/>
    <w:rsid w:val="005516E7"/>
    <w:rsid w:val="00570257"/>
    <w:rsid w:val="005707DA"/>
    <w:rsid w:val="005752E4"/>
    <w:rsid w:val="005821CE"/>
    <w:rsid w:val="00590CE0"/>
    <w:rsid w:val="005A38DC"/>
    <w:rsid w:val="005A4440"/>
    <w:rsid w:val="005B6834"/>
    <w:rsid w:val="00612225"/>
    <w:rsid w:val="0061290D"/>
    <w:rsid w:val="00666DF2"/>
    <w:rsid w:val="0067209C"/>
    <w:rsid w:val="00672E56"/>
    <w:rsid w:val="0067701C"/>
    <w:rsid w:val="006C17B7"/>
    <w:rsid w:val="006D0D0F"/>
    <w:rsid w:val="006E3639"/>
    <w:rsid w:val="00703CF1"/>
    <w:rsid w:val="0071277D"/>
    <w:rsid w:val="00712D69"/>
    <w:rsid w:val="0071397A"/>
    <w:rsid w:val="00715723"/>
    <w:rsid w:val="00722C48"/>
    <w:rsid w:val="00723EEC"/>
    <w:rsid w:val="0072781E"/>
    <w:rsid w:val="00754C23"/>
    <w:rsid w:val="00756D4E"/>
    <w:rsid w:val="00766F75"/>
    <w:rsid w:val="0078663F"/>
    <w:rsid w:val="00786F94"/>
    <w:rsid w:val="007C2249"/>
    <w:rsid w:val="007D15FC"/>
    <w:rsid w:val="007D693E"/>
    <w:rsid w:val="007D77B4"/>
    <w:rsid w:val="007D7CF1"/>
    <w:rsid w:val="007E0CF2"/>
    <w:rsid w:val="007E278D"/>
    <w:rsid w:val="007E4DBB"/>
    <w:rsid w:val="0082024B"/>
    <w:rsid w:val="00833875"/>
    <w:rsid w:val="00834924"/>
    <w:rsid w:val="008471F1"/>
    <w:rsid w:val="00864680"/>
    <w:rsid w:val="00872CD4"/>
    <w:rsid w:val="00880907"/>
    <w:rsid w:val="00884CE1"/>
    <w:rsid w:val="0089372E"/>
    <w:rsid w:val="008955B3"/>
    <w:rsid w:val="008A7E99"/>
    <w:rsid w:val="008E078F"/>
    <w:rsid w:val="008E3CFA"/>
    <w:rsid w:val="008E482D"/>
    <w:rsid w:val="008E60B7"/>
    <w:rsid w:val="008F732B"/>
    <w:rsid w:val="00913252"/>
    <w:rsid w:val="009215A9"/>
    <w:rsid w:val="00925D3D"/>
    <w:rsid w:val="00966BFB"/>
    <w:rsid w:val="00966DEC"/>
    <w:rsid w:val="00976DE3"/>
    <w:rsid w:val="009936B1"/>
    <w:rsid w:val="009B1A6E"/>
    <w:rsid w:val="009B4390"/>
    <w:rsid w:val="009B52B3"/>
    <w:rsid w:val="009C6A82"/>
    <w:rsid w:val="009D2C60"/>
    <w:rsid w:val="00A0490C"/>
    <w:rsid w:val="00A10BE5"/>
    <w:rsid w:val="00A22CB5"/>
    <w:rsid w:val="00A231D4"/>
    <w:rsid w:val="00A36C2B"/>
    <w:rsid w:val="00A407C2"/>
    <w:rsid w:val="00A4679A"/>
    <w:rsid w:val="00A50500"/>
    <w:rsid w:val="00A523C9"/>
    <w:rsid w:val="00A55E70"/>
    <w:rsid w:val="00A66006"/>
    <w:rsid w:val="00A74D9A"/>
    <w:rsid w:val="00A75437"/>
    <w:rsid w:val="00A819A7"/>
    <w:rsid w:val="00A86AAC"/>
    <w:rsid w:val="00A90641"/>
    <w:rsid w:val="00A90D23"/>
    <w:rsid w:val="00A925D2"/>
    <w:rsid w:val="00AA2A1B"/>
    <w:rsid w:val="00AA6BB4"/>
    <w:rsid w:val="00AB1BFD"/>
    <w:rsid w:val="00AB6219"/>
    <w:rsid w:val="00B52515"/>
    <w:rsid w:val="00B54115"/>
    <w:rsid w:val="00B637F0"/>
    <w:rsid w:val="00B640C1"/>
    <w:rsid w:val="00B65310"/>
    <w:rsid w:val="00B73CEC"/>
    <w:rsid w:val="00B7603C"/>
    <w:rsid w:val="00B76CE2"/>
    <w:rsid w:val="00B81A56"/>
    <w:rsid w:val="00B9133E"/>
    <w:rsid w:val="00B95FF1"/>
    <w:rsid w:val="00BA6A50"/>
    <w:rsid w:val="00BB00CC"/>
    <w:rsid w:val="00BE2FC7"/>
    <w:rsid w:val="00BE49A2"/>
    <w:rsid w:val="00BE526E"/>
    <w:rsid w:val="00BE7E44"/>
    <w:rsid w:val="00C2334C"/>
    <w:rsid w:val="00C32DC9"/>
    <w:rsid w:val="00C451C1"/>
    <w:rsid w:val="00C50DC5"/>
    <w:rsid w:val="00CB2D58"/>
    <w:rsid w:val="00CF1EEE"/>
    <w:rsid w:val="00CF58D9"/>
    <w:rsid w:val="00D05BAA"/>
    <w:rsid w:val="00D17FC8"/>
    <w:rsid w:val="00D2001F"/>
    <w:rsid w:val="00D203E8"/>
    <w:rsid w:val="00D30FD1"/>
    <w:rsid w:val="00D36B11"/>
    <w:rsid w:val="00D37E21"/>
    <w:rsid w:val="00D41D5A"/>
    <w:rsid w:val="00D42677"/>
    <w:rsid w:val="00D71206"/>
    <w:rsid w:val="00D71FFE"/>
    <w:rsid w:val="00D7485C"/>
    <w:rsid w:val="00D769D3"/>
    <w:rsid w:val="00D917E8"/>
    <w:rsid w:val="00DA16C5"/>
    <w:rsid w:val="00DA4D83"/>
    <w:rsid w:val="00DB5325"/>
    <w:rsid w:val="00DC03B7"/>
    <w:rsid w:val="00DD66A0"/>
    <w:rsid w:val="00DF5012"/>
    <w:rsid w:val="00DF658D"/>
    <w:rsid w:val="00E01448"/>
    <w:rsid w:val="00E23380"/>
    <w:rsid w:val="00E37BD2"/>
    <w:rsid w:val="00E447F8"/>
    <w:rsid w:val="00E451CC"/>
    <w:rsid w:val="00E47245"/>
    <w:rsid w:val="00E65075"/>
    <w:rsid w:val="00E77535"/>
    <w:rsid w:val="00E848CE"/>
    <w:rsid w:val="00E91592"/>
    <w:rsid w:val="00E96484"/>
    <w:rsid w:val="00EA1B69"/>
    <w:rsid w:val="00EB44CA"/>
    <w:rsid w:val="00EC15A5"/>
    <w:rsid w:val="00EC5D12"/>
    <w:rsid w:val="00ED141D"/>
    <w:rsid w:val="00ED14B9"/>
    <w:rsid w:val="00EF6164"/>
    <w:rsid w:val="00F150D0"/>
    <w:rsid w:val="00F314F2"/>
    <w:rsid w:val="00F3750C"/>
    <w:rsid w:val="00F412F5"/>
    <w:rsid w:val="00F970F7"/>
    <w:rsid w:val="00F97250"/>
    <w:rsid w:val="00FA2969"/>
    <w:rsid w:val="00FB07AE"/>
    <w:rsid w:val="00FB2851"/>
    <w:rsid w:val="00FC1494"/>
    <w:rsid w:val="00FD6E11"/>
    <w:rsid w:val="00FE01A3"/>
    <w:rsid w:val="023CB684"/>
    <w:rsid w:val="026DAB48"/>
    <w:rsid w:val="0493C89C"/>
    <w:rsid w:val="093F80AF"/>
    <w:rsid w:val="09D846BC"/>
    <w:rsid w:val="10461FD0"/>
    <w:rsid w:val="11F3DED7"/>
    <w:rsid w:val="129FED3F"/>
    <w:rsid w:val="15907E1B"/>
    <w:rsid w:val="210D865D"/>
    <w:rsid w:val="22CDA4F3"/>
    <w:rsid w:val="2BA313E2"/>
    <w:rsid w:val="3052527A"/>
    <w:rsid w:val="34AA0646"/>
    <w:rsid w:val="42C0756C"/>
    <w:rsid w:val="470034AD"/>
    <w:rsid w:val="4881DF26"/>
    <w:rsid w:val="489C050E"/>
    <w:rsid w:val="491B120F"/>
    <w:rsid w:val="5640F27D"/>
    <w:rsid w:val="57A94A0C"/>
    <w:rsid w:val="5CA5C0C8"/>
    <w:rsid w:val="65F10171"/>
    <w:rsid w:val="6892E218"/>
    <w:rsid w:val="699279BB"/>
    <w:rsid w:val="6EAF10B9"/>
    <w:rsid w:val="6F3A3407"/>
    <w:rsid w:val="702A5D55"/>
    <w:rsid w:val="7C2D8BFD"/>
    <w:rsid w:val="7E7B41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6FB20"/>
  <w15:chartTrackingRefBased/>
  <w15:docId w15:val="{9701E2F4-6A76-4989-9AD7-7E22CA1A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1E3"/>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B11E3"/>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outlineLvl w:val="0"/>
    </w:pPr>
    <w:rPr>
      <w:rFonts w:asciiTheme="minorBidi" w:hAnsiTheme="minorBidi"/>
      <w:b/>
      <w:sz w:val="28"/>
    </w:rPr>
  </w:style>
  <w:style w:type="paragraph" w:styleId="Heading2">
    <w:name w:val="heading 2"/>
    <w:basedOn w:val="Normal"/>
    <w:next w:val="Normal"/>
    <w:link w:val="Heading2Char"/>
    <w:qFormat/>
    <w:rsid w:val="004B11E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05F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F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1E3"/>
    <w:rPr>
      <w:rFonts w:asciiTheme="minorBidi" w:eastAsia="Times New Roman" w:hAnsiTheme="minorBidi" w:cs="Times New Roman"/>
      <w:b/>
      <w:sz w:val="28"/>
      <w:szCs w:val="24"/>
      <w:lang w:eastAsia="en-US"/>
    </w:rPr>
  </w:style>
  <w:style w:type="character" w:customStyle="1" w:styleId="Heading2Char">
    <w:name w:val="Heading 2 Char"/>
    <w:basedOn w:val="DefaultParagraphFont"/>
    <w:link w:val="Heading2"/>
    <w:rsid w:val="004B11E3"/>
    <w:rPr>
      <w:rFonts w:ascii="Arial" w:eastAsia="Times New Roman" w:hAnsi="Arial" w:cs="Arial"/>
      <w:b/>
      <w:bCs/>
      <w:i/>
      <w:iCs/>
      <w:sz w:val="28"/>
      <w:szCs w:val="28"/>
      <w:lang w:eastAsia="en-US"/>
    </w:rPr>
  </w:style>
  <w:style w:type="paragraph" w:styleId="BodyTextIndent2">
    <w:name w:val="Body Text Indent 2"/>
    <w:basedOn w:val="Normal"/>
    <w:link w:val="BodyTextIndent2Char"/>
    <w:rsid w:val="004B11E3"/>
    <w:rPr>
      <w:sz w:val="22"/>
    </w:rPr>
  </w:style>
  <w:style w:type="character" w:customStyle="1" w:styleId="BodyTextIndent2Char">
    <w:name w:val="Body Text Indent 2 Char"/>
    <w:basedOn w:val="DefaultParagraphFont"/>
    <w:link w:val="BodyTextIndent2"/>
    <w:rsid w:val="004B11E3"/>
    <w:rPr>
      <w:rFonts w:ascii="Times New Roman" w:eastAsia="Times New Roman" w:hAnsi="Times New Roman" w:cs="Times New Roman"/>
      <w:szCs w:val="24"/>
      <w:lang w:eastAsia="en-US"/>
    </w:rPr>
  </w:style>
  <w:style w:type="paragraph" w:styleId="BodyText">
    <w:name w:val="Body Text"/>
    <w:basedOn w:val="Normal"/>
    <w:link w:val="BodyTextChar"/>
    <w:rsid w:val="004B11E3"/>
    <w:pPr>
      <w:spacing w:line="240" w:lineRule="atLeast"/>
    </w:pPr>
    <w:rPr>
      <w:sz w:val="22"/>
    </w:rPr>
  </w:style>
  <w:style w:type="character" w:customStyle="1" w:styleId="BodyTextChar">
    <w:name w:val="Body Text Char"/>
    <w:basedOn w:val="DefaultParagraphFont"/>
    <w:link w:val="BodyText"/>
    <w:rsid w:val="004B11E3"/>
    <w:rPr>
      <w:rFonts w:ascii="Times New Roman" w:eastAsia="Times New Roman" w:hAnsi="Times New Roman" w:cs="Times New Roman"/>
      <w:szCs w:val="24"/>
      <w:lang w:eastAsia="en-US"/>
    </w:rPr>
  </w:style>
  <w:style w:type="paragraph" w:styleId="Footer">
    <w:name w:val="footer"/>
    <w:basedOn w:val="Normal"/>
    <w:link w:val="FooterChar"/>
    <w:rsid w:val="004B11E3"/>
    <w:pPr>
      <w:tabs>
        <w:tab w:val="center" w:pos="4320"/>
        <w:tab w:val="right" w:pos="8640"/>
      </w:tabs>
    </w:pPr>
  </w:style>
  <w:style w:type="character" w:customStyle="1" w:styleId="FooterChar">
    <w:name w:val="Footer Char"/>
    <w:basedOn w:val="DefaultParagraphFont"/>
    <w:link w:val="Footer"/>
    <w:rsid w:val="004B11E3"/>
    <w:rPr>
      <w:rFonts w:ascii="Times New Roman" w:eastAsia="Times New Roman" w:hAnsi="Times New Roman" w:cs="Times New Roman"/>
      <w:sz w:val="24"/>
      <w:szCs w:val="24"/>
      <w:lang w:eastAsia="en-US"/>
    </w:rPr>
  </w:style>
  <w:style w:type="paragraph" w:styleId="Header">
    <w:name w:val="header"/>
    <w:basedOn w:val="Normal"/>
    <w:link w:val="HeaderChar"/>
    <w:rsid w:val="004B11E3"/>
    <w:pPr>
      <w:tabs>
        <w:tab w:val="center" w:pos="4153"/>
        <w:tab w:val="right" w:pos="8306"/>
      </w:tabs>
    </w:pPr>
  </w:style>
  <w:style w:type="character" w:customStyle="1" w:styleId="HeaderChar">
    <w:name w:val="Header Char"/>
    <w:basedOn w:val="DefaultParagraphFont"/>
    <w:link w:val="Header"/>
    <w:rsid w:val="004B11E3"/>
    <w:rPr>
      <w:rFonts w:ascii="Times New Roman" w:eastAsia="Times New Roman" w:hAnsi="Times New Roman" w:cs="Times New Roman"/>
      <w:sz w:val="24"/>
      <w:szCs w:val="24"/>
      <w:lang w:eastAsia="en-US"/>
    </w:rPr>
  </w:style>
  <w:style w:type="character" w:styleId="PageNumber">
    <w:name w:val="page number"/>
    <w:basedOn w:val="DefaultParagraphFont"/>
    <w:rsid w:val="004B11E3"/>
  </w:style>
  <w:style w:type="character" w:styleId="Hyperlink">
    <w:name w:val="Hyperlink"/>
    <w:basedOn w:val="DefaultParagraphFont"/>
    <w:uiPriority w:val="99"/>
    <w:rsid w:val="004B11E3"/>
    <w:rPr>
      <w:color w:val="0000FF"/>
      <w:u w:val="single"/>
    </w:rPr>
  </w:style>
  <w:style w:type="paragraph" w:styleId="ListParagraph">
    <w:name w:val="List Paragraph"/>
    <w:basedOn w:val="Normal"/>
    <w:uiPriority w:val="34"/>
    <w:qFormat/>
    <w:rsid w:val="009B1A6E"/>
    <w:pPr>
      <w:ind w:left="720"/>
      <w:contextualSpacing/>
    </w:pPr>
  </w:style>
  <w:style w:type="table" w:styleId="TableGrid">
    <w:name w:val="Table Grid"/>
    <w:basedOn w:val="TableNormal"/>
    <w:uiPriority w:val="39"/>
    <w:rsid w:val="00DF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95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7D7CF1"/>
    <w:rPr>
      <w:sz w:val="20"/>
      <w:szCs w:val="20"/>
    </w:rPr>
  </w:style>
  <w:style w:type="character" w:customStyle="1" w:styleId="FootnoteTextChar">
    <w:name w:val="Footnote Text Char"/>
    <w:basedOn w:val="DefaultParagraphFont"/>
    <w:link w:val="FootnoteText"/>
    <w:uiPriority w:val="99"/>
    <w:semiHidden/>
    <w:rsid w:val="007D7CF1"/>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7D7CF1"/>
    <w:rPr>
      <w:vertAlign w:val="superscript"/>
    </w:rPr>
  </w:style>
  <w:style w:type="character" w:styleId="UnresolvedMention">
    <w:name w:val="Unresolved Mention"/>
    <w:basedOn w:val="DefaultParagraphFont"/>
    <w:uiPriority w:val="99"/>
    <w:semiHidden/>
    <w:unhideWhenUsed/>
    <w:rsid w:val="00365F3B"/>
    <w:rPr>
      <w:color w:val="605E5C"/>
      <w:shd w:val="clear" w:color="auto" w:fill="E1DFDD"/>
    </w:rPr>
  </w:style>
  <w:style w:type="paragraph" w:styleId="NormalWeb">
    <w:name w:val="Normal (Web)"/>
    <w:basedOn w:val="Normal"/>
    <w:uiPriority w:val="99"/>
    <w:unhideWhenUsed/>
    <w:rsid w:val="00381A19"/>
    <w:pPr>
      <w:spacing w:before="100" w:beforeAutospacing="1" w:after="100" w:afterAutospacing="1"/>
    </w:pPr>
    <w:rPr>
      <w:lang w:val="en-US"/>
    </w:rPr>
  </w:style>
  <w:style w:type="character" w:customStyle="1" w:styleId="line-clamp-1">
    <w:name w:val="line-clamp-1"/>
    <w:basedOn w:val="DefaultParagraphFont"/>
    <w:rsid w:val="00381A19"/>
  </w:style>
  <w:style w:type="character" w:customStyle="1" w:styleId="Heading3Char">
    <w:name w:val="Heading 3 Char"/>
    <w:basedOn w:val="DefaultParagraphFont"/>
    <w:link w:val="Heading3"/>
    <w:uiPriority w:val="9"/>
    <w:semiHidden/>
    <w:rsid w:val="00405F0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405F09"/>
    <w:rPr>
      <w:rFonts w:asciiTheme="majorHAnsi" w:eastAsiaTheme="majorEastAsia" w:hAnsiTheme="majorHAnsi" w:cstheme="majorBidi"/>
      <w:i/>
      <w:iCs/>
      <w:color w:val="2F5496" w:themeColor="accent1" w:themeShade="BF"/>
      <w:sz w:val="24"/>
      <w:szCs w:val="24"/>
      <w:lang w:eastAsia="en-US"/>
    </w:rPr>
  </w:style>
  <w:style w:type="character" w:styleId="Strong">
    <w:name w:val="Strong"/>
    <w:basedOn w:val="DefaultParagraphFont"/>
    <w:uiPriority w:val="22"/>
    <w:qFormat/>
    <w:rsid w:val="00405F09"/>
    <w:rPr>
      <w:b/>
      <w:bCs/>
    </w:rPr>
  </w:style>
  <w:style w:type="paragraph" w:styleId="TOCHeading">
    <w:name w:val="TOC Heading"/>
    <w:basedOn w:val="Heading1"/>
    <w:next w:val="Normal"/>
    <w:uiPriority w:val="39"/>
    <w:unhideWhenUsed/>
    <w:qFormat/>
    <w:rsid w:val="004B3AB7"/>
    <w:pPr>
      <w:keepLines/>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4B3AB7"/>
    <w:pPr>
      <w:spacing w:after="100"/>
    </w:pPr>
  </w:style>
  <w:style w:type="paragraph" w:styleId="TOC3">
    <w:name w:val="toc 3"/>
    <w:basedOn w:val="Normal"/>
    <w:next w:val="Normal"/>
    <w:autoRedefine/>
    <w:uiPriority w:val="39"/>
    <w:unhideWhenUsed/>
    <w:rsid w:val="004B3AB7"/>
    <w:pPr>
      <w:spacing w:after="100"/>
      <w:ind w:left="480"/>
    </w:pPr>
  </w:style>
  <w:style w:type="paragraph" w:styleId="TOC2">
    <w:name w:val="toc 2"/>
    <w:basedOn w:val="Normal"/>
    <w:next w:val="Normal"/>
    <w:autoRedefine/>
    <w:uiPriority w:val="39"/>
    <w:unhideWhenUsed/>
    <w:rsid w:val="004B3A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753">
      <w:bodyDiv w:val="1"/>
      <w:marLeft w:val="0"/>
      <w:marRight w:val="0"/>
      <w:marTop w:val="0"/>
      <w:marBottom w:val="0"/>
      <w:divBdr>
        <w:top w:val="none" w:sz="0" w:space="0" w:color="auto"/>
        <w:left w:val="none" w:sz="0" w:space="0" w:color="auto"/>
        <w:bottom w:val="none" w:sz="0" w:space="0" w:color="auto"/>
        <w:right w:val="none" w:sz="0" w:space="0" w:color="auto"/>
      </w:divBdr>
    </w:div>
    <w:div w:id="189532495">
      <w:bodyDiv w:val="1"/>
      <w:marLeft w:val="0"/>
      <w:marRight w:val="0"/>
      <w:marTop w:val="0"/>
      <w:marBottom w:val="0"/>
      <w:divBdr>
        <w:top w:val="none" w:sz="0" w:space="0" w:color="auto"/>
        <w:left w:val="none" w:sz="0" w:space="0" w:color="auto"/>
        <w:bottom w:val="none" w:sz="0" w:space="0" w:color="auto"/>
        <w:right w:val="none" w:sz="0" w:space="0" w:color="auto"/>
      </w:divBdr>
    </w:div>
    <w:div w:id="547960094">
      <w:bodyDiv w:val="1"/>
      <w:marLeft w:val="0"/>
      <w:marRight w:val="0"/>
      <w:marTop w:val="0"/>
      <w:marBottom w:val="0"/>
      <w:divBdr>
        <w:top w:val="none" w:sz="0" w:space="0" w:color="auto"/>
        <w:left w:val="none" w:sz="0" w:space="0" w:color="auto"/>
        <w:bottom w:val="none" w:sz="0" w:space="0" w:color="auto"/>
        <w:right w:val="none" w:sz="0" w:space="0" w:color="auto"/>
      </w:divBdr>
      <w:divsChild>
        <w:div w:id="2010984914">
          <w:marLeft w:val="0"/>
          <w:marRight w:val="0"/>
          <w:marTop w:val="0"/>
          <w:marBottom w:val="0"/>
          <w:divBdr>
            <w:top w:val="none" w:sz="0" w:space="0" w:color="auto"/>
            <w:left w:val="none" w:sz="0" w:space="0" w:color="auto"/>
            <w:bottom w:val="none" w:sz="0" w:space="0" w:color="auto"/>
            <w:right w:val="none" w:sz="0" w:space="0" w:color="auto"/>
          </w:divBdr>
          <w:divsChild>
            <w:div w:id="1371611338">
              <w:marLeft w:val="0"/>
              <w:marRight w:val="0"/>
              <w:marTop w:val="0"/>
              <w:marBottom w:val="0"/>
              <w:divBdr>
                <w:top w:val="none" w:sz="0" w:space="0" w:color="auto"/>
                <w:left w:val="none" w:sz="0" w:space="0" w:color="auto"/>
                <w:bottom w:val="none" w:sz="0" w:space="0" w:color="auto"/>
                <w:right w:val="none" w:sz="0" w:space="0" w:color="auto"/>
              </w:divBdr>
              <w:divsChild>
                <w:div w:id="864250059">
                  <w:marLeft w:val="0"/>
                  <w:marRight w:val="0"/>
                  <w:marTop w:val="0"/>
                  <w:marBottom w:val="0"/>
                  <w:divBdr>
                    <w:top w:val="none" w:sz="0" w:space="0" w:color="auto"/>
                    <w:left w:val="none" w:sz="0" w:space="0" w:color="auto"/>
                    <w:bottom w:val="none" w:sz="0" w:space="0" w:color="auto"/>
                    <w:right w:val="none" w:sz="0" w:space="0" w:color="auto"/>
                  </w:divBdr>
                  <w:divsChild>
                    <w:div w:id="7106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1556">
          <w:marLeft w:val="0"/>
          <w:marRight w:val="0"/>
          <w:marTop w:val="0"/>
          <w:marBottom w:val="0"/>
          <w:divBdr>
            <w:top w:val="none" w:sz="0" w:space="0" w:color="auto"/>
            <w:left w:val="none" w:sz="0" w:space="0" w:color="auto"/>
            <w:bottom w:val="none" w:sz="0" w:space="0" w:color="auto"/>
            <w:right w:val="none" w:sz="0" w:space="0" w:color="auto"/>
          </w:divBdr>
          <w:divsChild>
            <w:div w:id="158231896">
              <w:marLeft w:val="0"/>
              <w:marRight w:val="0"/>
              <w:marTop w:val="0"/>
              <w:marBottom w:val="0"/>
              <w:divBdr>
                <w:top w:val="none" w:sz="0" w:space="0" w:color="auto"/>
                <w:left w:val="none" w:sz="0" w:space="0" w:color="auto"/>
                <w:bottom w:val="none" w:sz="0" w:space="0" w:color="auto"/>
                <w:right w:val="none" w:sz="0" w:space="0" w:color="auto"/>
              </w:divBdr>
              <w:divsChild>
                <w:div w:id="681468878">
                  <w:marLeft w:val="0"/>
                  <w:marRight w:val="0"/>
                  <w:marTop w:val="0"/>
                  <w:marBottom w:val="0"/>
                  <w:divBdr>
                    <w:top w:val="none" w:sz="0" w:space="0" w:color="auto"/>
                    <w:left w:val="none" w:sz="0" w:space="0" w:color="auto"/>
                    <w:bottom w:val="none" w:sz="0" w:space="0" w:color="auto"/>
                    <w:right w:val="none" w:sz="0" w:space="0" w:color="auto"/>
                  </w:divBdr>
                  <w:divsChild>
                    <w:div w:id="17323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9596">
      <w:bodyDiv w:val="1"/>
      <w:marLeft w:val="0"/>
      <w:marRight w:val="0"/>
      <w:marTop w:val="0"/>
      <w:marBottom w:val="0"/>
      <w:divBdr>
        <w:top w:val="none" w:sz="0" w:space="0" w:color="auto"/>
        <w:left w:val="none" w:sz="0" w:space="0" w:color="auto"/>
        <w:bottom w:val="none" w:sz="0" w:space="0" w:color="auto"/>
        <w:right w:val="none" w:sz="0" w:space="0" w:color="auto"/>
      </w:divBdr>
    </w:div>
    <w:div w:id="719748608">
      <w:bodyDiv w:val="1"/>
      <w:marLeft w:val="0"/>
      <w:marRight w:val="0"/>
      <w:marTop w:val="0"/>
      <w:marBottom w:val="0"/>
      <w:divBdr>
        <w:top w:val="none" w:sz="0" w:space="0" w:color="auto"/>
        <w:left w:val="none" w:sz="0" w:space="0" w:color="auto"/>
        <w:bottom w:val="none" w:sz="0" w:space="0" w:color="auto"/>
        <w:right w:val="none" w:sz="0" w:space="0" w:color="auto"/>
      </w:divBdr>
    </w:div>
    <w:div w:id="970136736">
      <w:bodyDiv w:val="1"/>
      <w:marLeft w:val="0"/>
      <w:marRight w:val="0"/>
      <w:marTop w:val="0"/>
      <w:marBottom w:val="0"/>
      <w:divBdr>
        <w:top w:val="none" w:sz="0" w:space="0" w:color="auto"/>
        <w:left w:val="none" w:sz="0" w:space="0" w:color="auto"/>
        <w:bottom w:val="none" w:sz="0" w:space="0" w:color="auto"/>
        <w:right w:val="none" w:sz="0" w:space="0" w:color="auto"/>
      </w:divBdr>
    </w:div>
    <w:div w:id="989558082">
      <w:bodyDiv w:val="1"/>
      <w:marLeft w:val="0"/>
      <w:marRight w:val="0"/>
      <w:marTop w:val="0"/>
      <w:marBottom w:val="0"/>
      <w:divBdr>
        <w:top w:val="none" w:sz="0" w:space="0" w:color="auto"/>
        <w:left w:val="none" w:sz="0" w:space="0" w:color="auto"/>
        <w:bottom w:val="none" w:sz="0" w:space="0" w:color="auto"/>
        <w:right w:val="none" w:sz="0" w:space="0" w:color="auto"/>
      </w:divBdr>
    </w:div>
    <w:div w:id="1017586055">
      <w:bodyDiv w:val="1"/>
      <w:marLeft w:val="0"/>
      <w:marRight w:val="0"/>
      <w:marTop w:val="0"/>
      <w:marBottom w:val="0"/>
      <w:divBdr>
        <w:top w:val="none" w:sz="0" w:space="0" w:color="auto"/>
        <w:left w:val="none" w:sz="0" w:space="0" w:color="auto"/>
        <w:bottom w:val="none" w:sz="0" w:space="0" w:color="auto"/>
        <w:right w:val="none" w:sz="0" w:space="0" w:color="auto"/>
      </w:divBdr>
    </w:div>
    <w:div w:id="1052074950">
      <w:bodyDiv w:val="1"/>
      <w:marLeft w:val="0"/>
      <w:marRight w:val="0"/>
      <w:marTop w:val="0"/>
      <w:marBottom w:val="0"/>
      <w:divBdr>
        <w:top w:val="none" w:sz="0" w:space="0" w:color="auto"/>
        <w:left w:val="none" w:sz="0" w:space="0" w:color="auto"/>
        <w:bottom w:val="none" w:sz="0" w:space="0" w:color="auto"/>
        <w:right w:val="none" w:sz="0" w:space="0" w:color="auto"/>
      </w:divBdr>
    </w:div>
    <w:div w:id="1245381148">
      <w:bodyDiv w:val="1"/>
      <w:marLeft w:val="0"/>
      <w:marRight w:val="0"/>
      <w:marTop w:val="0"/>
      <w:marBottom w:val="0"/>
      <w:divBdr>
        <w:top w:val="none" w:sz="0" w:space="0" w:color="auto"/>
        <w:left w:val="none" w:sz="0" w:space="0" w:color="auto"/>
        <w:bottom w:val="none" w:sz="0" w:space="0" w:color="auto"/>
        <w:right w:val="none" w:sz="0" w:space="0" w:color="auto"/>
      </w:divBdr>
    </w:div>
    <w:div w:id="1292983166">
      <w:bodyDiv w:val="1"/>
      <w:marLeft w:val="0"/>
      <w:marRight w:val="0"/>
      <w:marTop w:val="0"/>
      <w:marBottom w:val="0"/>
      <w:divBdr>
        <w:top w:val="none" w:sz="0" w:space="0" w:color="auto"/>
        <w:left w:val="none" w:sz="0" w:space="0" w:color="auto"/>
        <w:bottom w:val="none" w:sz="0" w:space="0" w:color="auto"/>
        <w:right w:val="none" w:sz="0" w:space="0" w:color="auto"/>
      </w:divBdr>
    </w:div>
    <w:div w:id="1357998564">
      <w:bodyDiv w:val="1"/>
      <w:marLeft w:val="0"/>
      <w:marRight w:val="0"/>
      <w:marTop w:val="0"/>
      <w:marBottom w:val="0"/>
      <w:divBdr>
        <w:top w:val="none" w:sz="0" w:space="0" w:color="auto"/>
        <w:left w:val="none" w:sz="0" w:space="0" w:color="auto"/>
        <w:bottom w:val="none" w:sz="0" w:space="0" w:color="auto"/>
        <w:right w:val="none" w:sz="0" w:space="0" w:color="auto"/>
      </w:divBdr>
    </w:div>
    <w:div w:id="1391540688">
      <w:bodyDiv w:val="1"/>
      <w:marLeft w:val="0"/>
      <w:marRight w:val="0"/>
      <w:marTop w:val="0"/>
      <w:marBottom w:val="0"/>
      <w:divBdr>
        <w:top w:val="none" w:sz="0" w:space="0" w:color="auto"/>
        <w:left w:val="none" w:sz="0" w:space="0" w:color="auto"/>
        <w:bottom w:val="none" w:sz="0" w:space="0" w:color="auto"/>
        <w:right w:val="none" w:sz="0" w:space="0" w:color="auto"/>
      </w:divBdr>
    </w:div>
    <w:div w:id="1573464494">
      <w:bodyDiv w:val="1"/>
      <w:marLeft w:val="0"/>
      <w:marRight w:val="0"/>
      <w:marTop w:val="0"/>
      <w:marBottom w:val="0"/>
      <w:divBdr>
        <w:top w:val="none" w:sz="0" w:space="0" w:color="auto"/>
        <w:left w:val="none" w:sz="0" w:space="0" w:color="auto"/>
        <w:bottom w:val="none" w:sz="0" w:space="0" w:color="auto"/>
        <w:right w:val="none" w:sz="0" w:space="0" w:color="auto"/>
      </w:divBdr>
    </w:div>
    <w:div w:id="1670137518">
      <w:bodyDiv w:val="1"/>
      <w:marLeft w:val="0"/>
      <w:marRight w:val="0"/>
      <w:marTop w:val="0"/>
      <w:marBottom w:val="0"/>
      <w:divBdr>
        <w:top w:val="none" w:sz="0" w:space="0" w:color="auto"/>
        <w:left w:val="none" w:sz="0" w:space="0" w:color="auto"/>
        <w:bottom w:val="none" w:sz="0" w:space="0" w:color="auto"/>
        <w:right w:val="none" w:sz="0" w:space="0" w:color="auto"/>
      </w:divBdr>
      <w:divsChild>
        <w:div w:id="753816652">
          <w:marLeft w:val="0"/>
          <w:marRight w:val="0"/>
          <w:marTop w:val="0"/>
          <w:marBottom w:val="0"/>
          <w:divBdr>
            <w:top w:val="none" w:sz="0" w:space="0" w:color="auto"/>
            <w:left w:val="none" w:sz="0" w:space="0" w:color="auto"/>
            <w:bottom w:val="none" w:sz="0" w:space="0" w:color="auto"/>
            <w:right w:val="none" w:sz="0" w:space="0" w:color="auto"/>
          </w:divBdr>
          <w:divsChild>
            <w:div w:id="324941992">
              <w:marLeft w:val="0"/>
              <w:marRight w:val="0"/>
              <w:marTop w:val="0"/>
              <w:marBottom w:val="0"/>
              <w:divBdr>
                <w:top w:val="none" w:sz="0" w:space="0" w:color="auto"/>
                <w:left w:val="none" w:sz="0" w:space="0" w:color="auto"/>
                <w:bottom w:val="none" w:sz="0" w:space="0" w:color="auto"/>
                <w:right w:val="none" w:sz="0" w:space="0" w:color="auto"/>
              </w:divBdr>
              <w:divsChild>
                <w:div w:id="1008674199">
                  <w:marLeft w:val="0"/>
                  <w:marRight w:val="0"/>
                  <w:marTop w:val="0"/>
                  <w:marBottom w:val="0"/>
                  <w:divBdr>
                    <w:top w:val="none" w:sz="0" w:space="0" w:color="auto"/>
                    <w:left w:val="none" w:sz="0" w:space="0" w:color="auto"/>
                    <w:bottom w:val="none" w:sz="0" w:space="0" w:color="auto"/>
                    <w:right w:val="none" w:sz="0" w:space="0" w:color="auto"/>
                  </w:divBdr>
                  <w:divsChild>
                    <w:div w:id="3489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8990">
          <w:marLeft w:val="0"/>
          <w:marRight w:val="0"/>
          <w:marTop w:val="0"/>
          <w:marBottom w:val="0"/>
          <w:divBdr>
            <w:top w:val="none" w:sz="0" w:space="0" w:color="auto"/>
            <w:left w:val="none" w:sz="0" w:space="0" w:color="auto"/>
            <w:bottom w:val="none" w:sz="0" w:space="0" w:color="auto"/>
            <w:right w:val="none" w:sz="0" w:space="0" w:color="auto"/>
          </w:divBdr>
          <w:divsChild>
            <w:div w:id="1301152270">
              <w:marLeft w:val="0"/>
              <w:marRight w:val="0"/>
              <w:marTop w:val="0"/>
              <w:marBottom w:val="0"/>
              <w:divBdr>
                <w:top w:val="none" w:sz="0" w:space="0" w:color="auto"/>
                <w:left w:val="none" w:sz="0" w:space="0" w:color="auto"/>
                <w:bottom w:val="none" w:sz="0" w:space="0" w:color="auto"/>
                <w:right w:val="none" w:sz="0" w:space="0" w:color="auto"/>
              </w:divBdr>
              <w:divsChild>
                <w:div w:id="774058253">
                  <w:marLeft w:val="0"/>
                  <w:marRight w:val="0"/>
                  <w:marTop w:val="0"/>
                  <w:marBottom w:val="0"/>
                  <w:divBdr>
                    <w:top w:val="none" w:sz="0" w:space="0" w:color="auto"/>
                    <w:left w:val="none" w:sz="0" w:space="0" w:color="auto"/>
                    <w:bottom w:val="none" w:sz="0" w:space="0" w:color="auto"/>
                    <w:right w:val="none" w:sz="0" w:space="0" w:color="auto"/>
                  </w:divBdr>
                  <w:divsChild>
                    <w:div w:id="2660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7801">
      <w:bodyDiv w:val="1"/>
      <w:marLeft w:val="0"/>
      <w:marRight w:val="0"/>
      <w:marTop w:val="0"/>
      <w:marBottom w:val="0"/>
      <w:divBdr>
        <w:top w:val="none" w:sz="0" w:space="0" w:color="auto"/>
        <w:left w:val="none" w:sz="0" w:space="0" w:color="auto"/>
        <w:bottom w:val="none" w:sz="0" w:space="0" w:color="auto"/>
        <w:right w:val="none" w:sz="0" w:space="0" w:color="auto"/>
      </w:divBdr>
      <w:divsChild>
        <w:div w:id="1955791534">
          <w:marLeft w:val="0"/>
          <w:marRight w:val="0"/>
          <w:marTop w:val="0"/>
          <w:marBottom w:val="0"/>
          <w:divBdr>
            <w:top w:val="none" w:sz="0" w:space="0" w:color="auto"/>
            <w:left w:val="none" w:sz="0" w:space="0" w:color="auto"/>
            <w:bottom w:val="none" w:sz="0" w:space="0" w:color="auto"/>
            <w:right w:val="none" w:sz="0" w:space="0" w:color="auto"/>
          </w:divBdr>
          <w:divsChild>
            <w:div w:id="1923832521">
              <w:marLeft w:val="0"/>
              <w:marRight w:val="0"/>
              <w:marTop w:val="0"/>
              <w:marBottom w:val="0"/>
              <w:divBdr>
                <w:top w:val="none" w:sz="0" w:space="0" w:color="auto"/>
                <w:left w:val="none" w:sz="0" w:space="0" w:color="auto"/>
                <w:bottom w:val="none" w:sz="0" w:space="0" w:color="auto"/>
                <w:right w:val="none" w:sz="0" w:space="0" w:color="auto"/>
              </w:divBdr>
              <w:divsChild>
                <w:div w:id="2143764437">
                  <w:marLeft w:val="0"/>
                  <w:marRight w:val="0"/>
                  <w:marTop w:val="0"/>
                  <w:marBottom w:val="0"/>
                  <w:divBdr>
                    <w:top w:val="none" w:sz="0" w:space="0" w:color="auto"/>
                    <w:left w:val="none" w:sz="0" w:space="0" w:color="auto"/>
                    <w:bottom w:val="none" w:sz="0" w:space="0" w:color="auto"/>
                    <w:right w:val="none" w:sz="0" w:space="0" w:color="auto"/>
                  </w:divBdr>
                  <w:divsChild>
                    <w:div w:id="1492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573471">
      <w:bodyDiv w:val="1"/>
      <w:marLeft w:val="0"/>
      <w:marRight w:val="0"/>
      <w:marTop w:val="0"/>
      <w:marBottom w:val="0"/>
      <w:divBdr>
        <w:top w:val="none" w:sz="0" w:space="0" w:color="auto"/>
        <w:left w:val="none" w:sz="0" w:space="0" w:color="auto"/>
        <w:bottom w:val="none" w:sz="0" w:space="0" w:color="auto"/>
        <w:right w:val="none" w:sz="0" w:space="0" w:color="auto"/>
      </w:divBdr>
    </w:div>
    <w:div w:id="1718895980">
      <w:bodyDiv w:val="1"/>
      <w:marLeft w:val="0"/>
      <w:marRight w:val="0"/>
      <w:marTop w:val="0"/>
      <w:marBottom w:val="0"/>
      <w:divBdr>
        <w:top w:val="none" w:sz="0" w:space="0" w:color="auto"/>
        <w:left w:val="none" w:sz="0" w:space="0" w:color="auto"/>
        <w:bottom w:val="none" w:sz="0" w:space="0" w:color="auto"/>
        <w:right w:val="none" w:sz="0" w:space="0" w:color="auto"/>
      </w:divBdr>
    </w:div>
    <w:div w:id="1721325806">
      <w:bodyDiv w:val="1"/>
      <w:marLeft w:val="0"/>
      <w:marRight w:val="0"/>
      <w:marTop w:val="0"/>
      <w:marBottom w:val="0"/>
      <w:divBdr>
        <w:top w:val="none" w:sz="0" w:space="0" w:color="auto"/>
        <w:left w:val="none" w:sz="0" w:space="0" w:color="auto"/>
        <w:bottom w:val="none" w:sz="0" w:space="0" w:color="auto"/>
        <w:right w:val="none" w:sz="0" w:space="0" w:color="auto"/>
      </w:divBdr>
      <w:divsChild>
        <w:div w:id="776170119">
          <w:marLeft w:val="0"/>
          <w:marRight w:val="0"/>
          <w:marTop w:val="0"/>
          <w:marBottom w:val="0"/>
          <w:divBdr>
            <w:top w:val="none" w:sz="0" w:space="0" w:color="auto"/>
            <w:left w:val="none" w:sz="0" w:space="0" w:color="auto"/>
            <w:bottom w:val="none" w:sz="0" w:space="0" w:color="auto"/>
            <w:right w:val="none" w:sz="0" w:space="0" w:color="auto"/>
          </w:divBdr>
          <w:divsChild>
            <w:div w:id="701126690">
              <w:marLeft w:val="0"/>
              <w:marRight w:val="0"/>
              <w:marTop w:val="0"/>
              <w:marBottom w:val="0"/>
              <w:divBdr>
                <w:top w:val="none" w:sz="0" w:space="0" w:color="auto"/>
                <w:left w:val="none" w:sz="0" w:space="0" w:color="auto"/>
                <w:bottom w:val="none" w:sz="0" w:space="0" w:color="auto"/>
                <w:right w:val="none" w:sz="0" w:space="0" w:color="auto"/>
              </w:divBdr>
              <w:divsChild>
                <w:div w:id="1128009687">
                  <w:marLeft w:val="0"/>
                  <w:marRight w:val="0"/>
                  <w:marTop w:val="0"/>
                  <w:marBottom w:val="0"/>
                  <w:divBdr>
                    <w:top w:val="none" w:sz="0" w:space="0" w:color="auto"/>
                    <w:left w:val="none" w:sz="0" w:space="0" w:color="auto"/>
                    <w:bottom w:val="none" w:sz="0" w:space="0" w:color="auto"/>
                    <w:right w:val="none" w:sz="0" w:space="0" w:color="auto"/>
                  </w:divBdr>
                  <w:divsChild>
                    <w:div w:id="1152597345">
                      <w:marLeft w:val="0"/>
                      <w:marRight w:val="0"/>
                      <w:marTop w:val="0"/>
                      <w:marBottom w:val="0"/>
                      <w:divBdr>
                        <w:top w:val="none" w:sz="0" w:space="0" w:color="auto"/>
                        <w:left w:val="none" w:sz="0" w:space="0" w:color="auto"/>
                        <w:bottom w:val="none" w:sz="0" w:space="0" w:color="auto"/>
                        <w:right w:val="none" w:sz="0" w:space="0" w:color="auto"/>
                      </w:divBdr>
                      <w:divsChild>
                        <w:div w:id="94717975">
                          <w:marLeft w:val="0"/>
                          <w:marRight w:val="0"/>
                          <w:marTop w:val="0"/>
                          <w:marBottom w:val="0"/>
                          <w:divBdr>
                            <w:top w:val="none" w:sz="0" w:space="0" w:color="auto"/>
                            <w:left w:val="none" w:sz="0" w:space="0" w:color="auto"/>
                            <w:bottom w:val="none" w:sz="0" w:space="0" w:color="auto"/>
                            <w:right w:val="none" w:sz="0" w:space="0" w:color="auto"/>
                          </w:divBdr>
                          <w:divsChild>
                            <w:div w:id="16855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948551">
      <w:bodyDiv w:val="1"/>
      <w:marLeft w:val="0"/>
      <w:marRight w:val="0"/>
      <w:marTop w:val="0"/>
      <w:marBottom w:val="0"/>
      <w:divBdr>
        <w:top w:val="none" w:sz="0" w:space="0" w:color="auto"/>
        <w:left w:val="none" w:sz="0" w:space="0" w:color="auto"/>
        <w:bottom w:val="none" w:sz="0" w:space="0" w:color="auto"/>
        <w:right w:val="none" w:sz="0" w:space="0" w:color="auto"/>
      </w:divBdr>
      <w:divsChild>
        <w:div w:id="1260796671">
          <w:marLeft w:val="0"/>
          <w:marRight w:val="0"/>
          <w:marTop w:val="0"/>
          <w:marBottom w:val="0"/>
          <w:divBdr>
            <w:top w:val="none" w:sz="0" w:space="0" w:color="auto"/>
            <w:left w:val="none" w:sz="0" w:space="0" w:color="auto"/>
            <w:bottom w:val="none" w:sz="0" w:space="0" w:color="auto"/>
            <w:right w:val="none" w:sz="0" w:space="0" w:color="auto"/>
          </w:divBdr>
          <w:divsChild>
            <w:div w:id="601184925">
              <w:marLeft w:val="0"/>
              <w:marRight w:val="0"/>
              <w:marTop w:val="0"/>
              <w:marBottom w:val="0"/>
              <w:divBdr>
                <w:top w:val="none" w:sz="0" w:space="0" w:color="auto"/>
                <w:left w:val="none" w:sz="0" w:space="0" w:color="auto"/>
                <w:bottom w:val="none" w:sz="0" w:space="0" w:color="auto"/>
                <w:right w:val="none" w:sz="0" w:space="0" w:color="auto"/>
              </w:divBdr>
              <w:divsChild>
                <w:div w:id="119301301">
                  <w:marLeft w:val="0"/>
                  <w:marRight w:val="0"/>
                  <w:marTop w:val="0"/>
                  <w:marBottom w:val="0"/>
                  <w:divBdr>
                    <w:top w:val="none" w:sz="0" w:space="0" w:color="auto"/>
                    <w:left w:val="none" w:sz="0" w:space="0" w:color="auto"/>
                    <w:bottom w:val="none" w:sz="0" w:space="0" w:color="auto"/>
                    <w:right w:val="none" w:sz="0" w:space="0" w:color="auto"/>
                  </w:divBdr>
                  <w:divsChild>
                    <w:div w:id="2141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5175">
          <w:marLeft w:val="0"/>
          <w:marRight w:val="0"/>
          <w:marTop w:val="0"/>
          <w:marBottom w:val="0"/>
          <w:divBdr>
            <w:top w:val="none" w:sz="0" w:space="0" w:color="auto"/>
            <w:left w:val="none" w:sz="0" w:space="0" w:color="auto"/>
            <w:bottom w:val="none" w:sz="0" w:space="0" w:color="auto"/>
            <w:right w:val="none" w:sz="0" w:space="0" w:color="auto"/>
          </w:divBdr>
          <w:divsChild>
            <w:div w:id="1570337365">
              <w:marLeft w:val="0"/>
              <w:marRight w:val="0"/>
              <w:marTop w:val="0"/>
              <w:marBottom w:val="0"/>
              <w:divBdr>
                <w:top w:val="none" w:sz="0" w:space="0" w:color="auto"/>
                <w:left w:val="none" w:sz="0" w:space="0" w:color="auto"/>
                <w:bottom w:val="none" w:sz="0" w:space="0" w:color="auto"/>
                <w:right w:val="none" w:sz="0" w:space="0" w:color="auto"/>
              </w:divBdr>
              <w:divsChild>
                <w:div w:id="1292444223">
                  <w:marLeft w:val="0"/>
                  <w:marRight w:val="0"/>
                  <w:marTop w:val="0"/>
                  <w:marBottom w:val="0"/>
                  <w:divBdr>
                    <w:top w:val="none" w:sz="0" w:space="0" w:color="auto"/>
                    <w:left w:val="none" w:sz="0" w:space="0" w:color="auto"/>
                    <w:bottom w:val="none" w:sz="0" w:space="0" w:color="auto"/>
                    <w:right w:val="none" w:sz="0" w:space="0" w:color="auto"/>
                  </w:divBdr>
                  <w:divsChild>
                    <w:div w:id="1556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3A8AE5-FF9B-4CF9-915B-0DCD434512EE}">
  <ds:schemaRefs>
    <ds:schemaRef ds:uri="http://schemas.openxmlformats.org/officeDocument/2006/bibliography"/>
  </ds:schemaRefs>
</ds:datastoreItem>
</file>

<file path=customXml/itemProps2.xml><?xml version="1.0" encoding="utf-8"?>
<ds:datastoreItem xmlns:ds="http://schemas.openxmlformats.org/officeDocument/2006/customXml" ds:itemID="{0188B6D7-BCB5-4C26-8743-DE4602CEE48D}">
  <ds:schemaRefs>
    <ds:schemaRef ds:uri="http://schemas.microsoft.com/sharepoint/v3/contenttype/forms"/>
  </ds:schemaRefs>
</ds:datastoreItem>
</file>

<file path=customXml/itemProps3.xml><?xml version="1.0" encoding="utf-8"?>
<ds:datastoreItem xmlns:ds="http://schemas.openxmlformats.org/officeDocument/2006/customXml" ds:itemID="{265B8DF1-BEE7-45FC-9BE4-32A97DBC48B8}">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4.xml><?xml version="1.0" encoding="utf-8"?>
<ds:datastoreItem xmlns:ds="http://schemas.openxmlformats.org/officeDocument/2006/customXml" ds:itemID="{DB5021D8-506D-4E34-9AF6-57E16228B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14</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Weigui Jair ZHOU (NP)</dc:creator>
  <cp:keywords/>
  <dc:description/>
  <cp:lastModifiedBy>Arjunan Yohith /DS</cp:lastModifiedBy>
  <cp:revision>7</cp:revision>
  <dcterms:created xsi:type="dcterms:W3CDTF">2024-05-30T15:30:00Z</dcterms:created>
  <dcterms:modified xsi:type="dcterms:W3CDTF">2024-06-02T11:46:00Z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ediaServiceImageTags">
    <vt:lpwstr/>
  </property>
  <property fmtid="{D5CDD505-2E9C-101B-9397-08002B2CF9AE}" pid="4" name="MSIP_Label_30286cb9-b49f-4646-87a5-340028348160_Enabled">
    <vt:lpwstr>true</vt:lpwstr>
  </property>
  <property fmtid="{D5CDD505-2E9C-101B-9397-08002B2CF9AE}" pid="5" name="MSIP_Label_30286cb9-b49f-4646-87a5-340028348160_SetDate">
    <vt:lpwstr>2023-05-04T06:20:16Z</vt:lpwstr>
  </property>
  <property fmtid="{D5CDD505-2E9C-101B-9397-08002B2CF9AE}" pid="6" name="MSIP_Label_30286cb9-b49f-4646-87a5-340028348160_Method">
    <vt:lpwstr>Privileged</vt:lpwstr>
  </property>
  <property fmtid="{D5CDD505-2E9C-101B-9397-08002B2CF9AE}" pid="7" name="MSIP_Label_30286cb9-b49f-4646-87a5-340028348160_Name">
    <vt:lpwstr>30286cb9-b49f-4646-87a5-340028348160</vt:lpwstr>
  </property>
  <property fmtid="{D5CDD505-2E9C-101B-9397-08002B2CF9AE}" pid="8" name="MSIP_Label_30286cb9-b49f-4646-87a5-340028348160_SiteId">
    <vt:lpwstr>cba9e115-3016-4462-a1ab-a565cba0cdf1</vt:lpwstr>
  </property>
  <property fmtid="{D5CDD505-2E9C-101B-9397-08002B2CF9AE}" pid="9" name="MSIP_Label_30286cb9-b49f-4646-87a5-340028348160_ActionId">
    <vt:lpwstr>80994508-a6d0-4148-b566-e3ef45815ec2</vt:lpwstr>
  </property>
  <property fmtid="{D5CDD505-2E9C-101B-9397-08002B2CF9AE}" pid="10" name="MSIP_Label_30286cb9-b49f-4646-87a5-340028348160_ContentBits">
    <vt:lpwstr>1</vt:lpwstr>
  </property>
</Properties>
</file>