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民事起诉状</w:t>
      </w:r>
    </w:p>
    <w:p>
      <w:r>
        <w:t>原告：赵某丁，男，1975年6月1日出生，住虚构市虚构区不存在街3号。</w:t>
      </w:r>
    </w:p>
    <w:p>
      <w:r>
        <w:t>被告：钱某戊，男，1980年9月9日出生，住虚构市虚构区无此路9号。</w:t>
      </w:r>
    </w:p>
    <w:p>
      <w:r>
        <w:t>诉讼请求：</w:t>
      </w:r>
    </w:p>
    <w:p>
      <w:r>
        <w:t>一、判令被告支付货款人民币86,000元及逾期付款利息；</w:t>
      </w:r>
    </w:p>
    <w:p>
      <w:r>
        <w:t>二、本案诉讼费用由被告承担。</w:t>
      </w:r>
    </w:p>
    <w:p>
      <w:r>
        <w:t>事实与理由：</w:t>
      </w:r>
    </w:p>
    <w:p>
      <w:r>
        <w:t>2025年10月8日，原告向被告交付办公桌椅50套，货款共计86,000元。被告收货后至今未付款。</w:t>
      </w:r>
    </w:p>
    <w:p>
      <w:r>
        <w:t>此致</w:t>
      </w:r>
    </w:p>
    <w:p>
      <w:r>
        <w:t>虚构市虚构区人民法院</w:t>
      </w:r>
    </w:p>
    <w:p>
      <w:r>
        <w:t>具状人：赵某丁</w:t>
      </w:r>
    </w:p>
    <w:p>
      <w:r>
        <w:t>2026年2月28日</w:t>
      </w:r>
    </w:p>
    <w:p>
      <w:r>
        <w:t>样本编号：LBFX-CLSD01-P6V3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民事起诉状</dc:title>
  <dc:subject/>
  <dc:creator>lawbench 虚构样本</dc:creator>
  <cp:keywords>LBFX-CLSD01-P6V3</cp:keywords>
  <dc:description>generated by python-docx</dc:description>
  <cp:lastModifiedBy>lawbench 虚构样本</cp:lastModifiedBy>
  <cp:revision>1</cp:revision>
  <dcterms:created xsi:type="dcterms:W3CDTF">2026-09-29T09:00:00Z</dcterms:created>
  <dcterms:modified xsi:type="dcterms:W3CDTF">2026-09-29T09:00:00Z</dcterms:modified>
  <cp:category/>
</cp:coreProperties>
</file>