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撤回部分被告起诉申请书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申请人（原告）：{{PLAINTIFF}}，________，住________，联系电话________。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请求贵院依法裁定准许申请人撤回对被告________的起诉，本案继续对其余被告审理。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申请人与各被告因{{CAUSE}}纠纷一案，已由{{COURT}}于________年____月____日立案受理，案号为（{{YEAR}}）粤________民初________号。本案被告共____人，分别为________。本案尚未宣判。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申请人申请撤回对被告________的起诉，理由为：________。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该被告与其余被告之间属________（普通共同诉讼，诉讼标的为同一种类／各自独立的诉讼标的），撤回对其余被告不发生影响。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申请人系自愿撤回，不存在损害国家利益、社会公共利益及他人合法权益的情形。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《中华人民共和国民事诉讼法》第十三条第二款规定，当事人有权在法律规定的范围内处分自己的民事权利和诉讼权利。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第一百四十八条第一款规定，宣判前，原告申请撤诉的，是否准许，由人民法院裁定。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撤回对部分被告的起诉，不影响本案对其余被告的审理，亦不损害各方合法权益。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一、各被告的主体信息；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二、撤回部分的说明材料。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撤回部分被告起诉申请书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