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续行查封冻结申请书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请求贵院依法对________（被保全财产）续行________（查封／扣押／冻结）措施，续行期限依法确定。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贵院于________年____月____日作出________号民事裁定，对________采取________措施，该措施的期限将于________年____月____日届满。本案尚未审结，被申请人至今未履行义务。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贵院对该财产采取的查封、冻结措施即将届满，被申请人至今未履行义务。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财产的现有状态为：________。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最高人民法院关于适用〈中华人民共和国民事诉讼法〉的解释》第四百八十五条规定，人民法院冻结被执行人的银行存款的期限不得超过一年，查封、扣押动产的期限不得超过两年，查封不动产、冻结其他财产权的期限不得超过三年。申请执行人申请延长期限的，人民法院应当在查封、扣押、冻结期限届满前办理续行查封、扣押、冻结手续，续行期限不得超过前款规定的期限。人民法院也可以依职权办理续行查封、扣押、冻结手续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查封、冻结措施的效力如因期限届满而消灭，已控制的财产将失去处置基础，轮候查封将自动生效。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综上，恳请贵院依法办理续行手续。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一、原保全裁定书复印件；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二、财产现状说明。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续行查封冻结申请书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