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Here is a summary of the conversation:</w:t>
      </w:r>
    </w:p>
    <w:p>
      <w:pPr>
        <w:spacing w:after="200"/>
      </w:pPr>
      <w:r>
        <w:t xml:space="preserve">The conversation begins with pleasantries and the interviewer noting Sadhguru's unique position in addressing a vast range of topics, from AI to global conflicts, asking if it's exhausting. Sadhguru clarifies that his interest is fundamentally in "life" itself, whether it's flourishing, in distress, or somewhere in between. He connects this interest to a form of self-interest, stating, "because I am life."</w:t>
      </w:r>
    </w:p>
    <w:p>
      <w:pPr>
        <w:spacing w:after="200"/>
      </w:pPr>
      <w:r>
        <w:t xml:space="preserve">The interviewer then shares his profound experience sitting in the Dhyanalinga, where time seemed to disappear and he felt pulled into meditation. He asks Sadhguru to explain Dhyanalinga, noting that while many know of Adiyogi, Dhyanalinga might be less understood by the general public.</w:t>
      </w:r>
    </w:p>
    <w:p>
      <w:pPr>
        <w:spacing w:after="200"/>
      </w:pPr>
      <w:r>
        <w:t xml:space="preserve">Sadhguru explains that Dhyanalinga predates Adiyogi but jokes that some things become more famous than others. He then delves into the meaning of "Dhyana," distinguishing it from the generic English term "meditation." While closing one's eyes might be called meditation, it could involve many things, including simply sleeping vertically. Dhyana, however, is specific.</w:t>
      </w:r>
    </w:p>
    <w:p>
      <w:pPr>
        <w:spacing w:after="200"/>
      </w:pPr>
      <w:r>
        <w:t xml:space="preserve">He defines Dhyana as a state where "What is you and what is not you is distinctly clear to you." He illustrates this by asking the interviewer about his iPad, clothes, and body. While these things are "yours" (belonging to you), they are not "you." He points out that we naturally say "my hand," "my head," etc., indicating possession. He explains that the body is something we slowly gathered (grew), and the mind is an accumulation of impressions. What you gather can be yours, but it can never be </w:t>
      </w:r>
      <w:r>
        <w:rPr>
          <w:i/>
          <w:iCs/>
        </w:rPr>
        <w:t xml:space="preserve">you</w:t>
      </w:r>
      <w:r>
        <w:t xml:space="preserve">.</w:t>
      </w:r>
    </w:p>
    <w:p>
      <w:pPr>
        <w:spacing w:after="200"/>
      </w:pPr>
      <w:r>
        <w:t xml:space="preserve">Sadhguru describes the current human condition as being trapped within the body and mind, which seem to rule us and appear to be everything. He uses the analogy of wearing clothes you can't take off – it becomes a terrible situation. Similarly, we "put on" this body and mind, and now feel unable to escape them.</w:t>
      </w:r>
    </w:p>
    <w:p>
      <w:pPr>
        <w:spacing w:after="200"/>
      </w:pPr>
      <w:r>
        <w:t xml:space="preserve">Dhyana, he explains, creates a little space or distance between "you" and your body and mind. This distance is the end of suffering, as suffering is primarily physical or mental. When the possibility of suffering ends, the </w:t>
      </w:r>
      <w:r>
        <w:rPr>
          <w:i/>
          <w:iCs/>
        </w:rPr>
        <w:t xml:space="preserve">fear</w:t>
      </w:r>
      <w:r>
        <w:t xml:space="preserve"> of suffering disappears.</w:t>
      </w:r>
    </w:p>
    <w:p>
      <w:pPr>
        <w:spacing w:after="200"/>
      </w:pPr>
      <w:r>
        <w:t xml:space="preserve">The fear of suffering, Sadhguru argues, cripples human beings, causing them to live life in hesitant, half-steps, always afraid of what might happen. This fear is essentially the fear of physical or mental suffering.</w:t>
      </w:r>
    </w:p>
    <w:p>
      <w:pPr>
        <w:spacing w:after="200"/>
      </w:pPr>
      <w:r>
        <w:t xml:space="preserve">Once the fear of suffering is gone, life blossoms to its fullest potential. Human genius and capabilities flourish, and the life that you are becomes significant simply for its own nature, not based on external accumulations like wealth or possessions, which only empower but do not enhance you.</w:t>
      </w:r>
    </w:p>
    <w:p>
      <w:pPr>
        <w:spacing w:after="200"/>
      </w:pPr>
      <w:r>
        <w:t xml:space="preserve">The inability to get out of the body and mind is like being in a palace you can't leave because you've lost the key – it becomes a prison, regardless of its appearance. This unknowing trap is the source of human suffering and frustration. The natural longing to go beyond this trap drives people to various, often destructive, means like alcohol or drugs, which are crude attempts to escape but ultimately fail.</w:t>
      </w:r>
    </w:p>
    <w:p>
      <w:pPr>
        <w:spacing w:after="200"/>
      </w:pPr>
      <w:r>
        <w:t xml:space="preserve">Dhyana offers the true way out: it allows you to sit there, free from the boundaries of body and mind, while still having them available to use.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2025-06-07T18:55:05.294Z</dcterms:created>
  <dcterms:modified xsi:type="dcterms:W3CDTF">2025-06-07T18:55:05.294Z</dcterms:modified>
</cp:coreProperties>
</file>

<file path=docProps/custom.xml><?xml version="1.0" encoding="utf-8"?>
<Properties xmlns="http://schemas.openxmlformats.org/officeDocument/2006/custom-properties" xmlns:vt="http://schemas.openxmlformats.org/officeDocument/2006/docPropsVTypes"/>
</file>