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According to the NIST reference model in Figure </w:t>
      </w:r>
      <w:r>
        <w:rPr>
          <w:rFonts w:ascii="Times" w:hAnsi="Times" w:cs="Times"/>
          <w:sz w:val="20"/>
          <w:sz-cs w:val="20"/>
          <w:color w:val="000066"/>
        </w:rPr>
        <w:t xml:space="preserve">1.2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260</w:t>
      </w:r>
      <w:r>
        <w:rPr>
          <w:rFonts w:ascii="Times" w:hAnsi="Times" w:cs="Times"/>
          <w:sz w:val="20"/>
          <w:sz-cs w:val="20"/>
        </w:rPr>
        <w:t xml:space="preserve">], the entities involved in cloud computing</w:t>
      </w:r>
    </w:p>
    <w:p>
      <w:pPr/>
      <w:r>
        <w:rPr>
          <w:rFonts w:ascii="Times" w:hAnsi="Times" w:cs="Times"/>
          <w:sz w:val="20"/>
          <w:sz-cs w:val="20"/>
        </w:rPr>
        <w:t xml:space="preserve">are the </w:t>
      </w:r>
      <w:r>
        <w:rPr>
          <w:rFonts w:ascii="Helvetica" w:hAnsi="Helvetica" w:cs="Helvetica"/>
          <w:sz w:val="20"/>
          <w:sz-cs w:val="20"/>
        </w:rPr>
        <w:t xml:space="preserve">service consumer</w:t>
      </w:r>
      <w:r>
        <w:rPr>
          <w:rFonts w:ascii="Times" w:hAnsi="Times" w:cs="Times"/>
          <w:sz w:val="20"/>
          <w:sz-cs w:val="20"/>
        </w:rPr>
        <w:t xml:space="preserve">, the entity that maintains a business relationship with and uses service from</w:t>
      </w:r>
    </w:p>
    <w:p>
      <w:pPr/>
      <w:r>
        <w:rPr>
          <w:rFonts w:ascii="Times" w:hAnsi="Times" w:cs="Times"/>
          <w:sz w:val="20"/>
          <w:sz-cs w:val="20"/>
        </w:rPr>
        <w:t xml:space="preserve">service providers; the </w:t>
      </w:r>
      <w:r>
        <w:rPr>
          <w:rFonts w:ascii="Helvetica" w:hAnsi="Helvetica" w:cs="Helvetica"/>
          <w:sz w:val="20"/>
          <w:sz-cs w:val="20"/>
        </w:rPr>
        <w:t xml:space="preserve">service provider</w:t>
      </w:r>
      <w:r>
        <w:rPr>
          <w:rFonts w:ascii="Times" w:hAnsi="Times" w:cs="Times"/>
          <w:sz w:val="20"/>
          <w:sz-cs w:val="20"/>
        </w:rPr>
        <w:t xml:space="preserve">, the entity responsible for making a service available to service</w:t>
      </w:r>
    </w:p>
    <w:p>
      <w:pPr/>
      <w:r>
        <w:rPr>
          <w:rFonts w:ascii="Times" w:hAnsi="Times" w:cs="Times"/>
          <w:sz w:val="20"/>
          <w:sz-cs w:val="20"/>
        </w:rPr>
        <w:t xml:space="preserve">consumers; the </w:t>
      </w:r>
      <w:r>
        <w:rPr>
          <w:rFonts w:ascii="Helvetica" w:hAnsi="Helvetica" w:cs="Helvetica"/>
          <w:sz w:val="20"/>
          <w:sz-cs w:val="20"/>
        </w:rPr>
        <w:t xml:space="preserve">carrier</w:t>
      </w:r>
      <w:r>
        <w:rPr>
          <w:rFonts w:ascii="Times" w:hAnsi="Times" w:cs="Times"/>
          <w:sz w:val="20"/>
          <w:sz-cs w:val="20"/>
        </w:rPr>
        <w:t xml:space="preserve">, the intermediary that provides connectivity and transport of cloud services</w:t>
      </w:r>
    </w:p>
    <w:p>
      <w:pPr/>
      <w:r>
        <w:rPr>
          <w:rFonts w:ascii="Times" w:hAnsi="Times" w:cs="Times"/>
          <w:sz w:val="20"/>
          <w:sz-cs w:val="20"/>
        </w:rPr>
        <w:t xml:space="preserve">between providers and consumers; the </w:t>
      </w:r>
      <w:r>
        <w:rPr>
          <w:rFonts w:ascii="Helvetica" w:hAnsi="Helvetica" w:cs="Helvetica"/>
          <w:sz w:val="20"/>
          <w:sz-cs w:val="20"/>
        </w:rPr>
        <w:t xml:space="preserve">broker</w:t>
      </w:r>
      <w:r>
        <w:rPr>
          <w:rFonts w:ascii="Times" w:hAnsi="Times" w:cs="Times"/>
          <w:sz w:val="20"/>
          <w:sz-cs w:val="20"/>
        </w:rPr>
        <w:t xml:space="preserve">, an entity that manages the use, performance, and delivery</w:t>
      </w:r>
    </w:p>
    <w:p>
      <w:pPr/>
      <w:r>
        <w:rPr>
          <w:rFonts w:ascii="Times" w:hAnsi="Times" w:cs="Times"/>
          <w:sz w:val="20"/>
          <w:sz-cs w:val="20"/>
        </w:rPr>
        <w:t xml:space="preserve">of cloud services and negotiates relationships between providers and consumers; and the </w:t>
      </w:r>
      <w:r>
        <w:rPr>
          <w:rFonts w:ascii="Helvetica" w:hAnsi="Helvetica" w:cs="Helvetica"/>
          <w:sz w:val="20"/>
          <w:sz-cs w:val="20"/>
        </w:rPr>
        <w:t xml:space="preserve">auditor</w:t>
      </w:r>
      <w:r>
        <w:rPr>
          <w:rFonts w:ascii="Times" w:hAnsi="Times" w:cs="Times"/>
          <w:sz w:val="20"/>
          <w:sz-cs w:val="20"/>
        </w:rPr>
        <w:t xml:space="preserve">, a party</w:t>
      </w:r>
    </w:p>
    <w:p>
      <w:pPr/>
      <w:r>
        <w:rPr>
          <w:rFonts w:ascii="Times" w:hAnsi="Times" w:cs="Times"/>
          <w:sz w:val="20"/>
          <w:sz-cs w:val="20"/>
        </w:rPr>
        <w:t xml:space="preserve">that can conduct independent assessment of cloud services, information system operations, performance,</w:t>
      </w:r>
    </w:p>
    <w:p>
      <w:pPr/>
      <w:r>
        <w:rPr>
          <w:rFonts w:ascii="Times" w:hAnsi="Times" w:cs="Times"/>
          <w:sz w:val="20"/>
          <w:sz-cs w:val="20"/>
        </w:rPr>
        <w:t xml:space="preserve">and security of the cloud implementation. An </w:t>
      </w:r>
      <w:r>
        <w:rPr>
          <w:rFonts w:ascii="Helvetica" w:hAnsi="Helvetica" w:cs="Helvetica"/>
          <w:sz w:val="20"/>
          <w:sz-cs w:val="20"/>
        </w:rPr>
        <w:t xml:space="preserve">audit </w:t>
      </w:r>
      <w:r>
        <w:rPr>
          <w:rFonts w:ascii="Times" w:hAnsi="Times" w:cs="Times"/>
          <w:sz w:val="20"/>
          <w:sz-cs w:val="20"/>
        </w:rPr>
        <w:t xml:space="preserve">is a systematic evaluation of a cloud system that</w:t>
      </w:r>
    </w:p>
    <w:p>
      <w:pPr/>
      <w:r>
        <w:rPr>
          <w:rFonts w:ascii="Times" w:hAnsi="Times" w:cs="Times"/>
          <w:sz w:val="20"/>
          <w:sz-cs w:val="20"/>
        </w:rPr>
        <w:t xml:space="preserve">measures how well it conforms to a set of established criteria. For example, a security audit evaluates cloud security, a privacy-impact audit evaluates cloud privacy assurance, and a performance audit</w:t>
      </w:r>
    </w:p>
    <w:p>
      <w:pPr/>
      <w:r>
        <w:rPr>
          <w:rFonts w:ascii="Times" w:hAnsi="Times" w:cs="Times"/>
          <w:sz w:val="20"/>
          <w:sz-cs w:val="20"/>
        </w:rPr>
        <w:t xml:space="preserve">evaluates cloud performance.</w:t>
      </w:r>
    </w:p>
    <w:p>
      <w:pPr/>
      <w:r>
        <w:rPr>
          <w:rFonts w:ascii="Times" w:hAnsi="Times" w:cs="Times"/>
          <w:sz w:val="20"/>
          <w:sz-cs w:val="20"/>
        </w:rPr>
        <w:t xml:space="preserve">We start with the observation that it is difficult to distinguish the services associated with cloud</w:t>
      </w:r>
    </w:p>
    <w:p>
      <w:pPr/>
      <w:r>
        <w:rPr>
          <w:rFonts w:ascii="Times" w:hAnsi="Times" w:cs="Times"/>
          <w:sz w:val="20"/>
          <w:sz-cs w:val="20"/>
        </w:rPr>
        <w:t xml:space="preserve">computing from those that any computer operations center would include [</w:t>
      </w:r>
      <w:r>
        <w:rPr>
          <w:rFonts w:ascii="Times" w:hAnsi="Times" w:cs="Times"/>
          <w:sz w:val="20"/>
          <w:sz-cs w:val="20"/>
          <w:color w:val="000066"/>
        </w:rPr>
        <w:t xml:space="preserve">332</w:t>
      </w:r>
      <w:r>
        <w:rPr>
          <w:rFonts w:ascii="Times" w:hAnsi="Times" w:cs="Times"/>
          <w:sz w:val="20"/>
          <w:sz-cs w:val="20"/>
        </w:rPr>
        <w:t xml:space="preserve">]. Many of the services</w:t>
      </w:r>
    </w:p>
    <w:p>
      <w:pPr/>
      <w:r>
        <w:rPr>
          <w:rFonts w:ascii="Times" w:hAnsi="Times" w:cs="Times"/>
          <w:sz w:val="20"/>
          <w:sz-cs w:val="20"/>
        </w:rPr>
        <w:t xml:space="preserve">discussed in this section could be provided by a cloud architecture, but note that they are available in</w:t>
      </w:r>
    </w:p>
    <w:p>
      <w:pPr/>
      <w:r>
        <w:rPr>
          <w:rFonts w:ascii="Times" w:hAnsi="Times" w:cs="Times"/>
          <w:sz w:val="20"/>
          <w:sz-cs w:val="20"/>
        </w:rPr>
        <w:t xml:space="preserve">noncloud architectures as well.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1.3 </w:t>
      </w:r>
      <w:r>
        <w:rPr>
          <w:rFonts w:ascii="Times" w:hAnsi="Times" w:cs="Times"/>
          <w:sz w:val="20"/>
          <w:sz-cs w:val="20"/>
        </w:rPr>
        <w:t xml:space="preserve">presents the structure of the three delivery models, </w:t>
      </w:r>
      <w:r>
        <w:rPr>
          <w:rFonts w:ascii="Helvetica" w:hAnsi="Helvetica" w:cs="Helvetica"/>
          <w:sz w:val="20"/>
          <w:sz-cs w:val="20"/>
        </w:rPr>
        <w:t xml:space="preserve">SaaS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PaaS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IaaS</w:t>
      </w:r>
      <w:r>
        <w:rPr>
          <w:rFonts w:ascii="Times" w:hAnsi="Times" w:cs="Times"/>
          <w:sz w:val="20"/>
          <w:sz-cs w:val="20"/>
        </w:rPr>
        <w:t xml:space="preserve">, according to</w:t>
      </w:r>
    </w:p>
    <w:p>
      <w:pPr/>
      <w:r>
        <w:rPr>
          <w:rFonts w:ascii="Times" w:hAnsi="Times" w:cs="Times"/>
          <w:sz w:val="20"/>
          <w:sz-cs w:val="20"/>
        </w:rPr>
        <w:t xml:space="preserve">the Cloud Security Alliance [</w:t>
      </w:r>
      <w:r>
        <w:rPr>
          <w:rFonts w:ascii="Times" w:hAnsi="Times" w:cs="Times"/>
          <w:sz w:val="20"/>
          <w:sz-cs w:val="20"/>
          <w:color w:val="000066"/>
        </w:rPr>
        <w:t xml:space="preserve">98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</w:rPr>
        <w:t xml:space="preserve">Software-as-a-Service </w:t>
      </w:r>
      <w:r>
        <w:rPr>
          <w:rFonts w:ascii="Times" w:hAnsi="Times" w:cs="Times"/>
          <w:sz w:val="20"/>
          <w:sz-cs w:val="20"/>
        </w:rPr>
        <w:t xml:space="preserve">(SaaS) gives the capability to use applications supplied by the service provider</w:t>
      </w:r>
    </w:p>
    <w:p>
      <w:pPr/>
      <w:r>
        <w:rPr>
          <w:rFonts w:ascii="Times" w:hAnsi="Times" w:cs="Times"/>
          <w:sz w:val="20"/>
          <w:sz-cs w:val="20"/>
        </w:rPr>
        <w:t xml:space="preserve">in a cloud infrastructure. The applications are accessible from various client devices through a thin-client interface such as aWeb browser (e.g.,Web-based email). The user does not manage or control the underlying</w:t>
      </w:r>
    </w:p>
    <w:p>
      <w:pPr/>
      <w:r>
        <w:rPr>
          <w:rFonts w:ascii="Times" w:hAnsi="Times" w:cs="Times"/>
          <w:sz w:val="20"/>
          <w:sz-cs w:val="20"/>
        </w:rPr>
        <w:t xml:space="preserve">cloud infrastructure, including network, servers, operating systems, storage, or even individual</w:t>
      </w:r>
    </w:p>
    <w:p>
      <w:pPr/>
      <w:r>
        <w:rPr>
          <w:rFonts w:ascii="Times" w:hAnsi="Times" w:cs="Times"/>
          <w:sz w:val="20"/>
          <w:sz-cs w:val="20"/>
        </w:rPr>
        <w:t xml:space="preserve">application capabilities, with the possible exception of limited user-specific application configuration</w:t>
      </w:r>
    </w:p>
    <w:p>
      <w:pPr/>
      <w:r>
        <w:rPr>
          <w:rFonts w:ascii="Times" w:hAnsi="Times" w:cs="Times"/>
          <w:sz w:val="20"/>
          <w:sz-cs w:val="20"/>
        </w:rPr>
        <w:t xml:space="preserve">settings. Services offered include:</w:t>
      </w:r>
    </w:p>
    <w:p>
      <w:pPr/>
      <w:r>
        <w:rPr>
          <w:rFonts w:ascii="Times" w:hAnsi="Times" w:cs="Times"/>
          <w:sz w:val="20"/>
          <w:sz-cs w:val="20"/>
        </w:rPr>
        <w:t xml:space="preserve">• Enterprise services such as workflow management, groupware and collaborative, supply chain,</w:t>
      </w:r>
    </w:p>
    <w:p>
      <w:pPr/>
      <w:r>
        <w:rPr>
          <w:rFonts w:ascii="Times" w:hAnsi="Times" w:cs="Times"/>
          <w:sz w:val="20"/>
          <w:sz-cs w:val="20"/>
        </w:rPr>
        <w:t xml:space="preserve">communications, digital signature, customer relationship management (CRM), desktop software,</w:t>
      </w:r>
    </w:p>
    <w:p>
      <w:pPr/>
      <w:r>
        <w:rPr>
          <w:rFonts w:ascii="Times" w:hAnsi="Times" w:cs="Times"/>
          <w:sz w:val="20"/>
          <w:sz-cs w:val="20"/>
        </w:rPr>
        <w:t xml:space="preserve">financial management, geo-spatial, and search [</w:t>
      </w:r>
      <w:r>
        <w:rPr>
          <w:rFonts w:ascii="Times" w:hAnsi="Times" w:cs="Times"/>
          <w:sz w:val="20"/>
          <w:sz-cs w:val="20"/>
          <w:color w:val="000066"/>
        </w:rPr>
        <w:t xml:space="preserve">32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• Web 2.0 applications such as metadata management, social networking, blogs, wiki services, and</w:t>
      </w:r>
    </w:p>
    <w:p>
      <w:pPr/>
      <w:r>
        <w:rPr>
          <w:rFonts w:ascii="Times" w:hAnsi="Times" w:cs="Times"/>
          <w:sz w:val="20"/>
          <w:sz-cs w:val="20"/>
        </w:rPr>
        <w:t xml:space="preserve">portal services.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SaaS </w:t>
      </w:r>
      <w:r>
        <w:rPr>
          <w:rFonts w:ascii="Times" w:hAnsi="Times" w:cs="Times"/>
          <w:sz w:val="20"/>
          <w:sz-cs w:val="20"/>
        </w:rPr>
        <w:t xml:space="preserve">is not suitable for applications that require real-time response or those for which data is</w:t>
      </w:r>
    </w:p>
    <w:p>
      <w:pPr/>
      <w:r>
        <w:rPr>
          <w:rFonts w:ascii="Times" w:hAnsi="Times" w:cs="Times"/>
          <w:sz w:val="20"/>
          <w:sz-cs w:val="20"/>
        </w:rPr>
        <w:t xml:space="preserve">not allowed to be hosted externally. The most likely candidates for </w:t>
      </w:r>
      <w:r>
        <w:rPr>
          <w:rFonts w:ascii="Helvetica" w:hAnsi="Helvetica" w:cs="Helvetica"/>
          <w:sz w:val="20"/>
          <w:sz-cs w:val="20"/>
        </w:rPr>
        <w:t xml:space="preserve">SaaS </w:t>
      </w:r>
      <w:r>
        <w:rPr>
          <w:rFonts w:ascii="Times" w:hAnsi="Times" w:cs="Times"/>
          <w:sz w:val="20"/>
          <w:sz-cs w:val="20"/>
        </w:rPr>
        <w:t xml:space="preserve">are applications for which:</w:t>
      </w:r>
    </w:p>
    <w:p>
      <w:pPr/>
      <w:r>
        <w:rPr>
          <w:rFonts w:ascii="Times" w:hAnsi="Times" w:cs="Times"/>
          <w:sz w:val="20"/>
          <w:sz-cs w:val="20"/>
        </w:rPr>
        <w:t xml:space="preserve">• Many competitors use the same product, such as email.</w:t>
      </w:r>
    </w:p>
    <w:p>
      <w:pPr/>
      <w:r>
        <w:rPr>
          <w:rFonts w:ascii="Times" w:hAnsi="Times" w:cs="Times"/>
          <w:sz w:val="20"/>
          <w:sz-cs w:val="20"/>
        </w:rPr>
        <w:t xml:space="preserve">• Periodically there is a significant peak in demand, such as billing and payroll.</w:t>
      </w:r>
    </w:p>
    <w:p>
      <w:pPr/>
      <w:r>
        <w:rPr>
          <w:rFonts w:ascii="Times" w:hAnsi="Times" w:cs="Times"/>
          <w:sz w:val="20"/>
          <w:sz-cs w:val="20"/>
        </w:rPr>
        <w:t xml:space="preserve">• There is a need for Web or mobile access, such as mobile sales management software.</w:t>
      </w:r>
    </w:p>
    <w:p>
      <w:pPr/>
      <w:r>
        <w:rPr>
          <w:rFonts w:ascii="Times" w:hAnsi="Times" w:cs="Times"/>
          <w:sz w:val="20"/>
          <w:sz-cs w:val="20"/>
        </w:rPr>
        <w:t xml:space="preserve">• There is only a short-term need, such as collaborative software for a project.</w:t>
      </w:r>
    </w:p>
    <w:p>
      <w:pPr/>
      <w:r>
        <w:rPr>
          <w:rFonts w:ascii="Helvetica" w:hAnsi="Helvetica" w:cs="Helvetica"/>
          <w:sz w:val="20"/>
          <w:sz-cs w:val="20"/>
        </w:rPr>
        <w:t xml:space="preserve">Platform-as-a-Service </w:t>
      </w:r>
      <w:r>
        <w:rPr>
          <w:rFonts w:ascii="Times" w:hAnsi="Times" w:cs="Times"/>
          <w:sz w:val="20"/>
          <w:sz-cs w:val="20"/>
        </w:rPr>
        <w:t xml:space="preserve">(PaaS) gives the capability to deploy consumer-created or acquired applications</w:t>
      </w:r>
    </w:p>
    <w:p>
      <w:pPr/>
      <w:r>
        <w:rPr>
          <w:rFonts w:ascii="Times" w:hAnsi="Times" w:cs="Times"/>
          <w:sz w:val="20"/>
          <w:sz-cs w:val="20"/>
        </w:rPr>
        <w:t xml:space="preserve">using programming languages and tools supported by the provider. The user does not manage</w:t>
      </w:r>
    </w:p>
    <w:p>
      <w:pPr/>
      <w:r>
        <w:rPr>
          <w:rFonts w:ascii="Times" w:hAnsi="Times" w:cs="Times"/>
          <w:sz w:val="20"/>
          <w:sz-cs w:val="20"/>
        </w:rPr>
        <w:t xml:space="preserve">or control the underlying cloud infrastructure, including network, servers, operating systems, or storage.</w:t>
      </w:r>
    </w:p>
    <w:p>
      <w:pPr/>
      <w:r>
        <w:rPr>
          <w:rFonts w:ascii="Times" w:hAnsi="Times" w:cs="Times"/>
          <w:sz w:val="20"/>
          <w:sz-cs w:val="20"/>
        </w:rPr>
        <w:t xml:space="preserve">The user has control over the deployed applications and, possibly, over the application hosting</w:t>
      </w:r>
    </w:p>
    <w:p>
      <w:pPr/>
      <w:r>
        <w:rPr>
          <w:rFonts w:ascii="Times" w:hAnsi="Times" w:cs="Times"/>
          <w:sz w:val="20"/>
          <w:sz-cs w:val="20"/>
        </w:rPr>
        <w:t xml:space="preserve">environment configurations. Such services include session management, device integration, sandboxes,</w:t>
      </w:r>
    </w:p>
    <w:p>
      <w:pPr/>
      <w:r>
        <w:rPr>
          <w:rFonts w:ascii="Times" w:hAnsi="Times" w:cs="Times"/>
          <w:sz w:val="20"/>
          <w:sz-cs w:val="20"/>
        </w:rPr>
        <w:t xml:space="preserve">instrumentation and testing, contentsmanagement, knowledge management, and UniversalDescription,</w:t>
      </w:r>
    </w:p>
    <w:p>
      <w:pPr/>
      <w:r>
        <w:rPr>
          <w:rFonts w:ascii="Times" w:hAnsi="Times" w:cs="Times"/>
          <w:sz w:val="20"/>
          <w:sz-cs w:val="20"/>
        </w:rPr>
        <w:t xml:space="preserve">Discovery, and Integration (UDDI), a platform-independent Extensible Markup Language (XML)-based</w:t>
      </w:r>
    </w:p>
    <w:p>
      <w:pPr/>
      <w:r>
        <w:rPr>
          <w:rFonts w:ascii="Times" w:hAnsi="Times" w:cs="Times"/>
          <w:sz w:val="20"/>
          <w:sz-cs w:val="20"/>
        </w:rPr>
        <w:t xml:space="preserve">registry providing a mechanism to register and locate Web service applications.</w:t>
      </w:r>
    </w:p>
    <w:p>
      <w:pPr/>
      <w:r>
        <w:rPr>
          <w:rFonts w:ascii="Helvetica" w:hAnsi="Helvetica" w:cs="Helvetica"/>
          <w:sz w:val="20"/>
          <w:sz-cs w:val="20"/>
        </w:rPr>
        <w:t xml:space="preserve">PaaS </w:t>
      </w:r>
      <w:r>
        <w:rPr>
          <w:rFonts w:ascii="Times" w:hAnsi="Times" w:cs="Times"/>
          <w:sz w:val="20"/>
          <w:sz-cs w:val="20"/>
        </w:rPr>
        <w:t xml:space="preserve">is not particulary useful when the application must be portable, when proprietary programming</w:t>
      </w:r>
    </w:p>
    <w:p>
      <w:pPr/>
      <w:r>
        <w:rPr>
          <w:rFonts w:ascii="Times" w:hAnsi="Times" w:cs="Times"/>
          <w:sz w:val="20"/>
          <w:sz-cs w:val="20"/>
        </w:rPr>
        <w:t xml:space="preserve">languages are used, or when the underlaying hardware and software must be customized to improve</w:t>
      </w:r>
    </w:p>
    <w:p>
      <w:pPr/>
      <w:r>
        <w:rPr>
          <w:rFonts w:ascii="Times" w:hAnsi="Times" w:cs="Times"/>
          <w:sz w:val="20"/>
          <w:sz-cs w:val="20"/>
        </w:rPr>
        <w:t xml:space="preserve">the performance of the application. The major </w:t>
      </w:r>
      <w:r>
        <w:rPr>
          <w:rFonts w:ascii="Helvetica" w:hAnsi="Helvetica" w:cs="Helvetica"/>
          <w:sz w:val="20"/>
          <w:sz-cs w:val="20"/>
        </w:rPr>
        <w:t xml:space="preserve">PaaS </w:t>
      </w:r>
      <w:r>
        <w:rPr>
          <w:rFonts w:ascii="Times" w:hAnsi="Times" w:cs="Times"/>
          <w:sz w:val="20"/>
          <w:sz-cs w:val="20"/>
        </w:rPr>
        <w:t xml:space="preserve">application areas are in software development</w:t>
      </w:r>
    </w:p>
    <w:p>
      <w:pPr/>
      <w:r>
        <w:rPr>
          <w:rFonts w:ascii="Times" w:hAnsi="Times" w:cs="Times"/>
          <w:sz w:val="20"/>
          <w:sz-cs w:val="20"/>
        </w:rPr>
        <w:t xml:space="preserve">where multiple developers and users collaborate and the deployment and testing services should be</w:t>
      </w:r>
    </w:p>
    <w:p>
      <w:pPr/>
      <w:r>
        <w:rPr>
          <w:rFonts w:ascii="Times" w:hAnsi="Times" w:cs="Times"/>
          <w:sz w:val="20"/>
          <w:sz-cs w:val="20"/>
        </w:rPr>
        <w:t xml:space="preserve">automated.</w:t>
      </w:r>
    </w:p>
    <w:p>
      <w:pPr/>
      <w:r>
        <w:rPr>
          <w:rFonts w:ascii="Helvetica" w:hAnsi="Helvetica" w:cs="Helvetica"/>
          <w:sz w:val="20"/>
          <w:sz-cs w:val="20"/>
        </w:rPr>
        <w:t xml:space="preserve">Infrastructure-as-a-Service </w:t>
      </w:r>
      <w:r>
        <w:rPr>
          <w:rFonts w:ascii="Times" w:hAnsi="Times" w:cs="Times"/>
          <w:sz w:val="20"/>
          <w:sz-cs w:val="20"/>
        </w:rPr>
        <w:t xml:space="preserve">(IaaS) is the capability to provision processing, storage, networks, and</w:t>
      </w:r>
    </w:p>
    <w:p>
      <w:pPr/>
      <w:r>
        <w:rPr>
          <w:rFonts w:ascii="Times" w:hAnsi="Times" w:cs="Times"/>
          <w:sz w:val="20"/>
          <w:sz-cs w:val="20"/>
        </w:rPr>
        <w:t xml:space="preserve">other fundamental computing resources; the consumer is able to deploy and run arbitrary software,</w:t>
      </w:r>
    </w:p>
    <w:p>
      <w:pPr/>
      <w:r>
        <w:rPr>
          <w:rFonts w:ascii="Times" w:hAnsi="Times" w:cs="Times"/>
          <w:sz w:val="20"/>
          <w:sz-cs w:val="20"/>
        </w:rPr>
        <w:t xml:space="preserve">which can include operating systems and applications. The consumer does not manage or control the</w:t>
      </w:r>
    </w:p>
    <w:p>
      <w:pPr/>
      <w:r>
        <w:rPr>
          <w:rFonts w:ascii="Times" w:hAnsi="Times" w:cs="Times"/>
          <w:sz w:val="20"/>
          <w:sz-cs w:val="20"/>
        </w:rPr>
        <w:t xml:space="preserve">underlying cloud infrastructure but has control over operating systems, storage, deployed applications,</w:t>
      </w:r>
    </w:p>
    <w:p>
      <w:pPr/>
      <w:r>
        <w:rPr>
          <w:rFonts w:ascii="Times" w:hAnsi="Times" w:cs="Times"/>
          <w:sz w:val="20"/>
          <w:sz-cs w:val="20"/>
        </w:rPr>
        <w:t xml:space="preserve">and possibly limited control of some networking components, such as host firewalls. Services offered</w:t>
      </w:r>
    </w:p>
    <w:p>
      <w:pPr/>
      <w:r>
        <w:rPr>
          <w:rFonts w:ascii="Times" w:hAnsi="Times" w:cs="Times"/>
          <w:sz w:val="20"/>
          <w:sz-cs w:val="20"/>
        </w:rPr>
        <w:t xml:space="preserve">by this delivery model include: server hosting, Web servers, storage, computing hardware, operating</w:t>
      </w:r>
    </w:p>
    <w:p>
      <w:pPr/>
      <w:r>
        <w:rPr>
          <w:rFonts w:ascii="Times" w:hAnsi="Times" w:cs="Times"/>
          <w:sz w:val="20"/>
          <w:sz-cs w:val="20"/>
        </w:rPr>
        <w:t xml:space="preserve">systems, virtual instances, load balancing, Internet access, and bandwidth provisioning.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cloud computing delivery model has a number of characteristics, such as the fact that the</w:t>
      </w:r>
    </w:p>
    <w:p>
      <w:pPr/>
      <w:r>
        <w:rPr>
          <w:rFonts w:ascii="Times" w:hAnsi="Times" w:cs="Times"/>
          <w:sz w:val="20"/>
          <w:sz-cs w:val="20"/>
        </w:rPr>
        <w:t xml:space="preserve">resources are distributed and support dynamic scaling, it is based on a utility pricing model and variable</w:t>
      </w:r>
    </w:p>
    <w:p>
      <w:pPr/>
      <w:r>
        <w:rPr>
          <w:rFonts w:ascii="Times" w:hAnsi="Times" w:cs="Times"/>
          <w:sz w:val="20"/>
          <w:sz-cs w:val="20"/>
        </w:rPr>
        <w:t xml:space="preserve">cost, and the hardware is shared among multiple users. This cloud computingmodel is particulary useful</w:t>
      </w:r>
    </w:p>
    <w:p>
      <w:pPr/>
      <w:r>
        <w:rPr>
          <w:rFonts w:ascii="Times" w:hAnsi="Times" w:cs="Times"/>
          <w:sz w:val="20"/>
          <w:sz-cs w:val="20"/>
        </w:rPr>
        <w:t xml:space="preserve">when the demand is volatile and a new business needs computing resources and does not want to invest</w:t>
      </w:r>
    </w:p>
    <w:p>
      <w:pPr/>
      <w:r>
        <w:rPr>
          <w:rFonts w:ascii="Times" w:hAnsi="Times" w:cs="Times"/>
          <w:sz w:val="20"/>
          <w:sz-cs w:val="20"/>
        </w:rPr>
        <w:t xml:space="preserve">in a computing infrastructure or when an organization is expanding rapidly.</w:t>
      </w:r>
    </w:p>
    <w:p>
      <w:pPr/>
      <w:r>
        <w:rPr>
          <w:rFonts w:ascii="Times" w:hAnsi="Times" w:cs="Times"/>
          <w:sz w:val="20"/>
          <w:sz-cs w:val="20"/>
        </w:rPr>
        <w:t xml:space="preserve">A number of activities are necessary to support the three delivery models; they include: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Service management and provisioning, including virtualization, service provisioning, call center,</w:t>
      </w:r>
    </w:p>
    <w:p>
      <w:pPr/>
      <w:r>
        <w:rPr>
          <w:rFonts w:ascii="Times" w:hAnsi="Times" w:cs="Times"/>
          <w:sz w:val="20"/>
          <w:sz-cs w:val="20"/>
        </w:rPr>
        <w:t xml:space="preserve">operations management, systems management, QoS management, billing and accounting, asset</w:t>
      </w:r>
    </w:p>
    <w:p>
      <w:pPr/>
      <w:r>
        <w:rPr>
          <w:rFonts w:ascii="Times" w:hAnsi="Times" w:cs="Times"/>
          <w:sz w:val="20"/>
          <w:sz-cs w:val="20"/>
        </w:rPr>
        <w:t xml:space="preserve">management, SLA management, technical support, and backups.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Security management, including ID and authentication, certification and accreditation, intrusion</w:t>
      </w:r>
    </w:p>
    <w:p>
      <w:pPr/>
      <w:r>
        <w:rPr>
          <w:rFonts w:ascii="Times" w:hAnsi="Times" w:cs="Times"/>
          <w:sz w:val="20"/>
          <w:sz-cs w:val="20"/>
        </w:rPr>
        <w:t xml:space="preserve">prevention, intrusion detection, virus protection, cryptography, physical security, incident response,</w:t>
      </w:r>
    </w:p>
    <w:p>
      <w:pPr/>
      <w:r>
        <w:rPr>
          <w:rFonts w:ascii="Times" w:hAnsi="Times" w:cs="Times"/>
          <w:sz w:val="20"/>
          <w:sz-cs w:val="20"/>
        </w:rPr>
        <w:t xml:space="preserve">access control, audit and trails, and firewalls.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Customer services such as customer assistance and online help, subscriptions, business intelligence,</w:t>
      </w:r>
    </w:p>
    <w:p>
      <w:pPr/>
      <w:r>
        <w:rPr>
          <w:rFonts w:ascii="Times" w:hAnsi="Times" w:cs="Times"/>
          <w:sz w:val="20"/>
          <w:sz-cs w:val="20"/>
        </w:rPr>
        <w:t xml:space="preserve">reporting, customer preferences, and personalization.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Integration services, including data management and development.</w:t>
      </w:r>
    </w:p>
    <w:p>
      <w:pPr/>
      <w:r>
        <w:rPr>
          <w:rFonts w:ascii="Times" w:hAnsi="Times" w:cs="Times"/>
          <w:sz w:val="20"/>
          <w:sz-cs w:val="20"/>
        </w:rPr>
        <w:t xml:space="preserve">This list shows that a service-oriented architecture involves multiple subsystems and complex interactions</w:t>
      </w:r>
    </w:p>
    <w:p>
      <w:pPr/>
      <w:r>
        <w:rPr>
          <w:rFonts w:ascii="Times" w:hAnsi="Times" w:cs="Times"/>
          <w:sz w:val="20"/>
          <w:sz-cs w:val="20"/>
        </w:rPr>
        <w:t xml:space="preserve">among these subsystems. Individual subsystems can be layered; for example, in Figure </w:t>
      </w:r>
      <w:r>
        <w:rPr>
          <w:rFonts w:ascii="Times" w:hAnsi="Times" w:cs="Times"/>
          <w:sz w:val="20"/>
          <w:sz-cs w:val="20"/>
          <w:color w:val="000066"/>
        </w:rPr>
        <w:t xml:space="preserve">1.2 </w:t>
      </w:r>
      <w:r>
        <w:rPr>
          <w:rFonts w:ascii="Times" w:hAnsi="Times" w:cs="Times"/>
          <w:sz w:val="20"/>
          <w:sz-cs w:val="20"/>
        </w:rPr>
        <w:t xml:space="preserve">we</w:t>
      </w:r>
    </w:p>
    <w:p>
      <w:pPr/>
      <w:r>
        <w:rPr>
          <w:rFonts w:ascii="Times" w:hAnsi="Times" w:cs="Times"/>
          <w:sz w:val="20"/>
          <w:sz-cs w:val="20"/>
        </w:rPr>
        <w:t xml:space="preserve">see that the service layer sits on top of a resource abstraction layer, which controls the physical resource</w:t>
      </w:r>
    </w:p>
    <w:p>
      <w:pPr/>
      <w:r>
        <w:rPr>
          <w:rFonts w:ascii="Times" w:hAnsi="Times" w:cs="Times"/>
          <w:sz w:val="20"/>
          <w:sz-cs w:val="20"/>
        </w:rPr>
        <w:t xml:space="preserve">layer.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