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Clouds are affected by malicious attacks and failures of the infrastructure (e.g., power failures). Such</w:t>
      </w:r>
    </w:p>
    <w:p>
      <w:pPr/>
      <w:r>
        <w:rPr>
          <w:rFonts w:ascii="Times" w:hAnsi="Times" w:cs="Times"/>
          <w:sz w:val="20"/>
          <w:sz-cs w:val="20"/>
        </w:rPr>
        <w:t xml:space="preserve">events can affect Internet domain name servers and prevent access to a cloud or can directly affect</w:t>
      </w:r>
    </w:p>
    <w:p>
      <w:pPr/>
      <w:r>
        <w:rPr>
          <w:rFonts w:ascii="Times" w:hAnsi="Times" w:cs="Times"/>
          <w:sz w:val="20"/>
          <w:sz-cs w:val="20"/>
        </w:rPr>
        <w:t xml:space="preserve">the clouds. For example, an attack at Akamai on June 15, 2004 caused a domain name outage and a</w:t>
      </w:r>
    </w:p>
    <w:p>
      <w:pPr/>
      <w:r>
        <w:rPr>
          <w:rFonts w:ascii="Times" w:hAnsi="Times" w:cs="Times"/>
          <w:sz w:val="20"/>
          <w:sz-cs w:val="20"/>
        </w:rPr>
        <w:t xml:space="preserve">major blackout that affected Google, Yahoo!, and many other sites. In May 2009 Google was the target</w:t>
      </w:r>
    </w:p>
    <w:p>
      <w:pPr/>
      <w:r>
        <w:rPr>
          <w:rFonts w:ascii="Times" w:hAnsi="Times" w:cs="Times"/>
          <w:sz w:val="20"/>
          <w:sz-cs w:val="20"/>
        </w:rPr>
        <w:t xml:space="preserve">of a serious denial-of-service (DoS) attack that took down services such Google News and Gmail for</w:t>
      </w:r>
    </w:p>
    <w:p>
      <w:pPr/>
      <w:r>
        <w:rPr>
          <w:rFonts w:ascii="Times" w:hAnsi="Times" w:cs="Times"/>
          <w:sz w:val="20"/>
          <w:sz-cs w:val="20"/>
        </w:rPr>
        <w:t xml:space="preserve">several days.</w:t>
      </w:r>
    </w:p>
    <w:p>
      <w:pPr/>
      <w:r>
        <w:rPr>
          <w:rFonts w:ascii="Times" w:hAnsi="Times" w:cs="Times"/>
          <w:sz w:val="20"/>
          <w:sz-cs w:val="20"/>
        </w:rPr>
        <w:t xml:space="preserve">Lightning caused a prolonged downtime at Amazon on June 29 and 30, 2012;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cloud in the</w:t>
      </w:r>
    </w:p>
    <w:p>
      <w:pPr/>
      <w:r>
        <w:rPr>
          <w:rFonts w:ascii="Times" w:hAnsi="Times" w:cs="Times"/>
          <w:sz w:val="20"/>
          <w:sz-cs w:val="20"/>
        </w:rPr>
        <w:t xml:space="preserve">Eastern region of the United States, which consists of 10 data centers across four availability zones,</w:t>
      </w:r>
    </w:p>
    <w:p>
      <w:pPr/>
      <w:r>
        <w:rPr>
          <w:rFonts w:ascii="Times" w:hAnsi="Times" w:cs="Times"/>
          <w:sz w:val="20"/>
          <w:sz-cs w:val="20"/>
        </w:rPr>
        <w:t xml:space="preserve">was initially troubled by utility power fluctuations, probably caused by an electrical storm. A June 29,</w:t>
      </w:r>
    </w:p>
    <w:p>
      <w:pPr/>
      <w:r>
        <w:rPr>
          <w:rFonts w:ascii="Times" w:hAnsi="Times" w:cs="Times"/>
          <w:sz w:val="20"/>
          <w:sz-cs w:val="20"/>
        </w:rPr>
        <w:t xml:space="preserve">2012 storm on the East Coast took down some Virginia-based Amazon facilities and affected companies</w:t>
      </w:r>
    </w:p>
    <w:p>
      <w:pPr/>
      <w:r>
        <w:rPr>
          <w:rFonts w:ascii="Times" w:hAnsi="Times" w:cs="Times"/>
          <w:sz w:val="20"/>
          <w:sz-cs w:val="20"/>
        </w:rPr>
        <w:t xml:space="preserve">using systems exclusively in this region. </w:t>
      </w:r>
      <w:r>
        <w:rPr>
          <w:rFonts w:ascii="Helvetica" w:hAnsi="Helvetica" w:cs="Helvetica"/>
          <w:sz w:val="20"/>
          <w:sz-cs w:val="20"/>
        </w:rPr>
        <w:t xml:space="preserve">Instagram</w:t>
      </w:r>
      <w:r>
        <w:rPr>
          <w:rFonts w:ascii="Times" w:hAnsi="Times" w:cs="Times"/>
          <w:sz w:val="20"/>
          <w:sz-cs w:val="20"/>
        </w:rPr>
        <w:t xml:space="preserve">, a photo-sharing service, was one of the victims of</w:t>
      </w:r>
    </w:p>
    <w:p>
      <w:pPr/>
      <w:r>
        <w:rPr>
          <w:rFonts w:ascii="Times" w:hAnsi="Times" w:cs="Times"/>
          <w:sz w:val="20"/>
          <w:sz-cs w:val="20"/>
        </w:rPr>
        <w:t xml:space="preserve">this outage, according to </w:t>
      </w:r>
      <w:r>
        <w:rPr>
          <w:rFonts w:ascii="Courier" w:hAnsi="Courier" w:cs="Courier"/>
          <w:sz w:val="20"/>
          <w:sz-cs w:val="20"/>
          <w:color w:val="000066"/>
        </w:rPr>
        <w:t xml:space="preserve">http://mashable.com/2012/06/30/aws-instagram/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recovery from the failure took a very long time and exposed a range of problems. For example,</w:t>
      </w:r>
    </w:p>
    <w:p>
      <w:pPr/>
      <w:r>
        <w:rPr>
          <w:rFonts w:ascii="Times" w:hAnsi="Times" w:cs="Times"/>
          <w:sz w:val="20"/>
          <w:sz-cs w:val="20"/>
        </w:rPr>
        <w:t xml:space="preserve">one of the 10 centers failed to switch to backup generators before exhausting the power that could be</w:t>
      </w:r>
    </w:p>
    <w:p>
      <w:pPr/>
      <w:r>
        <w:rPr>
          <w:rFonts w:ascii="Times" w:hAnsi="Times" w:cs="Times"/>
          <w:sz w:val="20"/>
          <w:sz-cs w:val="20"/>
        </w:rPr>
        <w:t xml:space="preserve">supplied by </w:t>
      </w:r>
      <w:r>
        <w:rPr>
          <w:rFonts w:ascii="Helvetica" w:hAnsi="Helvetica" w:cs="Helvetica"/>
          <w:sz w:val="20"/>
          <w:sz-cs w:val="20"/>
        </w:rPr>
        <w:t xml:space="preserve">uninterruptible power supply </w:t>
      </w:r>
      <w:r>
        <w:rPr>
          <w:rFonts w:ascii="Times" w:hAnsi="Times" w:cs="Times"/>
          <w:sz w:val="20"/>
          <w:sz-cs w:val="20"/>
        </w:rPr>
        <w:t xml:space="preserve">(UPS) units.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uses “control planes” to allow users to</w:t>
      </w:r>
    </w:p>
    <w:p>
      <w:pPr/>
      <w:r>
        <w:rPr>
          <w:rFonts w:ascii="Times" w:hAnsi="Times" w:cs="Times"/>
          <w:sz w:val="20"/>
          <w:sz-cs w:val="20"/>
        </w:rPr>
        <w:t xml:space="preserve">switch to resources in a different region, and this software component also failed. The booting process</w:t>
      </w:r>
    </w:p>
    <w:p>
      <w:pPr/>
      <w:r>
        <w:rPr>
          <w:rFonts w:ascii="Times" w:hAnsi="Times" w:cs="Times"/>
          <w:sz w:val="20"/>
          <w:sz-cs w:val="20"/>
        </w:rPr>
        <w:t xml:space="preserve">was faulty and extended the time to restart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Elastic Computing</w:t>
      </w:r>
      <w:r>
        <w:rPr>
          <w:rFonts w:ascii="Times" w:hAnsi="Times" w:cs="Times"/>
          <w:sz w:val="20"/>
          <w:sz-cs w:val="20"/>
        </w:rPr>
        <w:t xml:space="preserve">) and </w:t>
      </w:r>
      <w:r>
        <w:rPr>
          <w:rFonts w:ascii="Helvetica" w:hAnsi="Helvetica" w:cs="Helvetica"/>
          <w:sz w:val="20"/>
          <w:sz-cs w:val="20"/>
        </w:rPr>
        <w:t xml:space="preserve">EBS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Elastic Block Store</w:t>
      </w:r>
      <w:r>
        <w:rPr>
          <w:rFonts w:ascii="Times" w:hAnsi="Times" w:cs="Times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services. Another critical problem was a bug in the elastic load balancer (ELB), which is used to route</w:t>
      </w:r>
    </w:p>
    <w:p>
      <w:pPr/>
      <w:r>
        <w:rPr>
          <w:rFonts w:ascii="Times" w:hAnsi="Times" w:cs="Times"/>
          <w:sz w:val="20"/>
          <w:sz-cs w:val="20"/>
        </w:rPr>
        <w:t xml:space="preserve">traffic to servers with available capacity. A similar bug affected the recovery process of the Relational</w:t>
      </w:r>
    </w:p>
    <w:p>
      <w:pPr/>
      <w:r>
        <w:rPr>
          <w:rFonts w:ascii="Times" w:hAnsi="Times" w:cs="Times"/>
          <w:sz w:val="20"/>
          <w:sz-cs w:val="20"/>
        </w:rPr>
        <w:t xml:space="preserve">Database Service (RDS). This event brought to light “hidden” problems that occur only under special</w:t>
      </w:r>
    </w:p>
    <w:p>
      <w:pPr/>
      <w:r>
        <w:rPr>
          <w:rFonts w:ascii="Times" w:hAnsi="Times" w:cs="Times"/>
          <w:sz w:val="20"/>
          <w:sz-cs w:val="20"/>
        </w:rPr>
        <w:t xml:space="preserve">circumstances.</w:t>
      </w:r>
    </w:p>
    <w:p>
      <w:pPr/>
      <w:r>
        <w:rPr>
          <w:rFonts w:ascii="Times" w:hAnsi="Times" w:cs="Times"/>
          <w:sz w:val="20"/>
          <w:sz-cs w:val="20"/>
        </w:rPr>
        <w:t xml:space="preserve">Arecent paper [</w:t>
      </w:r>
      <w:r>
        <w:rPr>
          <w:rFonts w:ascii="Times" w:hAnsi="Times" w:cs="Times"/>
          <w:sz w:val="20"/>
          <w:sz-cs w:val="20"/>
          <w:color w:val="000066"/>
        </w:rPr>
        <w:t xml:space="preserve">126</w:t>
      </w:r>
      <w:r>
        <w:rPr>
          <w:rFonts w:ascii="Times" w:hAnsi="Times" w:cs="Times"/>
          <w:sz w:val="20"/>
          <w:sz-cs w:val="20"/>
        </w:rPr>
        <w:t xml:space="preserve">] identifies stability risks due to interacting services.Acloud application provider,</w:t>
      </w:r>
    </w:p>
    <w:p>
      <w:pPr/>
      <w:r>
        <w:rPr>
          <w:rFonts w:ascii="Times" w:hAnsi="Times" w:cs="Times"/>
          <w:sz w:val="20"/>
          <w:sz-cs w:val="20"/>
        </w:rPr>
        <w:t xml:space="preserve">a cloud storage provider, and a network provider could implement different policies, and the unpredictable</w:t>
      </w:r>
    </w:p>
    <w:p>
      <w:pPr/>
      <w:r>
        <w:rPr>
          <w:rFonts w:ascii="Times" w:hAnsi="Times" w:cs="Times"/>
          <w:sz w:val="20"/>
          <w:sz-cs w:val="20"/>
        </w:rPr>
        <w:t xml:space="preserve">interactions between load-balancing and other reactive mechanisms could lead to dynamic</w:t>
      </w:r>
    </w:p>
    <w:p>
      <w:pPr/>
      <w:r>
        <w:rPr>
          <w:rFonts w:ascii="Times" w:hAnsi="Times" w:cs="Times"/>
          <w:sz w:val="20"/>
          <w:sz-cs w:val="20"/>
        </w:rPr>
        <w:t xml:space="preserve">instabilities. The unintended coupling of independent controllers that manage the load, the power consumption, and the elements of the infrastructure could lead to undesirable feedback and instability</w:t>
      </w:r>
    </w:p>
    <w:p>
      <w:pPr/>
      <w:r>
        <w:rPr>
          <w:rFonts w:ascii="Times" w:hAnsi="Times" w:cs="Times"/>
          <w:sz w:val="20"/>
          <w:sz-cs w:val="20"/>
        </w:rPr>
        <w:t xml:space="preserve">similar to the ones experienced by the policy-based routing in the Internet Border Gateway Protocol</w:t>
      </w:r>
    </w:p>
    <w:p>
      <w:pPr/>
      <w:r>
        <w:rPr>
          <w:rFonts w:ascii="Times" w:hAnsi="Times" w:cs="Times"/>
          <w:sz w:val="20"/>
          <w:sz-cs w:val="20"/>
        </w:rPr>
        <w:t xml:space="preserve">(BGP). For example, the load balancer of an application provider could interact with the power optimizer</w:t>
      </w:r>
    </w:p>
    <w:p>
      <w:pPr/>
      <w:r>
        <w:rPr>
          <w:rFonts w:ascii="Times" w:hAnsi="Times" w:cs="Times"/>
          <w:sz w:val="20"/>
          <w:sz-cs w:val="20"/>
        </w:rPr>
        <w:t xml:space="preserve">of the infrastructure provider. Some of these couplings may onlymanifest under extreme conditions and</w:t>
      </w:r>
    </w:p>
    <w:p>
      <w:pPr/>
      <w:r>
        <w:rPr>
          <w:rFonts w:ascii="Times" w:hAnsi="Times" w:cs="Times"/>
          <w:sz w:val="20"/>
          <w:sz-cs w:val="20"/>
        </w:rPr>
        <w:t xml:space="preserve">be very hard to detect under normal operating conditions, but they could have disastrous consequences</w:t>
      </w:r>
    </w:p>
    <w:p>
      <w:pPr/>
      <w:r>
        <w:rPr>
          <w:rFonts w:ascii="Times" w:hAnsi="Times" w:cs="Times"/>
          <w:sz w:val="20"/>
          <w:sz-cs w:val="20"/>
        </w:rPr>
        <w:t xml:space="preserve">when the system attempts to recover from a hard failure, as in the case of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2012 failure.</w:t>
      </w:r>
    </w:p>
    <w:p>
      <w:pPr/>
      <w:r>
        <w:rPr>
          <w:rFonts w:ascii="Times" w:hAnsi="Times" w:cs="Times"/>
          <w:sz w:val="20"/>
          <w:sz-cs w:val="20"/>
        </w:rPr>
        <w:t xml:space="preserve">Clustering the resources in data centers located in different geographical areas is one of the means</w:t>
      </w:r>
    </w:p>
    <w:p>
      <w:pPr/>
      <w:r>
        <w:rPr>
          <w:rFonts w:ascii="Times" w:hAnsi="Times" w:cs="Times"/>
          <w:sz w:val="20"/>
          <w:sz-cs w:val="20"/>
        </w:rPr>
        <w:t xml:space="preserve">used today to lower the probability of catastrophic failures. This geographic dispersion of resources could</w:t>
      </w:r>
    </w:p>
    <w:p>
      <w:pPr/>
      <w:r>
        <w:rPr>
          <w:rFonts w:ascii="Times" w:hAnsi="Times" w:cs="Times"/>
          <w:sz w:val="20"/>
          <w:sz-cs w:val="20"/>
        </w:rPr>
        <w:t xml:space="preserve">have additional positive side effects; it can reduce communication traffic and energy costs by dispatching</w:t>
      </w:r>
    </w:p>
    <w:p>
      <w:pPr/>
      <w:r>
        <w:rPr>
          <w:rFonts w:ascii="Times" w:hAnsi="Times" w:cs="Times"/>
          <w:sz w:val="20"/>
          <w:sz-cs w:val="20"/>
        </w:rPr>
        <w:t xml:space="preserve">the computations to sites where the electric energy is cheaper, and it can improve performance by an</w:t>
      </w:r>
    </w:p>
    <w:p>
      <w:pPr/>
      <w:r>
        <w:rPr>
          <w:rFonts w:ascii="Times" w:hAnsi="Times" w:cs="Times"/>
          <w:sz w:val="20"/>
          <w:sz-cs w:val="20"/>
        </w:rPr>
        <w:t xml:space="preserve">intelligent and efficient load-balancing strategy. Sometimes a user has the option to decide where to</w:t>
      </w:r>
    </w:p>
    <w:p>
      <w:pPr/>
      <w:r>
        <w:rPr>
          <w:rFonts w:ascii="Times" w:hAnsi="Times" w:cs="Times"/>
          <w:sz w:val="20"/>
          <w:sz-cs w:val="20"/>
        </w:rPr>
        <w:t xml:space="preserve">run an application; we shall see in Section 3.1 that an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user has the option to choose the regions</w:t>
      </w:r>
    </w:p>
    <w:p>
      <w:pPr/>
      <w:r>
        <w:rPr>
          <w:rFonts w:ascii="Times" w:hAnsi="Times" w:cs="Times"/>
          <w:sz w:val="20"/>
          <w:sz-cs w:val="20"/>
        </w:rPr>
        <w:t xml:space="preserve">where the instances of his or her applications will run, as well as the regions of the storage sites. System</w:t>
      </w:r>
    </w:p>
    <w:p>
      <w:pPr/>
      <w:r>
        <w:rPr>
          <w:rFonts w:ascii="Times" w:hAnsi="Times" w:cs="Times"/>
          <w:sz w:val="20"/>
          <w:sz-cs w:val="20"/>
        </w:rPr>
        <w:t xml:space="preserve">objectives (e.g., maximize throughput, resource utilization, and financial benefits) have to be carefully</w:t>
      </w:r>
    </w:p>
    <w:p>
      <w:pPr/>
      <w:r>
        <w:rPr>
          <w:rFonts w:ascii="Times" w:hAnsi="Times" w:cs="Times"/>
          <w:sz w:val="20"/>
          <w:sz-cs w:val="20"/>
        </w:rPr>
        <w:t xml:space="preserve">balanced with user needs (e.g., low cost and response time and maximum availability).</w:t>
      </w:r>
    </w:p>
    <w:p>
      <w:pPr/>
      <w:r>
        <w:rPr>
          <w:rFonts w:ascii="Times" w:hAnsi="Times" w:cs="Times"/>
          <w:sz w:val="20"/>
          <w:sz-cs w:val="20"/>
        </w:rPr>
        <w:t xml:space="preserve">The price to pay for any system optimization is increased system complexity, as we shall see in</w:t>
      </w:r>
    </w:p>
    <w:p>
      <w:pPr/>
      <w:r>
        <w:rPr>
          <w:rFonts w:ascii="Times" w:hAnsi="Times" w:cs="Times"/>
          <w:sz w:val="20"/>
          <w:sz-cs w:val="20"/>
        </w:rPr>
        <w:t xml:space="preserve">Section 10.7. For example, the latency of communication over a wide area network (WAN) is considerably</w:t>
      </w:r>
    </w:p>
    <w:p>
      <w:pPr/>
      <w:r>
        <w:rPr>
          <w:rFonts w:ascii="Times" w:hAnsi="Times" w:cs="Times"/>
          <w:sz w:val="20"/>
          <w:sz-cs w:val="20"/>
        </w:rPr>
        <w:t xml:space="preserve">larger than the one over a local area network (LAN) and requires the development of new</w:t>
      </w:r>
    </w:p>
    <w:p>
      <w:pPr/>
      <w:r>
        <w:rPr>
          <w:rFonts w:ascii="Times" w:hAnsi="Times" w:cs="Times"/>
          <w:sz w:val="20"/>
          <w:sz-cs w:val="20"/>
        </w:rPr>
        <w:t xml:space="preserve">algorithms for global decision making.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