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inherits some of the challenges of parallel and distributed computing discussed in</w:t>
      </w:r>
    </w:p>
    <w:p>
      <w:pPr/>
      <w:r>
        <w:rPr>
          <w:rFonts w:ascii="Times" w:hAnsi="Times" w:cs="Times"/>
          <w:sz w:val="20"/>
          <w:sz-cs w:val="20"/>
        </w:rPr>
        <w:t xml:space="preserve">Chapter 2; at the same time, it faces major challenges of its own. The specific challenges differ for</w:t>
      </w:r>
    </w:p>
    <w:p>
      <w:pPr/>
      <w:r>
        <w:rPr>
          <w:rFonts w:ascii="Times" w:hAnsi="Times" w:cs="Times"/>
          <w:sz w:val="20"/>
          <w:sz-cs w:val="20"/>
        </w:rPr>
        <w:t xml:space="preserve">the three cloud delivery models, but in all cases the difficulties are created by the very nature of utility</w:t>
      </w:r>
    </w:p>
    <w:p>
      <w:pPr/>
      <w:r>
        <w:rPr>
          <w:rFonts w:ascii="Times" w:hAnsi="Times" w:cs="Times"/>
          <w:sz w:val="20"/>
          <w:sz-cs w:val="20"/>
        </w:rPr>
        <w:t xml:space="preserve">computing, which is based on resource sharing and resource virtualization and requires a different trust</w:t>
      </w:r>
    </w:p>
    <w:p>
      <w:pPr/>
      <w:r>
        <w:rPr>
          <w:rFonts w:ascii="Times" w:hAnsi="Times" w:cs="Times"/>
          <w:sz w:val="20"/>
          <w:sz-cs w:val="20"/>
        </w:rPr>
        <w:t xml:space="preserve">model than the ubiquitous user-centric model we have been accustomed to for a very long time.</w:t>
      </w:r>
    </w:p>
    <w:p>
      <w:pPr/>
      <w:r>
        <w:rPr>
          <w:rFonts w:ascii="Times" w:hAnsi="Times" w:cs="Times"/>
          <w:sz w:val="20"/>
          <w:sz-cs w:val="20"/>
        </w:rPr>
        <w:t xml:space="preserve">The most significant challenge is security [</w:t>
      </w:r>
      <w:r>
        <w:rPr>
          <w:rFonts w:ascii="Times" w:hAnsi="Times" w:cs="Times"/>
          <w:sz w:val="20"/>
          <w:sz-cs w:val="20"/>
          <w:color w:val="000066"/>
        </w:rPr>
        <w:t xml:space="preserve">19</w:t>
      </w:r>
      <w:r>
        <w:rPr>
          <w:rFonts w:ascii="Times" w:hAnsi="Times" w:cs="Times"/>
          <w:sz w:val="20"/>
          <w:sz-cs w:val="20"/>
        </w:rPr>
        <w:t xml:space="preserve">]; gaining the trust of a large user base is critical for</w:t>
      </w:r>
    </w:p>
    <w:p>
      <w:pPr/>
      <w:r>
        <w:rPr>
          <w:rFonts w:ascii="Times" w:hAnsi="Times" w:cs="Times"/>
          <w:sz w:val="20"/>
          <w:sz-cs w:val="20"/>
        </w:rPr>
        <w:t xml:space="preserve">the future of cloud computing. It is unrealistic to expect that a public cloud will provide a suitable</w:t>
      </w:r>
    </w:p>
    <w:p>
      <w:pPr/>
      <w:r>
        <w:rPr>
          <w:rFonts w:ascii="Times" w:hAnsi="Times" w:cs="Times"/>
          <w:sz w:val="20"/>
          <w:sz-cs w:val="20"/>
        </w:rPr>
        <w:t xml:space="preserve">environment for all applications. Highly sensitive applications related to the management of the critical</w:t>
      </w:r>
    </w:p>
    <w:p>
      <w:pPr/>
      <w:r>
        <w:rPr>
          <w:rFonts w:ascii="Times" w:hAnsi="Times" w:cs="Times"/>
          <w:sz w:val="20"/>
          <w:sz-cs w:val="20"/>
        </w:rPr>
        <w:t xml:space="preserve">infrastructure, healthcare applications, and others will most likely be hosted by private clouds. Many</w:t>
      </w:r>
    </w:p>
    <w:p>
      <w:pPr/>
      <w:r>
        <w:rPr>
          <w:rFonts w:ascii="Times" w:hAnsi="Times" w:cs="Times"/>
          <w:sz w:val="20"/>
          <w:sz-cs w:val="20"/>
        </w:rPr>
        <w:t xml:space="preserve">real-time applications will probably still be confined to private clouds. Some applications may be best</w:t>
      </w:r>
    </w:p>
    <w:p>
      <w:pPr/>
      <w:r>
        <w:rPr>
          <w:rFonts w:ascii="Times" w:hAnsi="Times" w:cs="Times"/>
          <w:sz w:val="20"/>
          <w:sz-cs w:val="20"/>
        </w:rPr>
        <w:t xml:space="preserve">served by a hybrid cloud setup; such applications could keep sensitive data on a private cloud and use</w:t>
      </w:r>
    </w:p>
    <w:p>
      <w:pPr/>
      <w:r>
        <w:rPr>
          <w:rFonts w:ascii="Times" w:hAnsi="Times" w:cs="Times"/>
          <w:sz w:val="20"/>
          <w:sz-cs w:val="20"/>
        </w:rPr>
        <w:t xml:space="preserve">a public cloud for some of the processing.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model faces similar challenges as other online services required to protect private information,</w:t>
      </w:r>
    </w:p>
    <w:p>
      <w:pPr/>
      <w:r>
        <w:rPr>
          <w:rFonts w:ascii="Times" w:hAnsi="Times" w:cs="Times"/>
          <w:sz w:val="20"/>
          <w:sz-cs w:val="20"/>
        </w:rPr>
        <w:t xml:space="preserve">such as financial or healthcare services. In this case a user interacts with cloud services through</w:t>
      </w:r>
    </w:p>
    <w:p>
      <w:pPr/>
      <w:r>
        <w:rPr>
          <w:rFonts w:ascii="Times" w:hAnsi="Times" w:cs="Times"/>
          <w:sz w:val="20"/>
          <w:sz-cs w:val="20"/>
        </w:rPr>
        <w:t xml:space="preserve">a well-defined interface; thus, in principle it is less challenging for the service provider to close some of</w:t>
      </w:r>
    </w:p>
    <w:p>
      <w:pPr/>
      <w:r>
        <w:rPr>
          <w:rFonts w:ascii="Times" w:hAnsi="Times" w:cs="Times"/>
          <w:sz w:val="20"/>
          <w:sz-cs w:val="20"/>
        </w:rPr>
        <w:t xml:space="preserve">the attack channels. Still, such services are vulnerable to DoS attack and the users are fearful of malicious</w:t>
      </w:r>
    </w:p>
    <w:p>
      <w:pPr/>
      <w:r>
        <w:rPr>
          <w:rFonts w:ascii="Times" w:hAnsi="Times" w:cs="Times"/>
          <w:sz w:val="20"/>
          <w:sz-cs w:val="20"/>
        </w:rPr>
        <w:t xml:space="preserve">insiders. Data in storage is most vulnerable to attack, so special attention should be devoted to the</w:t>
      </w:r>
    </w:p>
    <w:p>
      <w:pPr/>
      <w:r>
        <w:rPr>
          <w:rFonts w:ascii="Times" w:hAnsi="Times" w:cs="Times"/>
          <w:sz w:val="20"/>
          <w:sz-cs w:val="20"/>
        </w:rPr>
        <w:t xml:space="preserve">protection of storage servers. Data replication necessary to ensure continuity of service in case of storage</w:t>
      </w:r>
    </w:p>
    <w:p>
      <w:pPr/>
      <w:r>
        <w:rPr>
          <w:rFonts w:ascii="Times" w:hAnsi="Times" w:cs="Times"/>
          <w:sz w:val="20"/>
          <w:sz-cs w:val="20"/>
        </w:rPr>
        <w:t xml:space="preserve">system failure increases vulnerability. Data encryption may protect data in storage, but eventually data</w:t>
      </w:r>
    </w:p>
    <w:p>
      <w:pPr/>
      <w:r>
        <w:rPr>
          <w:rFonts w:ascii="Times" w:hAnsi="Times" w:cs="Times"/>
          <w:sz w:val="20"/>
          <w:sz-cs w:val="20"/>
        </w:rPr>
        <w:t xml:space="preserve">must be decrypted for processing, and then it is exposed to attack.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model is by far the most challenging to defend against attacks. Indeed, an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user has</w:t>
      </w:r>
    </w:p>
    <w:p>
      <w:pPr/>
      <w:r>
        <w:rPr>
          <w:rFonts w:ascii="Times" w:hAnsi="Times" w:cs="Times"/>
          <w:sz w:val="20"/>
          <w:sz-cs w:val="20"/>
        </w:rPr>
        <w:t xml:space="preserve">considerably more degrees of freedom than the other two cloud delivery models. An additional source</w:t>
      </w:r>
    </w:p>
    <w:p>
      <w:pPr/>
      <w:r>
        <w:rPr>
          <w:rFonts w:ascii="Times" w:hAnsi="Times" w:cs="Times"/>
          <w:sz w:val="20"/>
          <w:sz-cs w:val="20"/>
        </w:rPr>
        <w:t xml:space="preserve">of concern is that the considerable resources of a cloud could be used to initiate attacks against the</w:t>
      </w:r>
    </w:p>
    <w:p>
      <w:pPr/>
      <w:r>
        <w:rPr>
          <w:rFonts w:ascii="Times" w:hAnsi="Times" w:cs="Times"/>
          <w:sz w:val="20"/>
          <w:sz-cs w:val="20"/>
        </w:rPr>
        <w:t xml:space="preserve">network and the computing infrastructure.</w:t>
      </w:r>
    </w:p>
    <w:p>
      <w:pPr/>
      <w:r>
        <w:rPr>
          <w:rFonts w:ascii="Times" w:hAnsi="Times" w:cs="Times"/>
          <w:sz w:val="20"/>
          <w:sz-cs w:val="20"/>
        </w:rPr>
        <w:t xml:space="preserve">Virtualization is a critical design option for this model, but it exposes the system to new sources of</w:t>
      </w:r>
    </w:p>
    <w:p>
      <w:pPr/>
      <w:r>
        <w:rPr>
          <w:rFonts w:ascii="Times" w:hAnsi="Times" w:cs="Times"/>
          <w:sz w:val="20"/>
          <w:sz-cs w:val="20"/>
        </w:rPr>
        <w:t xml:space="preserve">attack. The trusted computing base (TCB) of a virtual environment includes not only the hardware and</w:t>
      </w:r>
    </w:p>
    <w:p>
      <w:pPr/>
      <w:r>
        <w:rPr>
          <w:rFonts w:ascii="Times" w:hAnsi="Times" w:cs="Times"/>
          <w:sz w:val="20"/>
          <w:sz-cs w:val="20"/>
        </w:rPr>
        <w:t xml:space="preserve">the hypervisor but also the management operating system. As we shall see in Section 9.7, the entire</w:t>
      </w:r>
    </w:p>
    <w:p>
      <w:pPr/>
      <w:r>
        <w:rPr>
          <w:rFonts w:ascii="Times" w:hAnsi="Times" w:cs="Times"/>
          <w:sz w:val="20"/>
          <w:sz-cs w:val="20"/>
        </w:rPr>
        <w:t xml:space="preserve">state of a virtual machine (VM) can be saved to a file to allow migration and recovery, both highly</w:t>
      </w:r>
    </w:p>
    <w:p>
      <w:pPr/>
      <w:r>
        <w:rPr>
          <w:rFonts w:ascii="Times" w:hAnsi="Times" w:cs="Times"/>
          <w:sz w:val="20"/>
          <w:sz-cs w:val="20"/>
        </w:rPr>
        <w:t xml:space="preserve">desirable operations; yet this possibility challenges the strategies to bring the servers belonging to an</w:t>
      </w:r>
    </w:p>
    <w:p>
      <w:pPr/>
      <w:r>
        <w:rPr>
          <w:rFonts w:ascii="Times" w:hAnsi="Times" w:cs="Times"/>
          <w:sz w:val="20"/>
          <w:sz-cs w:val="20"/>
        </w:rPr>
        <w:t xml:space="preserve">organization to a desirable and stable state. Indeed, an infected VM can be inactive when the systems</w:t>
      </w:r>
    </w:p>
    <w:p>
      <w:pPr/>
      <w:r>
        <w:rPr>
          <w:rFonts w:ascii="Times" w:hAnsi="Times" w:cs="Times"/>
          <w:sz w:val="20"/>
          <w:sz-cs w:val="20"/>
        </w:rPr>
        <w:t xml:space="preserve">are cleaned up, and it can wake up later and infect other systems. This is another example of the deep</w:t>
      </w:r>
    </w:p>
    <w:p>
      <w:pPr/>
      <w:r>
        <w:rPr>
          <w:rFonts w:ascii="Times" w:hAnsi="Times" w:cs="Times"/>
          <w:sz w:val="20"/>
          <w:sz-cs w:val="20"/>
        </w:rPr>
        <w:t xml:space="preserve">intertwining of desirable and undesirable effects of basic cloud computing technologies.</w:t>
      </w:r>
    </w:p>
    <w:p>
      <w:pPr/>
      <w:r>
        <w:rPr>
          <w:rFonts w:ascii="Times" w:hAnsi="Times" w:cs="Times"/>
          <w:sz w:val="20"/>
          <w:sz-cs w:val="20"/>
        </w:rPr>
        <w:t xml:space="preserve">The next major challenge is related to resource management on a cloud. Any systematic rather than</w:t>
      </w:r>
    </w:p>
    <w:p>
      <w:pPr/>
      <w:r>
        <w:rPr>
          <w:rFonts w:ascii="Times" w:hAnsi="Times" w:cs="Times"/>
          <w:sz w:val="20"/>
          <w:sz-cs w:val="20"/>
        </w:rPr>
        <w:t xml:space="preserve">ad hoc resource management strategy requires the existence of controllers tasked to implement several</w:t>
      </w:r>
    </w:p>
    <w:p>
      <w:pPr/>
      <w:r>
        <w:rPr>
          <w:rFonts w:ascii="Times" w:hAnsi="Times" w:cs="Times"/>
          <w:sz w:val="20"/>
          <w:sz-cs w:val="20"/>
        </w:rPr>
        <w:t xml:space="preserve">classes of policies: admission control, capacity allocation, load balancing, energy optimization, and last</w:t>
      </w:r>
    </w:p>
    <w:p>
      <w:pPr/>
      <w:r>
        <w:rPr>
          <w:rFonts w:ascii="Times" w:hAnsi="Times" w:cs="Times"/>
          <w:sz w:val="20"/>
          <w:sz-cs w:val="20"/>
        </w:rPr>
        <w:t xml:space="preserve">but not least, to provide QoS guarantees.</w:t>
      </w:r>
    </w:p>
    <w:p>
      <w:pPr/>
      <w:r>
        <w:rPr>
          <w:rFonts w:ascii="Times" w:hAnsi="Times" w:cs="Times"/>
          <w:sz w:val="20"/>
          <w:sz-cs w:val="20"/>
        </w:rPr>
        <w:t xml:space="preserve">To implement these policies the controllers need accurate information about the global state of the</w:t>
      </w:r>
    </w:p>
    <w:p>
      <w:pPr/>
      <w:r>
        <w:rPr>
          <w:rFonts w:ascii="Times" w:hAnsi="Times" w:cs="Times"/>
          <w:sz w:val="20"/>
          <w:sz-cs w:val="20"/>
        </w:rPr>
        <w:t xml:space="preserve">system. Determining the state of a complex system with 10</w:t>
      </w:r>
      <w:r>
        <w:rPr>
          <w:rFonts w:ascii="Times" w:hAnsi="Times" w:cs="Times"/>
          <w:sz w:val="15"/>
          <w:sz-cs w:val="15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servers or more, distributed over a large</w:t>
      </w:r>
    </w:p>
    <w:p>
      <w:pPr/>
      <w:r>
        <w:rPr>
          <w:rFonts w:ascii="Times" w:hAnsi="Times" w:cs="Times"/>
          <w:sz w:val="20"/>
          <w:sz-cs w:val="20"/>
        </w:rPr>
        <w:t xml:space="preserve">geographic area, is not feasible. Indeed, the external load, as well as the state of individual resources,</w:t>
      </w:r>
    </w:p>
    <w:p>
      <w:pPr/>
      <w:r>
        <w:rPr>
          <w:rFonts w:ascii="Times" w:hAnsi="Times" w:cs="Times"/>
          <w:sz w:val="20"/>
          <w:sz-cs w:val="20"/>
        </w:rPr>
        <w:t xml:space="preserve">changes very rapidly. Thus, controllers must be able to function with incomplete or approximate knowledge</w:t>
      </w:r>
    </w:p>
    <w:p>
      <w:pPr/>
      <w:r>
        <w:rPr>
          <w:rFonts w:ascii="Times" w:hAnsi="Times" w:cs="Times"/>
          <w:sz w:val="20"/>
          <w:sz-cs w:val="20"/>
        </w:rPr>
        <w:t xml:space="preserve">of the system state.</w:t>
      </w:r>
    </w:p>
    <w:p>
      <w:pPr/>
      <w:r>
        <w:rPr>
          <w:rFonts w:ascii="Times" w:hAnsi="Times" w:cs="Times"/>
          <w:sz w:val="20"/>
          <w:sz-cs w:val="20"/>
        </w:rPr>
        <w:t xml:space="preserve">It seems reasonable to expect that such a complex system can only function based on self-management</w:t>
      </w:r>
    </w:p>
    <w:p>
      <w:pPr/>
      <w:r>
        <w:rPr>
          <w:rFonts w:ascii="Times" w:hAnsi="Times" w:cs="Times"/>
          <w:sz w:val="20"/>
          <w:sz-cs w:val="20"/>
        </w:rPr>
        <w:t xml:space="preserve">principles. But self-management and self-organization raise the bar for the implementation of logging</w:t>
      </w:r>
    </w:p>
    <w:p>
      <w:pPr/>
      <w:r>
        <w:rPr>
          <w:rFonts w:ascii="Times" w:hAnsi="Times" w:cs="Times"/>
          <w:sz w:val="20"/>
          <w:sz-cs w:val="20"/>
        </w:rPr>
        <w:t xml:space="preserve">and auditing procedures critical to the security and trust in a provider of cloud computing services.</w:t>
      </w:r>
    </w:p>
    <w:p>
      <w:pPr/>
      <w:r>
        <w:rPr>
          <w:rFonts w:ascii="Times" w:hAnsi="Times" w:cs="Times"/>
          <w:sz w:val="20"/>
          <w:sz-cs w:val="20"/>
        </w:rPr>
        <w:t xml:space="preserve">Under self-management it becomes next to impossible to identify the reasons that a certain action that</w:t>
      </w:r>
    </w:p>
    <w:p>
      <w:pPr/>
      <w:r>
        <w:rPr>
          <w:rFonts w:ascii="Times" w:hAnsi="Times" w:cs="Times"/>
          <w:sz w:val="20"/>
          <w:sz-cs w:val="20"/>
        </w:rPr>
        <w:t xml:space="preserve">resulted in a security breach was taken.</w:t>
      </w:r>
    </w:p>
    <w:p>
      <w:pPr/>
      <w:r>
        <w:rPr>
          <w:rFonts w:ascii="Times" w:hAnsi="Times" w:cs="Times"/>
          <w:sz w:val="20"/>
          <w:sz-cs w:val="20"/>
        </w:rPr>
        <w:t xml:space="preserve">The lastmajor challenge we want to address is related to interoperability and standardization. Vendor</w:t>
      </w:r>
    </w:p>
    <w:p>
      <w:pPr/>
      <w:r>
        <w:rPr>
          <w:rFonts w:ascii="Times" w:hAnsi="Times" w:cs="Times"/>
          <w:sz w:val="20"/>
          <w:sz-cs w:val="20"/>
        </w:rPr>
        <w:t xml:space="preserve">lock-in, the fact that a user is tied to a particular cloud service provider, is a major concern for cloud</w:t>
      </w:r>
    </w:p>
    <w:p>
      <w:pPr/>
      <w:r>
        <w:rPr>
          <w:rFonts w:ascii="Times" w:hAnsi="Times" w:cs="Times"/>
          <w:sz w:val="20"/>
          <w:sz-cs w:val="20"/>
        </w:rPr>
        <w:t xml:space="preserve">users (see Section 3.5). Standardization would support interoperability and thus alleviate some of the</w:t>
      </w:r>
    </w:p>
    <w:p>
      <w:pPr/>
      <w:r>
        <w:rPr>
          <w:rFonts w:ascii="Times" w:hAnsi="Times" w:cs="Times"/>
          <w:sz w:val="20"/>
          <w:sz-cs w:val="20"/>
        </w:rPr>
        <w:t xml:space="preserve">fears that a service critical for a large organization may not be available for an extended period of time.</w:t>
      </w:r>
    </w:p>
    <w:p>
      <w:pPr/>
      <w:r>
        <w:rPr>
          <w:rFonts w:ascii="Times" w:hAnsi="Times" w:cs="Times"/>
          <w:sz w:val="20"/>
          <w:sz-cs w:val="20"/>
        </w:rPr>
        <w:t xml:space="preserve">But imposing standards at a time when a technology is still evolving is not only challenging, it can be</w:t>
      </w:r>
    </w:p>
    <w:p>
      <w:pPr/>
      <w:r>
        <w:rPr>
          <w:rFonts w:ascii="Times" w:hAnsi="Times" w:cs="Times"/>
          <w:sz w:val="20"/>
          <w:sz-cs w:val="20"/>
        </w:rPr>
        <w:t xml:space="preserve">counterproductive because it may stifle innovation.</w:t>
      </w:r>
    </w:p>
    <w:p>
      <w:pPr/>
      <w:r>
        <w:rPr>
          <w:rFonts w:ascii="Times" w:hAnsi="Times" w:cs="Times"/>
          <w:sz w:val="20"/>
          <w:sz-cs w:val="20"/>
        </w:rPr>
        <w:t xml:space="preserve">From this brief discussion the reader should realize the complexity of the problems posed by cloud</w:t>
      </w:r>
    </w:p>
    <w:p>
      <w:pPr/>
      <w:r>
        <w:rPr>
          <w:rFonts w:ascii="Times" w:hAnsi="Times" w:cs="Times"/>
          <w:sz w:val="20"/>
          <w:sz-cs w:val="20"/>
        </w:rPr>
        <w:t xml:space="preserve">computing and understand the wide range of technical and social problems cloud computing raises. If</w:t>
      </w:r>
    </w:p>
    <w:p>
      <w:pPr/>
      <w:r>
        <w:rPr>
          <w:rFonts w:ascii="Times" w:hAnsi="Times" w:cs="Times"/>
          <w:sz w:val="20"/>
          <w:sz-cs w:val="20"/>
        </w:rPr>
        <w:t xml:space="preserve">successful, the effort to migrate the IT activities of many government agencies to public and private</w:t>
      </w:r>
    </w:p>
    <w:p>
      <w:pPr/>
      <w:r>
        <w:rPr>
          <w:rFonts w:ascii="Times" w:hAnsi="Times" w:cs="Times"/>
          <w:sz w:val="20"/>
          <w:sz-cs w:val="20"/>
        </w:rPr>
        <w:t xml:space="preserve">clouds will have a lasting effect on cloud computing. Cloud computing can have a major impact on</w:t>
      </w:r>
    </w:p>
    <w:p>
      <w:pPr/>
      <w:r>
        <w:rPr>
          <w:rFonts w:ascii="Times" w:hAnsi="Times" w:cs="Times"/>
          <w:sz w:val="20"/>
          <w:sz-cs w:val="20"/>
        </w:rPr>
        <w:t xml:space="preserve">education, but we have seen little effort in this area.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