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This chapter emphasizes the need to adopt a systemic approach to the engineering of modern computing</w:t>
      </w:r>
    </w:p>
    <w:p>
      <w:pPr/>
      <w:r>
        <w:rPr>
          <w:rFonts w:ascii="Times" w:hAnsi="Times" w:cs="Times"/>
          <w:sz w:val="20"/>
          <w:sz-cs w:val="20"/>
        </w:rPr>
        <w:t xml:space="preserve">and communication systems. Such an approach is critical to the future of large-scale systems such as</w:t>
      </w:r>
    </w:p>
    <w:p>
      <w:pPr/>
      <w:r>
        <w:rPr>
          <w:rFonts w:ascii="Times" w:hAnsi="Times" w:cs="Times"/>
          <w:sz w:val="20"/>
          <w:sz-cs w:val="20"/>
        </w:rPr>
        <w:t xml:space="preserve">clouds. A systemic approach is also critical to the development of other complex systems such as</w:t>
      </w:r>
    </w:p>
    <w:p>
      <w:pPr/>
      <w:r>
        <w:rPr>
          <w:rFonts w:ascii="Times" w:hAnsi="Times" w:cs="Times"/>
          <w:sz w:val="20"/>
          <w:sz-cs w:val="20"/>
        </w:rPr>
        <w:t xml:space="preserve">cyberphysical and sociotechnical systems, which are increasingly important in the modern computing</w:t>
      </w:r>
    </w:p>
    <w:p>
      <w:pPr/>
      <w:r>
        <w:rPr>
          <w:rFonts w:ascii="Times" w:hAnsi="Times" w:cs="Times"/>
          <w:sz w:val="20"/>
          <w:sz-cs w:val="20"/>
        </w:rPr>
        <w:t xml:space="preserve">landscape, along with computer clouds.</w:t>
      </w:r>
    </w:p>
    <w:p>
      <w:pPr/>
      <w:r>
        <w:rPr>
          <w:rFonts w:ascii="Times" w:hAnsi="Times" w:cs="Times"/>
          <w:sz w:val="20"/>
          <w:sz-cs w:val="20"/>
        </w:rPr>
        <w:t xml:space="preserve">Complex systems exhibit different patterns of behavior than traditional systems and require new</w:t>
      </w:r>
    </w:p>
    <w:p>
      <w:pPr/>
      <w:r>
        <w:rPr>
          <w:rFonts w:ascii="Times" w:hAnsi="Times" w:cs="Times"/>
          <w:sz w:val="20"/>
          <w:sz-cs w:val="20"/>
        </w:rPr>
        <w:t xml:space="preserve">design principles based on a deeper understanding of the physical properties of their components and</w:t>
      </w:r>
    </w:p>
    <w:p>
      <w:pPr/>
      <w:r>
        <w:rPr>
          <w:rFonts w:ascii="Times" w:hAnsi="Times" w:cs="Times"/>
          <w:sz w:val="20"/>
          <w:sz-cs w:val="20"/>
        </w:rPr>
        <w:t xml:space="preserve">of the manner in which they interact with one another and with the environment. The new thinking in</w:t>
      </w:r>
    </w:p>
    <w:p>
      <w:pPr/>
      <w:r>
        <w:rPr>
          <w:rFonts w:ascii="Times" w:hAnsi="Times" w:cs="Times"/>
          <w:sz w:val="20"/>
          <w:sz-cs w:val="20"/>
        </w:rPr>
        <w:t xml:space="preserve">complex system design has to be an ab-initio concern rather than an afterthought.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