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this section we discuss another class of application that could benefit from cloud computing. In</w:t>
      </w:r>
    </w:p>
    <w:p>
      <w:pPr/>
      <w:r>
        <w:rPr>
          <w:rFonts w:ascii="Times" w:hAnsi="Times" w:cs="Times"/>
          <w:sz w:val="20"/>
          <w:sz-cs w:val="20"/>
        </w:rPr>
        <w:t xml:space="preserve">Chapter 4 we discussed cloud applications in computational science and engineering. The benchmarks</w:t>
      </w:r>
    </w:p>
    <w:p>
      <w:pPr/>
      <w:r>
        <w:rPr>
          <w:rFonts w:ascii="Times" w:hAnsi="Times" w:cs="Times"/>
          <w:sz w:val="20"/>
          <w:sz-cs w:val="20"/>
        </w:rPr>
        <w:t xml:space="preserve">presented in Section 4.9 compared the performance of several codes running on a cloud with runs</w:t>
      </w:r>
    </w:p>
    <w:p>
      <w:pPr/>
      <w:r>
        <w:rPr>
          <w:rFonts w:ascii="Times" w:hAnsi="Times" w:cs="Times"/>
          <w:sz w:val="20"/>
          <w:sz-cs w:val="20"/>
        </w:rPr>
        <w:t xml:space="preserve">on supercomputers; as expected, the results showed that a cloud is not an optimal environment for</w:t>
      </w:r>
    </w:p>
    <w:p>
      <w:pPr/>
      <w:r>
        <w:rPr>
          <w:rFonts w:ascii="Times" w:hAnsi="Times" w:cs="Times"/>
          <w:sz w:val="20"/>
          <w:sz-cs w:val="20"/>
        </w:rPr>
        <w:t xml:space="preserve">applications exhibiting fine- or medium-grained parallelism. Indeed, the communication latency is</w:t>
      </w:r>
    </w:p>
    <w:p>
      <w:pPr/>
      <w:r>
        <w:rPr>
          <w:rFonts w:ascii="Times" w:hAnsi="Times" w:cs="Times"/>
          <w:sz w:val="20"/>
          <w:sz-cs w:val="20"/>
        </w:rPr>
        <w:t xml:space="preserve">considerably larger on a cloud than on a supercomputer with a more expensive, custom interconnect.</w:t>
      </w:r>
    </w:p>
    <w:p>
      <w:pPr/>
      <w:r>
        <w:rPr>
          <w:rFonts w:ascii="Times" w:hAnsi="Times" w:cs="Times"/>
          <w:sz w:val="20"/>
          <w:sz-cs w:val="20"/>
        </w:rPr>
        <w:t xml:space="preserve">This means that we have to identify cloud applications that do not involve extensive communication or</w:t>
      </w:r>
    </w:p>
    <w:p>
      <w:pPr/>
      <w:r>
        <w:rPr>
          <w:rFonts w:ascii="Times" w:hAnsi="Times" w:cs="Times"/>
          <w:sz w:val="20"/>
          <w:sz-cs w:val="20"/>
        </w:rPr>
        <w:t xml:space="preserve">applications exhibiting coarse-grained parallelism.</w:t>
      </w:r>
    </w:p>
    <w:p>
      <w:pPr/>
      <w:r>
        <w:rPr>
          <w:rFonts w:ascii="Times" w:hAnsi="Times" w:cs="Times"/>
          <w:sz w:val="20"/>
          <w:sz-cs w:val="20"/>
        </w:rPr>
        <w:t xml:space="preserve">A cloud is an ideal running environment for scientific applications that involve model development.</w:t>
      </w:r>
    </w:p>
    <w:p>
      <w:pPr/>
      <w:r>
        <w:rPr>
          <w:rFonts w:ascii="Times" w:hAnsi="Times" w:cs="Times"/>
          <w:sz w:val="20"/>
          <w:sz-cs w:val="20"/>
        </w:rPr>
        <w:t xml:space="preserve">In this case, multiple cloud instances could concurrently run slightly different models of the system.</w:t>
      </w:r>
    </w:p>
    <w:p>
      <w:pPr/>
      <w:r>
        <w:rPr>
          <w:rFonts w:ascii="Times" w:hAnsi="Times" w:cs="Times"/>
          <w:sz w:val="20"/>
          <w:sz-cs w:val="20"/>
        </w:rPr>
        <w:t xml:space="preserve">When the model is described by a set of parameters, the application can be based on the SPMD paradigm</w:t>
      </w:r>
    </w:p>
    <w:p>
      <w:pPr/>
      <w:r>
        <w:rPr>
          <w:rFonts w:ascii="Times" w:hAnsi="Times" w:cs="Times"/>
          <w:sz w:val="20"/>
          <w:sz-cs w:val="20"/>
        </w:rPr>
        <w:t xml:space="preserve">combined with an analysis phase when the results from the multiple instances are ranked based on a</w:t>
      </w:r>
    </w:p>
    <w:p>
      <w:pPr/>
      <w:r>
        <w:rPr>
          <w:rFonts w:ascii="Times" w:hAnsi="Times" w:cs="Times"/>
          <w:sz w:val="20"/>
          <w:sz-cs w:val="20"/>
        </w:rPr>
        <w:t xml:space="preserve">well-defined metric. In this case there is no communication during the first phase of the application,</w:t>
      </w:r>
    </w:p>
    <w:p>
      <w:pPr/>
      <w:r>
        <w:rPr>
          <w:rFonts w:ascii="Times" w:hAnsi="Times" w:cs="Times"/>
          <w:sz w:val="20"/>
          <w:sz-cs w:val="20"/>
        </w:rPr>
        <w:t xml:space="preserve">when partial results are produced and then written to the storage server. Then individual instances</w:t>
      </w:r>
    </w:p>
    <w:p>
      <w:pPr/>
      <w:r>
        <w:rPr>
          <w:rFonts w:ascii="Times" w:hAnsi="Times" w:cs="Times"/>
          <w:sz w:val="20"/>
          <w:sz-cs w:val="20"/>
        </w:rPr>
        <w:t xml:space="preserve">signal the completion and a new instance to carry out the analysis and display the results is started. A</w:t>
      </w:r>
    </w:p>
    <w:p>
      <w:pPr/>
      <w:r>
        <w:rPr>
          <w:rFonts w:ascii="Times" w:hAnsi="Times" w:cs="Times"/>
          <w:sz w:val="20"/>
          <w:sz-cs w:val="20"/>
        </w:rPr>
        <w:t xml:space="preserve">similar strategy can be used by engineering applications of mechanical, civil, electrical, electronic, or</w:t>
      </w:r>
    </w:p>
    <w:p>
      <w:pPr/>
      <w:r>
        <w:rPr>
          <w:rFonts w:ascii="Times" w:hAnsi="Times" w:cs="Times"/>
          <w:sz w:val="20"/>
          <w:sz-cs w:val="20"/>
        </w:rPr>
        <w:t xml:space="preserve">any other system design area. In this case, the multiple instances run concurrent design for different</w:t>
      </w:r>
    </w:p>
    <w:p>
      <w:pPr/>
      <w:r>
        <w:rPr>
          <w:rFonts w:ascii="Times" w:hAnsi="Times" w:cs="Times"/>
          <w:sz w:val="20"/>
          <w:sz-cs w:val="20"/>
        </w:rPr>
        <w:t xml:space="preserve">sets of parameters of the system.</w:t>
      </w:r>
    </w:p>
    <w:p>
      <w:pPr/>
      <w:r>
        <w:rPr>
          <w:rFonts w:ascii="Times" w:hAnsi="Times" w:cs="Times"/>
          <w:sz w:val="20"/>
          <w:sz-cs w:val="20"/>
        </w:rPr>
        <w:t xml:space="preserve">A cloud application for optimal design of Field-Programmable Gate Arrays (FPGAs) is discussed</w:t>
      </w:r>
    </w:p>
    <w:p>
      <w:pPr/>
      <w:r>
        <w:rPr>
          <w:rFonts w:ascii="Times" w:hAnsi="Times" w:cs="Times"/>
          <w:sz w:val="20"/>
          <w:sz-cs w:val="20"/>
        </w:rPr>
        <w:t xml:space="preserve">next. As the name suggests, an FPGA is an integrated circuit designed to be configured, adapted, or</w:t>
      </w:r>
    </w:p>
    <w:p>
      <w:pPr/>
      <w:r>
        <w:rPr>
          <w:rFonts w:ascii="Times" w:hAnsi="Times" w:cs="Times"/>
          <w:sz w:val="20"/>
          <w:sz-cs w:val="20"/>
        </w:rPr>
        <w:t xml:space="preserve">programmed in the field to perform a well-defined function [</w:t>
      </w:r>
      <w:r>
        <w:rPr>
          <w:rFonts w:ascii="Times" w:hAnsi="Times" w:cs="Times"/>
          <w:sz w:val="20"/>
          <w:sz-cs w:val="20"/>
          <w:color w:val="000066"/>
        </w:rPr>
        <w:t xml:space="preserve">311</w:t>
      </w:r>
      <w:r>
        <w:rPr>
          <w:rFonts w:ascii="Times" w:hAnsi="Times" w:cs="Times"/>
          <w:sz w:val="20"/>
          <w:sz-cs w:val="20"/>
        </w:rPr>
        <w:t xml:space="preserve">]. Such a circuit consists of </w:t>
      </w:r>
      <w:r>
        <w:rPr>
          <w:rFonts w:ascii="Helvetica" w:hAnsi="Helvetica" w:cs="Helvetica"/>
          <w:sz w:val="20"/>
          <w:sz-cs w:val="20"/>
        </w:rPr>
        <w:t xml:space="preserve">logic blocks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interconnects </w:t>
      </w:r>
      <w:r>
        <w:rPr>
          <w:rFonts w:ascii="Times" w:hAnsi="Times" w:cs="Times"/>
          <w:sz w:val="20"/>
          <w:sz-cs w:val="20"/>
        </w:rPr>
        <w:t xml:space="preserve">that can be “programmed” to carry out logical and/or combinatorial functions (see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11.17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The first commercially viable FPGA, the XC2064, was produced in 1985 by Xilinx. Today FPGAs are</w:t>
      </w:r>
    </w:p>
    <w:p>
      <w:pPr/>
      <w:r>
        <w:rPr>
          <w:rFonts w:ascii="Times" w:hAnsi="Times" w:cs="Times"/>
          <w:sz w:val="20"/>
          <w:sz-cs w:val="20"/>
        </w:rPr>
        <w:t xml:space="preserve">used in many areas, including digital signal processing, CRNs, aerospace, medical imaging, computer</w:t>
      </w:r>
    </w:p>
    <w:p>
      <w:pPr/>
      <w:r>
        <w:rPr>
          <w:rFonts w:ascii="Times" w:hAnsi="Times" w:cs="Times"/>
          <w:sz w:val="20"/>
          <w:sz-cs w:val="20"/>
        </w:rPr>
        <w:t xml:space="preserve">vision, speech recognition, cryptography, and computer hardware emulation. FPGAs are less energy</w:t>
      </w:r>
    </w:p>
    <w:p>
      <w:pPr/>
      <w:r>
        <w:rPr>
          <w:rFonts w:ascii="Times" w:hAnsi="Times" w:cs="Times"/>
          <w:sz w:val="20"/>
          <w:sz-cs w:val="20"/>
        </w:rPr>
        <w:t xml:space="preserve">efficient and slower than application-specific integrated circuits (ASICs). The widespread use of FPGAs</w:t>
      </w:r>
    </w:p>
    <w:p>
      <w:pPr/>
      <w:r>
        <w:rPr>
          <w:rFonts w:ascii="Times" w:hAnsi="Times" w:cs="Times"/>
          <w:sz w:val="20"/>
          <w:sz-cs w:val="20"/>
        </w:rPr>
        <w:t xml:space="preserve">is due to their flexibility and the ability to reprogram them.</w:t>
      </w:r>
    </w:p>
    <w:p>
      <w:pPr/>
      <w:r>
        <w:rPr>
          <w:rFonts w:ascii="Times" w:hAnsi="Times" w:cs="Times"/>
          <w:sz w:val="20"/>
          <w:sz-cs w:val="20"/>
        </w:rPr>
        <w:t xml:space="preserve">Hardware description languages (HDLs) such as VHDL and Verilog are used to program FPGAs.</w:t>
      </w:r>
    </w:p>
    <w:p>
      <w:pPr/>
      <w:r>
        <w:rPr>
          <w:rFonts w:ascii="Times" w:hAnsi="Times" w:cs="Times"/>
          <w:sz w:val="20"/>
          <w:sz-cs w:val="20"/>
        </w:rPr>
        <w:t xml:space="preserve">HDLs are used to specify a register-transfer level (RTL) description of the circuit. Multiple stages are</w:t>
      </w:r>
    </w:p>
    <w:p>
      <w:pPr/>
      <w:r>
        <w:rPr>
          <w:rFonts w:ascii="Times" w:hAnsi="Times" w:cs="Times"/>
          <w:sz w:val="20"/>
          <w:sz-cs w:val="20"/>
        </w:rPr>
        <w:t xml:space="preserve">used to synthesize FPGAs.</w:t>
      </w:r>
    </w:p>
    <w:p>
      <w:pPr/>
      <w:r>
        <w:rPr>
          <w:rFonts w:ascii="Times" w:hAnsi="Times" w:cs="Times"/>
          <w:sz w:val="20"/>
          <w:sz-cs w:val="20"/>
        </w:rPr>
        <w:t xml:space="preserve">A cloud-based system was designed to optimize the routing and placement of components. The basic</w:t>
      </w:r>
    </w:p>
    <w:p>
      <w:pPr/>
      <w:r>
        <w:rPr>
          <w:rFonts w:ascii="Times" w:hAnsi="Times" w:cs="Times"/>
          <w:sz w:val="20"/>
          <w:sz-cs w:val="20"/>
        </w:rPr>
        <w:t xml:space="preserve">structure of the tool is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11.18</w:t>
      </w:r>
      <w:r>
        <w:rPr>
          <w:rFonts w:ascii="Times" w:hAnsi="Times" w:cs="Times"/>
          <w:sz w:val="20"/>
          <w:sz-cs w:val="20"/>
        </w:rPr>
        <w:t xml:space="preserve">. The system uses the PlanAhead tool from Xilinx (see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www.xilinx.com</w:t>
      </w:r>
      <w:r>
        <w:rPr>
          <w:rFonts w:ascii="Times" w:hAnsi="Times" w:cs="Times"/>
          <w:sz w:val="20"/>
          <w:sz-cs w:val="20"/>
        </w:rPr>
        <w:t xml:space="preserve">) to place system components and route chips on the FPGA logical fabric. The</w:t>
      </w:r>
    </w:p>
    <w:p>
      <w:pPr/>
      <w:r>
        <w:rPr>
          <w:rFonts w:ascii="Times" w:hAnsi="Times" w:cs="Times"/>
          <w:sz w:val="20"/>
          <w:sz-cs w:val="20"/>
        </w:rPr>
        <w:t xml:space="preserve">computations involved are fairly complex and take a considerable amount of time; for example, a fairly</w:t>
      </w:r>
    </w:p>
    <w:p>
      <w:pPr/>
      <w:r>
        <w:rPr>
          <w:rFonts w:ascii="Times" w:hAnsi="Times" w:cs="Times"/>
          <w:sz w:val="20"/>
          <w:sz-cs w:val="20"/>
        </w:rPr>
        <w:t xml:space="preserve">simple system consisting of a software core processor (Microblaze), a block random access memory</w:t>
      </w:r>
    </w:p>
    <w:p>
      <w:pPr/>
      <w:r>
        <w:rPr>
          <w:rFonts w:ascii="Times" w:hAnsi="Times" w:cs="Times"/>
          <w:sz w:val="20"/>
          <w:sz-cs w:val="20"/>
        </w:rPr>
        <w:t xml:space="preserve">(BRAM), and a couple of peripherals can take up to 40 minutes to synthesize on a powerful workstation.</w:t>
      </w:r>
    </w:p>
    <w:p>
      <w:pPr/>
      <w:r>
        <w:rPr>
          <w:rFonts w:ascii="Times" w:hAnsi="Times" w:cs="Times"/>
          <w:sz w:val="20"/>
          <w:sz-cs w:val="20"/>
        </w:rPr>
        <w:t xml:space="preserve">Running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design options in parallel on a cloud speeds up the optimization process by a factor close toN.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