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Information about cloud computing at Amazon, Google, Microsoft, HP, and Oracle is available from</w:t>
      </w:r>
    </w:p>
    <w:p>
      <w:pPr/>
      <w:r>
        <w:rPr>
          <w:rFonts w:ascii="Times" w:hAnsi="Times" w:cs="Times"/>
          <w:sz w:val="20"/>
          <w:sz-cs w:val="20"/>
        </w:rPr>
        <w:t xml:space="preserve">the following sites:</w:t>
      </w:r>
    </w:p>
    <w:p>
      <w:pPr/>
      <w:r>
        <w:rPr>
          <w:rFonts w:ascii="Times" w:hAnsi="Times" w:cs="Times"/>
          <w:sz w:val="20"/>
          <w:sz-cs w:val="20"/>
        </w:rPr>
        <w:t xml:space="preserve">• Amazon: </w:t>
      </w:r>
      <w:r>
        <w:rPr>
          <w:rFonts w:ascii="Courier" w:hAnsi="Courier" w:cs="Courier"/>
          <w:sz w:val="17"/>
          <w:sz-cs w:val="17"/>
          <w:color w:val="000066"/>
        </w:rPr>
        <w:t xml:space="preserve">http://aws.amazon.com/ec2/</w:t>
      </w:r>
    </w:p>
    <w:p>
      <w:pPr/>
      <w:r>
        <w:rPr>
          <w:rFonts w:ascii="Times" w:hAnsi="Times" w:cs="Times"/>
          <w:sz w:val="20"/>
          <w:sz-cs w:val="20"/>
        </w:rPr>
        <w:t xml:space="preserve">• Google: </w:t>
      </w:r>
      <w:r>
        <w:rPr>
          <w:rFonts w:ascii="Courier" w:hAnsi="Courier" w:cs="Courier"/>
          <w:sz w:val="17"/>
          <w:sz-cs w:val="17"/>
          <w:color w:val="000066"/>
        </w:rPr>
        <w:t xml:space="preserve">http://code.google.com/appengine/</w:t>
      </w:r>
    </w:p>
    <w:p>
      <w:pPr/>
      <w:r>
        <w:rPr>
          <w:rFonts w:ascii="Times" w:hAnsi="Times" w:cs="Times"/>
          <w:sz w:val="20"/>
          <w:sz-cs w:val="20"/>
        </w:rPr>
        <w:t xml:space="preserve">• Microsoft: </w:t>
      </w:r>
      <w:r>
        <w:rPr>
          <w:rFonts w:ascii="Courier" w:hAnsi="Courier" w:cs="Courier"/>
          <w:sz w:val="17"/>
          <w:sz-cs w:val="17"/>
          <w:color w:val="000066"/>
        </w:rPr>
        <w:t xml:space="preserve">www.microsoft.com/windowsazure/</w:t>
      </w:r>
    </w:p>
    <w:p>
      <w:pPr/>
      <w:r>
        <w:rPr>
          <w:rFonts w:ascii="Times" w:hAnsi="Times" w:cs="Times"/>
          <w:sz w:val="20"/>
          <w:sz-cs w:val="20"/>
        </w:rPr>
        <w:t xml:space="preserve">• HP: </w:t>
      </w:r>
      <w:r>
        <w:rPr>
          <w:rFonts w:ascii="Courier" w:hAnsi="Courier" w:cs="Courier"/>
          <w:sz w:val="17"/>
          <w:sz-cs w:val="17"/>
          <w:color w:val="000066"/>
        </w:rPr>
        <w:t xml:space="preserve">www.hp.com/go/cloud</w:t>
      </w:r>
    </w:p>
    <w:p>
      <w:pPr/>
      <w:r>
        <w:rPr>
          <w:rFonts w:ascii="Times" w:hAnsi="Times" w:cs="Times"/>
          <w:sz w:val="20"/>
          <w:sz-cs w:val="20"/>
        </w:rPr>
        <w:t xml:space="preserve">• Oracle: </w:t>
      </w:r>
      <w:r>
        <w:rPr>
          <w:rFonts w:ascii="Courier" w:hAnsi="Courier" w:cs="Courier"/>
          <w:sz w:val="17"/>
          <w:sz-cs w:val="17"/>
          <w:color w:val="000066"/>
        </w:rPr>
        <w:t xml:space="preserve">http://cloud.oracle.com</w:t>
      </w:r>
    </w:p>
    <w:p>
      <w:pPr/>
      <w:r>
        <w:rPr>
          <w:rFonts w:ascii="Times" w:hAnsi="Times" w:cs="Times"/>
          <w:sz w:val="20"/>
          <w:sz-cs w:val="20"/>
        </w:rPr>
        <w:t xml:space="preserve">Several sites provide additional information about the open-source platforms </w:t>
      </w:r>
      <w:r>
        <w:rPr>
          <w:rFonts w:ascii="Helvetica" w:hAnsi="Helvetica" w:cs="Helvetica"/>
          <w:sz w:val="20"/>
          <w:sz-cs w:val="20"/>
        </w:rPr>
        <w:t xml:space="preserve">Eucalyptus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Open-</w:t>
      </w:r>
    </w:p>
    <w:p>
      <w:pPr/>
      <w:r>
        <w:rPr>
          <w:rFonts w:ascii="Helvetica" w:hAnsi="Helvetica" w:cs="Helvetica"/>
          <w:sz w:val="20"/>
          <w:sz-cs w:val="20"/>
        </w:rPr>
        <w:t xml:space="preserve">Nebula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Nimbus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Times" w:hAnsi="Times" w:cs="Times"/>
          <w:sz w:val="20"/>
          <w:sz-cs w:val="20"/>
        </w:rPr>
        <w:t xml:space="preserve">• Eucalyptus: </w:t>
      </w:r>
      <w:r>
        <w:rPr>
          <w:rFonts w:ascii="Courier" w:hAnsi="Courier" w:cs="Courier"/>
          <w:sz w:val="17"/>
          <w:sz-cs w:val="17"/>
          <w:color w:val="000066"/>
        </w:rPr>
        <w:t xml:space="preserve">www.eucalyptus.com</w:t>
      </w:r>
    </w:p>
    <w:p>
      <w:pPr/>
      <w:r>
        <w:rPr>
          <w:rFonts w:ascii="Times" w:hAnsi="Times" w:cs="Times"/>
          <w:sz w:val="20"/>
          <w:sz-cs w:val="20"/>
        </w:rPr>
        <w:t xml:space="preserve">• Open-Nebula: </w:t>
      </w:r>
      <w:r>
        <w:rPr>
          <w:rFonts w:ascii="Courier" w:hAnsi="Courier" w:cs="Courier"/>
          <w:sz w:val="17"/>
          <w:sz-cs w:val="17"/>
          <w:color w:val="000066"/>
        </w:rPr>
        <w:t xml:space="preserve">www.opennebula.org</w:t>
      </w:r>
    </w:p>
    <w:p>
      <w:pPr/>
      <w:r>
        <w:rPr>
          <w:rFonts w:ascii="Times" w:hAnsi="Times" w:cs="Times"/>
          <w:sz w:val="20"/>
          <w:sz-cs w:val="20"/>
        </w:rPr>
        <w:t xml:space="preserve">• Nimbus: </w:t>
      </w:r>
      <w:r>
        <w:rPr>
          <w:rFonts w:ascii="Courier" w:hAnsi="Courier" w:cs="Courier"/>
          <w:sz w:val="17"/>
          <w:sz-cs w:val="17"/>
          <w:color w:val="000066"/>
        </w:rPr>
        <w:t xml:space="preserve">www.nimbusproject.org</w:t>
      </w:r>
    </w:p>
    <w:p>
      <w:pPr/>
      <w:r>
        <w:rPr>
          <w:rFonts w:ascii="Times" w:hAnsi="Times" w:cs="Times"/>
          <w:sz w:val="20"/>
          <w:sz-cs w:val="20"/>
        </w:rPr>
        <w:t xml:space="preserve">A white paper on SLA specification can be found at </w:t>
      </w:r>
      <w:r>
        <w:rPr>
          <w:rFonts w:ascii="Courier" w:hAnsi="Courier" w:cs="Courier"/>
          <w:sz w:val="17"/>
          <w:sz-cs w:val="17"/>
          <w:color w:val="000066"/>
        </w:rPr>
        <w:t xml:space="preserve">www.itsm.info</w:t>
      </w:r>
      <w:r>
        <w:rPr>
          <w:rFonts w:ascii="Times" w:hAnsi="Times" w:cs="Times"/>
          <w:sz w:val="20"/>
          <w:sz-cs w:val="20"/>
        </w:rPr>
        <w:t xml:space="preserve">, a toolkit at</w:t>
      </w:r>
    </w:p>
    <w:p>
      <w:pPr/>
      <w:r>
        <w:rPr>
          <w:rFonts w:ascii="Courier" w:hAnsi="Courier" w:cs="Courier"/>
          <w:sz w:val="17"/>
          <w:sz-cs w:val="17"/>
          <w:color w:val="000066"/>
        </w:rPr>
        <w:t xml:space="preserve">www.service-level-agreement.net</w:t>
      </w:r>
      <w:r>
        <w:rPr>
          <w:rFonts w:ascii="Times" w:hAnsi="Times" w:cs="Times"/>
          <w:sz w:val="20"/>
          <w:sz-cs w:val="20"/>
        </w:rPr>
        <w:t xml:space="preserve">, and a Web service-level agreement (WSLA) at</w:t>
      </w:r>
    </w:p>
    <w:p>
      <w:pPr/>
      <w:r>
        <w:rPr>
          <w:rFonts w:ascii="Courier" w:hAnsi="Courier" w:cs="Courier"/>
          <w:sz w:val="17"/>
          <w:sz-cs w:val="17"/>
          <w:color w:val="000066"/>
        </w:rPr>
        <w:t xml:space="preserve">www.research.ibm.com/wsla/WSLASpecV1-20030128.pdf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Energy use and ecological impact are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6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158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295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358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364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Information about the </w:t>
      </w:r>
      <w:r>
        <w:rPr>
          <w:rFonts w:ascii="Helvetica" w:hAnsi="Helvetica" w:cs="Helvetica"/>
          <w:sz w:val="20"/>
          <w:sz-cs w:val="20"/>
        </w:rPr>
        <w:t xml:space="preserve">OpenStack</w:t>
      </w:r>
      <w:r>
        <w:rPr>
          <w:rFonts w:ascii="Times" w:hAnsi="Times" w:cs="Times"/>
          <w:sz w:val="20"/>
          <w:sz-cs w:val="20"/>
        </w:rPr>
        <w:t xml:space="preserve">, an open-source cloud operating system, is available from the</w:t>
      </w:r>
    </w:p>
    <w:p>
      <w:pPr/>
      <w:r>
        <w:rPr>
          <w:rFonts w:ascii="Times" w:hAnsi="Times" w:cs="Times"/>
          <w:sz w:val="20"/>
          <w:sz-cs w:val="20"/>
        </w:rPr>
        <w:t xml:space="preserve">project site </w:t>
      </w:r>
      <w:r>
        <w:rPr>
          <w:rFonts w:ascii="Courier" w:hAnsi="Courier" w:cs="Courier"/>
          <w:sz w:val="17"/>
          <w:sz-cs w:val="17"/>
          <w:color w:val="000066"/>
        </w:rPr>
        <w:t xml:space="preserve">www.openstack.org. </w:t>
      </w:r>
      <w:r>
        <w:rPr>
          <w:rFonts w:ascii="Times" w:hAnsi="Times" w:cs="Times"/>
          <w:sz w:val="20"/>
          <w:sz-cs w:val="20"/>
        </w:rPr>
        <w:t xml:space="preserve">The Intercloud is discussed in several papers, including [</w:t>
      </w:r>
      <w:r>
        <w:rPr>
          <w:rFonts w:ascii="Times" w:hAnsi="Times" w:cs="Times"/>
          <w:sz w:val="20"/>
          <w:sz-cs w:val="20"/>
          <w:color w:val="000066"/>
        </w:rPr>
        <w:t xml:space="preserve">47</w:t>
      </w:r>
      <w:r>
        <w:rPr>
          <w:rFonts w:ascii="Times" w:hAnsi="Times" w:cs="Times"/>
          <w:sz w:val="20"/>
          <w:sz-cs w:val="20"/>
        </w:rPr>
        <w:t xml:space="preserve">–</w:t>
      </w:r>
      <w:r>
        <w:rPr>
          <w:rFonts w:ascii="Times" w:hAnsi="Times" w:cs="Times"/>
          <w:sz w:val="20"/>
          <w:sz-cs w:val="20"/>
          <w:color w:val="000066"/>
        </w:rPr>
        <w:t xml:space="preserve">49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Alternative architectures for cloud computing have been proposed [111].</w:t>
      </w:r>
    </w:p>
    <w:p>
      <w:pPr/>
      <w:r>
        <w:rPr>
          <w:rFonts w:ascii="Times" w:hAnsi="Times" w:cs="Times"/>
          <w:sz w:val="20"/>
          <w:sz-cs w:val="20"/>
        </w:rPr>
        <w:t xml:space="preserve">Several other references including [221,278,283,302,310,378] cover important aspects of the cloud</w:t>
      </w:r>
    </w:p>
    <w:p>
      <w:pPr/>
      <w:r>
        <w:rPr>
          <w:rFonts w:ascii="Times" w:hAnsi="Times" w:cs="Times"/>
          <w:sz w:val="20"/>
          <w:sz-cs w:val="20"/>
        </w:rPr>
        <w:t xml:space="preserve">infrastructure.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