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this chapter we give an overview of the cloud computing infrastructure at Amazon, Google, and</w:t>
      </w:r>
    </w:p>
    <w:p>
      <w:pPr/>
      <w:r>
        <w:rPr>
          <w:rFonts w:ascii="Times" w:hAnsi="Times" w:cs="Times"/>
          <w:sz w:val="20"/>
          <w:sz-cs w:val="20"/>
        </w:rPr>
        <w:t xml:space="preserve">Microsoft as ofmid-2012. These cloud service providers support one or more of the three cloud computing</w:t>
      </w:r>
    </w:p>
    <w:p>
      <w:pPr/>
      <w:r>
        <w:rPr>
          <w:rFonts w:ascii="Times" w:hAnsi="Times" w:cs="Times"/>
          <w:sz w:val="20"/>
          <w:sz-cs w:val="20"/>
        </w:rPr>
        <w:t xml:space="preserve">delivery models discussed in Section 1.4: </w:t>
      </w:r>
      <w:r>
        <w:rPr>
          <w:rFonts w:ascii="Helvetica" w:hAnsi="Helvetica" w:cs="Helvetica"/>
          <w:sz w:val="20"/>
          <w:sz-cs w:val="20"/>
        </w:rPr>
        <w:t xml:space="preserve">Infrastructure-as-a-Service </w:t>
      </w:r>
      <w:r>
        <w:rPr>
          <w:rFonts w:ascii="Times" w:hAnsi="Times" w:cs="Times"/>
          <w:sz w:val="20"/>
          <w:sz-cs w:val="20"/>
        </w:rPr>
        <w:t xml:space="preserve">(IaaS), </w:t>
      </w:r>
      <w:r>
        <w:rPr>
          <w:rFonts w:ascii="Helvetica" w:hAnsi="Helvetica" w:cs="Helvetica"/>
          <w:sz w:val="20"/>
          <w:sz-cs w:val="20"/>
        </w:rPr>
        <w:t xml:space="preserve">Platform-as-a-Service</w:t>
      </w:r>
    </w:p>
    <w:p>
      <w:pPr/>
      <w:r>
        <w:rPr>
          <w:rFonts w:ascii="Times" w:hAnsi="Times" w:cs="Times"/>
          <w:sz w:val="20"/>
          <w:sz-cs w:val="20"/>
        </w:rPr>
        <w:t xml:space="preserve">(PaaS), and </w:t>
      </w:r>
      <w:r>
        <w:rPr>
          <w:rFonts w:ascii="Helvetica" w:hAnsi="Helvetica" w:cs="Helvetica"/>
          <w:sz w:val="20"/>
          <w:sz-cs w:val="20"/>
        </w:rPr>
        <w:t xml:space="preserve">Software-as-a-Service </w:t>
      </w:r>
      <w:r>
        <w:rPr>
          <w:rFonts w:ascii="Times" w:hAnsi="Times" w:cs="Times"/>
          <w:sz w:val="20"/>
          <w:sz-cs w:val="20"/>
        </w:rPr>
        <w:t xml:space="preserve">(SaaS). Amazon is a pioneer in </w:t>
      </w:r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, Google’s efforts are focused</w:t>
      </w:r>
    </w:p>
    <w:p>
      <w:pPr/>
      <w:r>
        <w:rPr>
          <w:rFonts w:ascii="Times" w:hAnsi="Times" w:cs="Times"/>
          <w:sz w:val="20"/>
          <w:sz-cs w:val="20"/>
        </w:rPr>
        <w:t xml:space="preserve">on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delivery models, and Microsoft is involved in </w:t>
      </w:r>
      <w:r>
        <w:rPr>
          <w:rFonts w:ascii="Helvetica" w:hAnsi="Helvetica" w:cs="Helvetica"/>
          <w:sz w:val="20"/>
          <w:sz-cs w:val="20"/>
        </w:rPr>
        <w:t xml:space="preserve">PaaS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Private clouds are an alternative to public clouds. Open-source cloud computing platforms such as</w:t>
      </w:r>
    </w:p>
    <w:p>
      <w:pPr/>
      <w:r>
        <w:rPr>
          <w:rFonts w:ascii="Helvetica" w:hAnsi="Helvetica" w:cs="Helvetica"/>
          <w:sz w:val="20"/>
          <w:sz-cs w:val="20"/>
        </w:rPr>
        <w:t xml:space="preserve">Eucalyptus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269</w:t>
      </w:r>
      <w:r>
        <w:rPr>
          <w:rFonts w:ascii="Times" w:hAnsi="Times" w:cs="Times"/>
          <w:sz w:val="20"/>
          <w:sz-cs w:val="20"/>
        </w:rPr>
        <w:t xml:space="preserve">], </w:t>
      </w:r>
      <w:r>
        <w:rPr>
          <w:rFonts w:ascii="Helvetica" w:hAnsi="Helvetica" w:cs="Helvetica"/>
          <w:sz w:val="20"/>
          <w:sz-cs w:val="20"/>
        </w:rPr>
        <w:t xml:space="preserve">OpenNebula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Nimbus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OpenStack </w:t>
      </w:r>
      <w:r>
        <w:rPr>
          <w:rFonts w:ascii="Times" w:hAnsi="Times" w:cs="Times"/>
          <w:sz w:val="20"/>
          <w:sz-cs w:val="20"/>
        </w:rPr>
        <w:t xml:space="preserve">can be used as a control infrastructure for</w:t>
      </w:r>
    </w:p>
    <w:p>
      <w:pPr/>
      <w:r>
        <w:rPr>
          <w:rFonts w:ascii="Times" w:hAnsi="Times" w:cs="Times"/>
          <w:sz w:val="20"/>
          <w:sz-cs w:val="20"/>
        </w:rPr>
        <w:t xml:space="preserve">a private cloud. We continue our discussion of the cloud infrastructure with an overview of service</w:t>
      </w:r>
    </w:p>
    <w:p>
      <w:pPr/>
      <w:r>
        <w:rPr>
          <w:rFonts w:ascii="Times" w:hAnsi="Times" w:cs="Times"/>
          <w:sz w:val="20"/>
          <w:sz-cs w:val="20"/>
        </w:rPr>
        <w:t xml:space="preserve">level agreements (SLAs) and the responsibility sharing between users and cloud service providers,</w:t>
      </w:r>
    </w:p>
    <w:p>
      <w:pPr/>
      <w:r>
        <w:rPr>
          <w:rFonts w:ascii="Times" w:hAnsi="Times" w:cs="Times"/>
          <w:sz w:val="20"/>
          <w:sz-cs w:val="20"/>
        </w:rPr>
        <w:t xml:space="preserve">followed by a brief discussion of software licensing, energy consumption, and ecological impact of</w:t>
      </w:r>
    </w:p>
    <w:p>
      <w:pPr/>
      <w:r>
        <w:rPr>
          <w:rFonts w:ascii="Times" w:hAnsi="Times" w:cs="Times"/>
          <w:sz w:val="20"/>
          <w:sz-cs w:val="20"/>
        </w:rPr>
        <w:t xml:space="preserve">cloud computing. We conclude with a section covering user experiences with current systems.</w:t>
      </w:r>
    </w:p>
    <w:p>
      <w:pPr/>
      <w:r>
        <w:rPr>
          <w:rFonts w:ascii="Times" w:hAnsi="Times" w:cs="Times"/>
          <w:sz w:val="20"/>
          <w:sz-cs w:val="20"/>
        </w:rPr>
        <w:t xml:space="preserve">Several other IT companies are also involved in cloud computing. IBM offers a cloud computing platform,</w:t>
      </w:r>
    </w:p>
    <w:p>
      <w:pPr/>
      <w:r>
        <w:rPr>
          <w:rFonts w:ascii="Helvetica" w:hAnsi="Helvetica" w:cs="Helvetica"/>
          <w:sz w:val="20"/>
          <w:sz-cs w:val="20"/>
        </w:rPr>
        <w:t xml:space="preserve">IBMSmartCloud</w:t>
      </w:r>
      <w:r>
        <w:rPr>
          <w:rFonts w:ascii="Times" w:hAnsi="Times" w:cs="Times"/>
          <w:sz w:val="20"/>
          <w:sz-cs w:val="20"/>
        </w:rPr>
        <w:t xml:space="preserve">, which includes servers, storage, and virtualization components for building private</w:t>
      </w:r>
    </w:p>
    <w:p>
      <w:pPr/>
      <w:r>
        <w:rPr>
          <w:rFonts w:ascii="Times" w:hAnsi="Times" w:cs="Times"/>
          <w:sz w:val="20"/>
          <w:sz-cs w:val="20"/>
        </w:rPr>
        <w:t xml:space="preserve">and hybrid cloud computing environments. In October 2012 it was announced that IBM had teamed</w:t>
      </w:r>
    </w:p>
    <w:p>
      <w:pPr/>
      <w:r>
        <w:rPr>
          <w:rFonts w:ascii="Times" w:hAnsi="Times" w:cs="Times"/>
          <w:sz w:val="20"/>
          <w:sz-cs w:val="20"/>
        </w:rPr>
        <w:t xml:space="preserve">up with AT&amp;T to give customers access to IBM’s cloud infrastructure over AT&amp;T’s secure private lines.</w:t>
      </w:r>
    </w:p>
    <w:p>
      <w:pPr/>
      <w:r>
        <w:rPr>
          <w:rFonts w:ascii="Times" w:hAnsi="Times" w:cs="Times"/>
          <w:sz w:val="20"/>
          <w:sz-cs w:val="20"/>
        </w:rPr>
        <w:t xml:space="preserve">In 2011 HP announced plans to enter the cloud computing club. Oracle announced its entry to enterprise</w:t>
      </w:r>
    </w:p>
    <w:p>
      <w:pPr/>
      <w:r>
        <w:rPr>
          <w:rFonts w:ascii="Times" w:hAnsi="Times" w:cs="Times"/>
          <w:sz w:val="20"/>
          <w:sz-cs w:val="20"/>
        </w:rPr>
        <w:t xml:space="preserve">computing in the early 2012. The Oracle Cloud is based on Java, SQL standards, and software</w:t>
      </w:r>
    </w:p>
    <w:p>
      <w:pPr/>
      <w:r>
        <w:rPr>
          <w:rFonts w:ascii="Times" w:hAnsi="Times" w:cs="Times"/>
          <w:sz w:val="20"/>
          <w:sz-cs w:val="20"/>
        </w:rPr>
        <w:t xml:space="preserve">systems such as Exadata, Exalogic, WebLogic, and Oracle Database. Oracle plans to offer application</w:t>
      </w:r>
    </w:p>
    <w:p>
      <w:pPr/>
      <w:r>
        <w:rPr>
          <w:rFonts w:ascii="Times" w:hAnsi="Times" w:cs="Times"/>
          <w:sz w:val="20"/>
          <w:sz-cs w:val="20"/>
        </w:rPr>
        <w:t xml:space="preserve">and platform services. Some of these services are Fusion HCM (Human Capital Management), Fusion</w:t>
      </w:r>
    </w:p>
    <w:p>
      <w:pPr/>
      <w:r>
        <w:rPr>
          <w:rFonts w:ascii="Times" w:hAnsi="Times" w:cs="Times"/>
          <w:sz w:val="20"/>
          <w:sz-cs w:val="20"/>
        </w:rPr>
        <w:t xml:space="preserve">CRM (Customer Relation Management), and Oracle Social Network; the platform services are based</w:t>
      </w:r>
    </w:p>
    <w:p>
      <w:pPr/>
      <w:r>
        <w:rPr>
          <w:rFonts w:ascii="Times" w:hAnsi="Times" w:cs="Times"/>
          <w:sz w:val="20"/>
          <w:sz-cs w:val="20"/>
        </w:rPr>
        <w:t xml:space="preserve">on Java and SQL.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