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Biology, one of the scientific fields that needs vast amounts of computing power, was one of the first</w:t>
      </w:r>
    </w:p>
    <w:p>
      <w:pPr/>
      <w:r>
        <w:rPr>
          <w:rFonts w:ascii="Times" w:hAnsi="Times" w:cs="Times"/>
          <w:sz w:val="20"/>
          <w:sz-cs w:val="20"/>
        </w:rPr>
        <w:t xml:space="preserve">to take advantage of cloud computing. Molecular dynamics computations are CPU-intensive, whereas</w:t>
      </w:r>
    </w:p>
    <w:p>
      <w:pPr/>
      <w:r>
        <w:rPr>
          <w:rFonts w:ascii="Times" w:hAnsi="Times" w:cs="Times"/>
          <w:sz w:val="20"/>
          <w:sz-cs w:val="20"/>
        </w:rPr>
        <w:t xml:space="preserve">protein alignment is data-intensive.</w:t>
      </w:r>
    </w:p>
    <w:p>
      <w:pPr/>
      <w:r>
        <w:rPr>
          <w:rFonts w:ascii="Times" w:hAnsi="Times" w:cs="Times"/>
          <w:sz w:val="20"/>
          <w:sz-cs w:val="20"/>
        </w:rPr>
        <w:t xml:space="preserve">An experiment carried out by a group from Microsoft Research illustrates the importance of cloud</w:t>
      </w:r>
    </w:p>
    <w:p>
      <w:pPr/>
      <w:r>
        <w:rPr>
          <w:rFonts w:ascii="Times" w:hAnsi="Times" w:cs="Times"/>
          <w:sz w:val="20"/>
          <w:sz-cs w:val="20"/>
        </w:rPr>
        <w:t xml:space="preserve">computing for biology research [</w:t>
      </w:r>
      <w:r>
        <w:rPr>
          <w:rFonts w:ascii="Times" w:hAnsi="Times" w:cs="Times"/>
          <w:sz w:val="20"/>
          <w:sz-cs w:val="20"/>
          <w:color w:val="000066"/>
        </w:rPr>
        <w:t xml:space="preserve">223</w:t>
      </w:r>
      <w:r>
        <w:rPr>
          <w:rFonts w:ascii="Times" w:hAnsi="Times" w:cs="Times"/>
          <w:sz w:val="20"/>
          <w:sz-cs w:val="20"/>
        </w:rPr>
        <w:t xml:space="preserve">]. The authors carried out an “all-by-all” comparison to identify</w:t>
      </w:r>
    </w:p>
    <w:p>
      <w:pPr/>
      <w:r>
        <w:rPr>
          <w:rFonts w:ascii="Times" w:hAnsi="Times" w:cs="Times"/>
          <w:sz w:val="20"/>
          <w:sz-cs w:val="20"/>
        </w:rPr>
        <w:t xml:space="preserve">the interrelationship of the 10 million protein sequences (4.2 GB size) in the National Center for</w:t>
      </w:r>
    </w:p>
    <w:p>
      <w:pPr/>
      <w:r>
        <w:rPr>
          <w:rFonts w:ascii="Times" w:hAnsi="Times" w:cs="Times"/>
          <w:sz w:val="20"/>
          <w:sz-cs w:val="20"/>
        </w:rPr>
        <w:t xml:space="preserve">Biotechnology Information (NCBI) non redundant protein database using </w:t>
      </w:r>
      <w:r>
        <w:rPr>
          <w:rFonts w:ascii="Helvetica" w:hAnsi="Helvetica" w:cs="Helvetica"/>
          <w:sz w:val="20"/>
          <w:sz-cs w:val="20"/>
        </w:rPr>
        <w:t xml:space="preserve">AzureBLAST</w:t>
      </w:r>
      <w:r>
        <w:rPr>
          <w:rFonts w:ascii="Times" w:hAnsi="Times" w:cs="Times"/>
          <w:sz w:val="20"/>
          <w:sz-cs w:val="20"/>
        </w:rPr>
        <w:t xml:space="preserve">, a version of the</w:t>
      </w:r>
    </w:p>
    <w:p>
      <w:pPr/>
      <w:r>
        <w:rPr>
          <w:rFonts w:ascii="Helvetica" w:hAnsi="Helvetica" w:cs="Helvetica"/>
          <w:sz w:val="20"/>
          <w:sz-cs w:val="20"/>
        </w:rPr>
        <w:t xml:space="preserve">BLAST</w:t>
      </w:r>
      <w:r>
        <w:rPr>
          <w:rFonts w:ascii="Times" w:hAnsi="Times" w:cs="Times"/>
          <w:sz w:val="15"/>
          <w:sz-cs w:val="15"/>
          <w:color w:val="000066"/>
        </w:rPr>
        <w:t xml:space="preserve">23 </w:t>
      </w:r>
      <w:r>
        <w:rPr>
          <w:rFonts w:ascii="Times" w:hAnsi="Times" w:cs="Times"/>
          <w:sz w:val="20"/>
          <w:sz-cs w:val="20"/>
        </w:rPr>
        <w:t xml:space="preserve">program running on the Azure platform [</w:t>
      </w:r>
      <w:r>
        <w:rPr>
          <w:rFonts w:ascii="Times" w:hAnsi="Times" w:cs="Times"/>
          <w:sz w:val="20"/>
          <w:sz-cs w:val="20"/>
          <w:color w:val="000066"/>
        </w:rPr>
        <w:t xml:space="preserve">223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</w:rPr>
        <w:t xml:space="preserve">Azure </w:t>
      </w:r>
      <w:r>
        <w:rPr>
          <w:rFonts w:ascii="Times" w:hAnsi="Times" w:cs="Times"/>
          <w:sz w:val="20"/>
          <w:sz-cs w:val="20"/>
        </w:rPr>
        <w:t xml:space="preserve">offers VMs with four levels of computing power, depending on the number of cores: small</w:t>
      </w:r>
    </w:p>
    <w:p>
      <w:pPr/>
      <w:r>
        <w:rPr>
          <w:rFonts w:ascii="Times" w:hAnsi="Times" w:cs="Times"/>
          <w:sz w:val="20"/>
          <w:sz-cs w:val="20"/>
        </w:rPr>
        <w:t xml:space="preserve">(1 core), medium (2 cores), large (8 cores), and extra large (</w:t>
      </w:r>
      <w:r>
        <w:rPr>
          <w:rFonts w:ascii="Helvetica" w:hAnsi="Helvetica" w:cs="Helvetica"/>
          <w:sz w:val="20"/>
          <w:sz-cs w:val="20"/>
        </w:rPr>
        <w:t xml:space="preserve">&gt;</w:t>
      </w:r>
      <w:r>
        <w:rPr>
          <w:rFonts w:ascii="Times" w:hAnsi="Times" w:cs="Times"/>
          <w:sz w:val="20"/>
          <w:sz-cs w:val="20"/>
        </w:rPr>
        <w:t xml:space="preserve">8 cores). The experiment used 8 core</w:t>
      </w:r>
    </w:p>
    <w:p>
      <w:pPr/>
      <w:r>
        <w:rPr>
          <w:rFonts w:ascii="Times" w:hAnsi="Times" w:cs="Times"/>
          <w:sz w:val="20"/>
          <w:sz-cs w:val="20"/>
        </w:rPr>
        <w:t xml:space="preserve">CPUs with 14 GB RAM and a 2 TB local disk. It was estimated that the computation would take six to</w:t>
      </w:r>
    </w:p>
    <w:p>
      <w:pPr/>
      <w:r>
        <w:rPr>
          <w:rFonts w:ascii="Times" w:hAnsi="Times" w:cs="Times"/>
          <w:sz w:val="20"/>
          <w:sz-cs w:val="20"/>
        </w:rPr>
        <w:t xml:space="preserve">seven CPU-years; thus, the experiment was allocated 3,700 weighted instances or 475 extra-large VMs</w:t>
      </w:r>
    </w:p>
    <w:p>
      <w:pPr/>
      <w:r>
        <w:rPr>
          <w:rFonts w:ascii="Times" w:hAnsi="Times" w:cs="Times"/>
          <w:sz w:val="20"/>
          <w:sz-cs w:val="20"/>
        </w:rPr>
        <w:t xml:space="preserve">from three data centers. Each data center hosted three </w:t>
      </w:r>
      <w:r>
        <w:rPr>
          <w:rFonts w:ascii="Helvetica" w:hAnsi="Helvetica" w:cs="Helvetica"/>
          <w:sz w:val="20"/>
          <w:sz-cs w:val="20"/>
        </w:rPr>
        <w:t xml:space="preserve">AzureBLAST </w:t>
      </w:r>
      <w:r>
        <w:rPr>
          <w:rFonts w:ascii="Times" w:hAnsi="Times" w:cs="Times"/>
          <w:sz w:val="20"/>
          <w:sz-cs w:val="20"/>
        </w:rPr>
        <w:t xml:space="preserve">deployments, each with 62 extra large</w:t>
      </w:r>
    </w:p>
    <w:p>
      <w:pPr/>
      <w:r>
        <w:rPr>
          <w:rFonts w:ascii="Times" w:hAnsi="Times" w:cs="Times"/>
          <w:sz w:val="20"/>
          <w:sz-cs w:val="20"/>
        </w:rPr>
        <w:t xml:space="preserve">instances. The 10 million sequences were divided into multiple segments, and each segment was</w:t>
      </w:r>
    </w:p>
    <w:p>
      <w:pPr/>
      <w:r>
        <w:rPr>
          <w:rFonts w:ascii="Times" w:hAnsi="Times" w:cs="Times"/>
          <w:sz w:val="20"/>
          <w:sz-cs w:val="20"/>
        </w:rPr>
        <w:t xml:space="preserve">submitted for execution by one </w:t>
      </w:r>
      <w:r>
        <w:rPr>
          <w:rFonts w:ascii="Helvetica" w:hAnsi="Helvetica" w:cs="Helvetica"/>
          <w:sz w:val="20"/>
          <w:sz-cs w:val="20"/>
        </w:rPr>
        <w:t xml:space="preserve">AzureBLAST </w:t>
      </w:r>
      <w:r>
        <w:rPr>
          <w:rFonts w:ascii="Times" w:hAnsi="Times" w:cs="Times"/>
          <w:sz w:val="20"/>
          <w:sz-cs w:val="20"/>
        </w:rPr>
        <w:t xml:space="preserve">deployment.With this vast amount of resources allocated,</w:t>
      </w:r>
    </w:p>
    <w:p>
      <w:pPr/>
      <w:r>
        <w:rPr>
          <w:rFonts w:ascii="Times" w:hAnsi="Times" w:cs="Times"/>
          <w:sz w:val="20"/>
          <w:sz-cs w:val="20"/>
        </w:rPr>
        <w:t xml:space="preserve">it took 14 days to complete the computations, which produced 260 GB of compressed data spread across</w:t>
      </w:r>
    </w:p>
    <w:p>
      <w:pPr/>
      <w:r>
        <w:rPr>
          <w:rFonts w:ascii="Times" w:hAnsi="Times" w:cs="Times"/>
          <w:sz w:val="20"/>
          <w:sz-cs w:val="20"/>
        </w:rPr>
        <w:t xml:space="preserve">more than 400,000 output files.</w:t>
      </w:r>
    </w:p>
    <w:p>
      <w:pPr/>
      <w:r>
        <w:rPr>
          <w:rFonts w:ascii="Times" w:hAnsi="Times" w:cs="Times"/>
          <w:sz w:val="20"/>
          <w:sz-cs w:val="20"/>
        </w:rPr>
        <w:t xml:space="preserve">A few observations and conclusions useful for many scientific applications running on Azure were</w:t>
      </w:r>
    </w:p>
    <w:p>
      <w:pPr/>
      <w:r>
        <w:rPr>
          <w:rFonts w:ascii="Times" w:hAnsi="Times" w:cs="Times"/>
          <w:sz w:val="20"/>
          <w:sz-cs w:val="20"/>
        </w:rPr>
        <w:t xml:space="preserve">drawn after a post-experiment analysis. A first observation is that when a task runs for more than</w:t>
      </w:r>
    </w:p>
    <w:p>
      <w:pPr/>
      <w:r>
        <w:rPr>
          <w:rFonts w:ascii="Times" w:hAnsi="Times" w:cs="Times"/>
          <w:sz w:val="20"/>
          <w:sz-cs w:val="20"/>
        </w:rPr>
        <w:t xml:space="preserve">two hours, a message will automatically reappear in the queue requesting the task to be scheduled,</w:t>
      </w:r>
    </w:p>
    <w:p>
      <w:pPr/>
      <w:r>
        <w:rPr>
          <w:rFonts w:ascii="Times" w:hAnsi="Times" w:cs="Times"/>
          <w:sz w:val="20"/>
          <w:sz-cs w:val="20"/>
        </w:rPr>
        <w:t xml:space="preserve">thus leading to repeated computations; a simple solution is to check whether the result of a task has been generated before launching it. Many applications, including </w:t>
      </w:r>
      <w:r>
        <w:rPr>
          <w:rFonts w:ascii="Helvetica" w:hAnsi="Helvetica" w:cs="Helvetica"/>
          <w:sz w:val="20"/>
          <w:sz-cs w:val="20"/>
        </w:rPr>
        <w:t xml:space="preserve">BLAST</w:t>
      </w:r>
      <w:r>
        <w:rPr>
          <w:rFonts w:ascii="Times" w:hAnsi="Times" w:cs="Times"/>
          <w:sz w:val="20"/>
          <w:sz-cs w:val="20"/>
        </w:rPr>
        <w:t xml:space="preserve">, allow for the setting of some</w:t>
      </w:r>
    </w:p>
    <w:p>
      <w:pPr/>
      <w:r>
        <w:rPr>
          <w:rFonts w:ascii="Times" w:hAnsi="Times" w:cs="Times"/>
          <w:sz w:val="20"/>
          <w:sz-cs w:val="20"/>
        </w:rPr>
        <w:t xml:space="preserve">parameters, but the computational effort to find optimal parameters is prohibitive. A user is also expected</w:t>
      </w:r>
    </w:p>
    <w:p>
      <w:pPr/>
      <w:r>
        <w:rPr>
          <w:rFonts w:ascii="Times" w:hAnsi="Times" w:cs="Times"/>
          <w:sz w:val="20"/>
          <w:sz-cs w:val="20"/>
        </w:rPr>
        <w:t xml:space="preserve">to decide on an optimal balance between the cost and the number of instances to meet budget limitations.</w:t>
      </w:r>
    </w:p>
    <w:p>
      <w:pPr/>
      <w:r>
        <w:rPr>
          <w:rFonts w:ascii="Times" w:hAnsi="Times" w:cs="Times"/>
          <w:sz w:val="20"/>
          <w:sz-cs w:val="20"/>
        </w:rPr>
        <w:t xml:space="preserve">A number of inefficiencies were observed: many VMs were idle for extended periods of time; when</w:t>
      </w:r>
    </w:p>
    <w:p>
      <w:pPr/>
      <w:r>
        <w:rPr>
          <w:rFonts w:ascii="Times" w:hAnsi="Times" w:cs="Times"/>
          <w:sz w:val="20"/>
          <w:sz-cs w:val="20"/>
        </w:rPr>
        <w:t xml:space="preserve">a task finished execution, all worker instances waited for the next task; and when all jobs use the</w:t>
      </w:r>
    </w:p>
    <w:p>
      <w:pPr/>
      <w:r>
        <w:rPr>
          <w:rFonts w:ascii="Times" w:hAnsi="Times" w:cs="Times"/>
          <w:sz w:val="20"/>
          <w:sz-cs w:val="20"/>
        </w:rPr>
        <w:t xml:space="preserve">same set of instances, resources are either under- or over-utilized. Load imbalance is another source</w:t>
      </w:r>
    </w:p>
    <w:p>
      <w:pPr/>
      <w:r>
        <w:rPr>
          <w:rFonts w:ascii="Times" w:hAnsi="Times" w:cs="Times"/>
          <w:sz w:val="20"/>
          <w:sz-cs w:val="20"/>
        </w:rPr>
        <w:t xml:space="preserve">of inefficiency; some of the tasks of a job take considerably longer than others and delay the job’s</w:t>
      </w:r>
    </w:p>
    <w:p>
      <w:pPr/>
      <w:r>
        <w:rPr>
          <w:rFonts w:ascii="Times" w:hAnsi="Times" w:cs="Times"/>
          <w:sz w:val="20"/>
          <w:sz-cs w:val="20"/>
        </w:rPr>
        <w:t xml:space="preserve">completion time.</w:t>
      </w:r>
    </w:p>
    <w:p>
      <w:pPr/>
      <w:r>
        <w:rPr>
          <w:rFonts w:ascii="Times" w:hAnsi="Times" w:cs="Times"/>
          <w:sz w:val="20"/>
          <w:sz-cs w:val="20"/>
        </w:rPr>
        <w:t xml:space="preserve">The analysis of the logs shows unrecoverable instance failures. Some 50% of active instances lost</w:t>
      </w:r>
    </w:p>
    <w:p>
      <w:pPr/>
      <w:r>
        <w:rPr>
          <w:rFonts w:ascii="Times" w:hAnsi="Times" w:cs="Times"/>
          <w:sz w:val="20"/>
          <w:sz-cs w:val="20"/>
        </w:rPr>
        <w:t xml:space="preserve">connection to the storage service but were automatically recovered by the fabric controller. System</w:t>
      </w:r>
    </w:p>
    <w:p>
      <w:pPr/>
      <w:r>
        <w:rPr>
          <w:rFonts w:ascii="Times" w:hAnsi="Times" w:cs="Times"/>
          <w:sz w:val="20"/>
          <w:sz-cs w:val="20"/>
        </w:rPr>
        <w:t xml:space="preserve">updates caused several ensembles of instances to fail.</w:t>
      </w:r>
    </w:p>
    <w:p>
      <w:pPr/>
      <w:r>
        <w:rPr>
          <w:rFonts w:ascii="Times" w:hAnsi="Times" w:cs="Times"/>
          <w:sz w:val="20"/>
          <w:sz-cs w:val="20"/>
        </w:rPr>
        <w:t xml:space="preserve">Another observation is that a computational science experiment requires the execution of several</w:t>
      </w:r>
    </w:p>
    <w:p>
      <w:pPr/>
      <w:r>
        <w:rPr>
          <w:rFonts w:ascii="Times" w:hAnsi="Times" w:cs="Times"/>
          <w:sz w:val="20"/>
          <w:sz-cs w:val="20"/>
        </w:rPr>
        <w:t xml:space="preserve">binaries; thus the creation of workflows, a challenging task for many domain scientists. To address this</w:t>
      </w:r>
    </w:p>
    <w:p>
      <w:pPr/>
      <w:r>
        <w:rPr>
          <w:rFonts w:ascii="Times" w:hAnsi="Times" w:cs="Times"/>
          <w:sz w:val="20"/>
          <w:sz-cs w:val="20"/>
        </w:rPr>
        <w:t xml:space="preserve">challenge, the authors of [</w:t>
      </w:r>
      <w:r>
        <w:rPr>
          <w:rFonts w:ascii="Times" w:hAnsi="Times" w:cs="Times"/>
          <w:sz w:val="20"/>
          <w:sz-cs w:val="20"/>
          <w:color w:val="000066"/>
        </w:rPr>
        <w:t xml:space="preserve">215</w:t>
      </w:r>
      <w:r>
        <w:rPr>
          <w:rFonts w:ascii="Times" w:hAnsi="Times" w:cs="Times"/>
          <w:sz w:val="20"/>
          <w:sz-cs w:val="20"/>
        </w:rPr>
        <w:t xml:space="preserve">] developed a general platform for executing legacy</w:t>
      </w:r>
      <w:r>
        <w:rPr>
          <w:rFonts w:ascii="Helvetica" w:hAnsi="Helvetica" w:cs="Helvetica"/>
          <w:sz w:val="20"/>
          <w:sz-cs w:val="20"/>
        </w:rPr>
        <w:t xml:space="preserve">Windows </w:t>
      </w:r>
      <w:r>
        <w:rPr>
          <w:rFonts w:ascii="Times" w:hAnsi="Times" w:cs="Times"/>
          <w:sz w:val="20"/>
          <w:sz-cs w:val="20"/>
        </w:rPr>
        <w:t xml:space="preserve">applications</w:t>
      </w:r>
    </w:p>
    <w:p>
      <w:pPr/>
      <w:r>
        <w:rPr>
          <w:rFonts w:ascii="Times" w:hAnsi="Times" w:cs="Times"/>
          <w:sz w:val="20"/>
          <w:sz-cs w:val="20"/>
        </w:rPr>
        <w:t xml:space="preserve">on the cloud. In the </w:t>
      </w:r>
      <w:r>
        <w:rPr>
          <w:rFonts w:ascii="Helvetica" w:hAnsi="Helvetica" w:cs="Helvetica"/>
          <w:sz w:val="20"/>
          <w:sz-cs w:val="20"/>
        </w:rPr>
        <w:t xml:space="preserve">Cirrus </w:t>
      </w:r>
      <w:r>
        <w:rPr>
          <w:rFonts w:ascii="Times" w:hAnsi="Times" w:cs="Times"/>
          <w:sz w:val="20"/>
          <w:sz-cs w:val="20"/>
        </w:rPr>
        <w:t xml:space="preserve">system a job has a description consisting of a prologue, a set of commands,</w:t>
      </w:r>
    </w:p>
    <w:p>
      <w:pPr/>
      <w:r>
        <w:rPr>
          <w:rFonts w:ascii="Times" w:hAnsi="Times" w:cs="Times"/>
          <w:sz w:val="20"/>
          <w:sz-cs w:val="20"/>
        </w:rPr>
        <w:t xml:space="preserve">and a set of parameters. The prologue sets up the running environment; the commands are sequences of</w:t>
      </w:r>
    </w:p>
    <w:p>
      <w:pPr/>
      <w:r>
        <w:rPr>
          <w:rFonts w:ascii="Times" w:hAnsi="Times" w:cs="Times"/>
          <w:sz w:val="20"/>
          <w:sz-cs w:val="20"/>
        </w:rPr>
        <w:t xml:space="preserve">shell scripts, including Azure-storage-related commands to transfer data between Azure blob storage</w:t>
      </w:r>
    </w:p>
    <w:p>
      <w:pPr/>
      <w:r>
        <w:rPr>
          <w:rFonts w:ascii="Times" w:hAnsi="Times" w:cs="Times"/>
          <w:sz w:val="20"/>
          <w:sz-cs w:val="20"/>
        </w:rPr>
        <w:t xml:space="preserve">and the instance.</w:t>
      </w:r>
    </w:p>
    <w:p>
      <w:pPr/>
      <w:r>
        <w:rPr>
          <w:rFonts w:ascii="Times" w:hAnsi="Times" w:cs="Times"/>
          <w:sz w:val="20"/>
          <w:sz-cs w:val="20"/>
        </w:rPr>
        <w:t xml:space="preserve">After the </w:t>
      </w:r>
      <w:r>
        <w:rPr>
          <w:rFonts w:ascii="Helvetica" w:hAnsi="Helvetica" w:cs="Helvetica"/>
          <w:sz w:val="20"/>
          <w:sz-cs w:val="20"/>
        </w:rPr>
        <w:t xml:space="preserve">Windows </w:t>
      </w:r>
      <w:r>
        <w:rPr>
          <w:rFonts w:ascii="Times" w:hAnsi="Times" w:cs="Times"/>
          <w:sz w:val="20"/>
          <w:sz-cs w:val="20"/>
        </w:rPr>
        <w:t xml:space="preserve">Live ID service authenticates the user, it can submit and track a job through the</w:t>
      </w:r>
    </w:p>
    <w:p>
      <w:pPr/>
      <w:r>
        <w:rPr>
          <w:rFonts w:ascii="Times" w:hAnsi="Times" w:cs="Times"/>
          <w:sz w:val="20"/>
          <w:sz-cs w:val="20"/>
        </w:rPr>
        <w:t xml:space="preserve">portal provided by the Web role (see Figure </w:t>
      </w:r>
      <w:r>
        <w:rPr>
          <w:rFonts w:ascii="Times" w:hAnsi="Times" w:cs="Times"/>
          <w:sz w:val="20"/>
          <w:sz-cs w:val="20"/>
          <w:color w:val="000066"/>
        </w:rPr>
        <w:t xml:space="preserve">4.8</w:t>
      </w:r>
      <w:r>
        <w:rPr>
          <w:rFonts w:ascii="Times" w:hAnsi="Times" w:cs="Times"/>
          <w:sz w:val="20"/>
          <w:sz-cs w:val="20"/>
        </w:rPr>
        <w:t xml:space="preserve">). The job is added to a table called </w:t>
      </w:r>
      <w:r>
        <w:rPr>
          <w:rFonts w:ascii="Helvetica" w:hAnsi="Helvetica" w:cs="Helvetica"/>
          <w:sz w:val="20"/>
          <w:sz-cs w:val="20"/>
        </w:rPr>
        <w:t xml:space="preserve">job registry</w:t>
      </w:r>
      <w:r>
        <w:rPr>
          <w:rFonts w:ascii="Times" w:hAnsi="Times" w:cs="Times"/>
          <w:sz w:val="20"/>
          <w:sz-cs w:val="20"/>
        </w:rPr>
        <w:t xml:space="preserve">. The</w:t>
      </w:r>
    </w:p>
    <w:p>
      <w:pPr/>
      <w:r>
        <w:rPr>
          <w:rFonts w:ascii="Times" w:hAnsi="Times" w:cs="Times"/>
          <w:sz w:val="20"/>
          <w:sz-cs w:val="20"/>
        </w:rPr>
        <w:t xml:space="preserve">execution of each job is controlled by a </w:t>
      </w:r>
      <w:r>
        <w:rPr>
          <w:rFonts w:ascii="Helvetica" w:hAnsi="Helvetica" w:cs="Helvetica"/>
          <w:sz w:val="20"/>
          <w:sz-cs w:val="20"/>
        </w:rPr>
        <w:t xml:space="preserve">job manager instance </w:t>
      </w:r>
      <w:r>
        <w:rPr>
          <w:rFonts w:ascii="Times" w:hAnsi="Times" w:cs="Times"/>
          <w:sz w:val="20"/>
          <w:sz-cs w:val="20"/>
        </w:rPr>
        <w:t xml:space="preserve">that first scales the size of the worker</w:t>
      </w:r>
    </w:p>
    <w:p>
      <w:pPr/>
      <w:r>
        <w:rPr>
          <w:rFonts w:ascii="Times" w:hAnsi="Times" w:cs="Times"/>
          <w:sz w:val="20"/>
          <w:sz-cs w:val="20"/>
        </w:rPr>
        <w:t xml:space="preserve">based on the job configuration; then the parametric engine starts exploring the parameter space. If this</w:t>
      </w:r>
    </w:p>
    <w:p>
      <w:pPr/>
      <w:r>
        <w:rPr>
          <w:rFonts w:ascii="Times" w:hAnsi="Times" w:cs="Times"/>
          <w:sz w:val="20"/>
          <w:sz-cs w:val="20"/>
        </w:rPr>
        <w:t xml:space="preserve">is a test run, the parameter-sweeping result is sent to the sampling filter.</w:t>
      </w:r>
    </w:p>
    <w:p>
      <w:pPr/>
      <w:r>
        <w:rPr>
          <w:rFonts w:ascii="Times" w:hAnsi="Times" w:cs="Times"/>
          <w:sz w:val="20"/>
          <w:sz-cs w:val="20"/>
        </w:rPr>
        <w:t xml:space="preserve">Each task is associated with a record in the task table, and this state record is updated periodically</w:t>
      </w:r>
    </w:p>
    <w:p>
      <w:pPr/>
      <w:r>
        <w:rPr>
          <w:rFonts w:ascii="Times" w:hAnsi="Times" w:cs="Times"/>
          <w:sz w:val="20"/>
          <w:sz-cs w:val="20"/>
        </w:rPr>
        <w:t xml:space="preserve">by the worker instance running the task. The progress of the task is monitored by the manager. The dispatch queue feeds into a set of worker instances. A worker periodically updates the task state in the</w:t>
      </w:r>
    </w:p>
    <w:p>
      <w:pPr/>
      <w:r>
        <w:rPr>
          <w:rFonts w:ascii="Times" w:hAnsi="Times" w:cs="Times"/>
          <w:sz w:val="20"/>
          <w:sz-cs w:val="20"/>
        </w:rPr>
        <w:t xml:space="preserve">task table and listens for any control signals from the manager.</w:t>
      </w:r>
    </w:p>
    <w:p>
      <w:pPr/>
      <w:r>
        <w:rPr>
          <w:rFonts w:ascii="Times" w:hAnsi="Times" w:cs="Times"/>
          <w:sz w:val="20"/>
          <w:sz-cs w:val="20"/>
        </w:rPr>
        <w:t xml:space="preserve">We continue our discussion of biology applications of the </w:t>
      </w:r>
      <w:r>
        <w:rPr>
          <w:rFonts w:ascii="Helvetica" w:hAnsi="Helvetica" w:cs="Helvetica"/>
          <w:sz w:val="20"/>
          <w:sz-cs w:val="20"/>
        </w:rPr>
        <w:t xml:space="preserve">Azure </w:t>
      </w:r>
      <w:r>
        <w:rPr>
          <w:rFonts w:ascii="Times" w:hAnsi="Times" w:cs="Times"/>
          <w:sz w:val="20"/>
          <w:sz-cs w:val="20"/>
        </w:rPr>
        <w:t xml:space="preserve">infrastructure applied to a loosely</w:t>
      </w:r>
    </w:p>
    <w:p>
      <w:pPr/>
      <w:r>
        <w:rPr>
          <w:rFonts w:ascii="Times" w:hAnsi="Times" w:cs="Times"/>
          <w:sz w:val="20"/>
          <w:sz-cs w:val="20"/>
        </w:rPr>
        <w:t xml:space="preserve">coupled workload for an ensemble-based simulation reported in [</w:t>
      </w:r>
      <w:r>
        <w:rPr>
          <w:rFonts w:ascii="Times" w:hAnsi="Times" w:cs="Times"/>
          <w:sz w:val="20"/>
          <w:sz-cs w:val="20"/>
          <w:color w:val="000066"/>
        </w:rPr>
        <w:t xml:space="preserve">224</w:t>
      </w:r>
      <w:r>
        <w:rPr>
          <w:rFonts w:ascii="Times" w:hAnsi="Times" w:cs="Times"/>
          <w:sz w:val="20"/>
          <w:sz-cs w:val="20"/>
        </w:rPr>
        <w:t xml:space="preserve">]. A </w:t>
      </w:r>
      <w:r>
        <w:rPr>
          <w:rFonts w:ascii="Helvetica" w:hAnsi="Helvetica" w:cs="Helvetica"/>
          <w:sz w:val="20"/>
          <w:sz-cs w:val="20"/>
        </w:rPr>
        <w:t xml:space="preserve">role </w:t>
      </w:r>
      <w:r>
        <w:rPr>
          <w:rFonts w:ascii="Times" w:hAnsi="Times" w:cs="Times"/>
          <w:sz w:val="20"/>
          <w:sz-cs w:val="20"/>
        </w:rPr>
        <w:t xml:space="preserve">in Azure is an encapsulation</w:t>
      </w:r>
    </w:p>
    <w:p>
      <w:pPr/>
      <w:r>
        <w:rPr>
          <w:rFonts w:ascii="Times" w:hAnsi="Times" w:cs="Times"/>
          <w:sz w:val="20"/>
          <w:sz-cs w:val="20"/>
        </w:rPr>
        <w:t xml:space="preserve">of an application; as noted earlier, there are two kinds of role: (i) theWeb roles forWeb applications</w:t>
      </w:r>
    </w:p>
    <w:p>
      <w:pPr/>
      <w:r>
        <w:rPr>
          <w:rFonts w:ascii="Times" w:hAnsi="Times" w:cs="Times"/>
          <w:sz w:val="20"/>
          <w:sz-cs w:val="20"/>
        </w:rPr>
        <w:t xml:space="preserve">and front-end code and (ii) the worker roles for background processing. Scientific applications such as</w:t>
      </w:r>
    </w:p>
    <w:p>
      <w:pPr/>
      <w:r>
        <w:rPr>
          <w:rFonts w:ascii="Helvetica" w:hAnsi="Helvetica" w:cs="Helvetica"/>
          <w:sz w:val="20"/>
          <w:sz-cs w:val="20"/>
        </w:rPr>
        <w:t xml:space="preserve">AzureBLAST </w:t>
      </w:r>
      <w:r>
        <w:rPr>
          <w:rFonts w:ascii="Times" w:hAnsi="Times" w:cs="Times"/>
          <w:sz w:val="20"/>
          <w:sz-cs w:val="20"/>
        </w:rPr>
        <w:t xml:space="preserve">use worker roles for the compute tasks and to implement their APIs, that provide a run</w:t>
      </w:r>
    </w:p>
    <w:p>
      <w:pPr/>
      <w:r>
        <w:rPr>
          <w:rFonts w:ascii="Times" w:hAnsi="Times" w:cs="Times"/>
          <w:sz w:val="20"/>
          <w:sz-cs w:val="20"/>
        </w:rPr>
        <w:t xml:space="preserve">method and an entry point for the application and the state or configuration change notifications. The</w:t>
      </w:r>
    </w:p>
    <w:p>
      <w:pPr/>
      <w:r>
        <w:rPr>
          <w:rFonts w:ascii="Times" w:hAnsi="Times" w:cs="Times"/>
          <w:sz w:val="20"/>
          <w:sz-cs w:val="20"/>
        </w:rPr>
        <w:t xml:space="preserve">applications use the Blob Storage (ABS) for large raw data sets, the Table Storage (ATS) for semistructured</w:t>
      </w:r>
    </w:p>
    <w:p>
      <w:pPr/>
      <w:r>
        <w:rPr>
          <w:rFonts w:ascii="Times" w:hAnsi="Times" w:cs="Times"/>
          <w:sz w:val="20"/>
          <w:sz-cs w:val="20"/>
        </w:rPr>
        <w:t xml:space="preserve">data, and theQueue Storage (AQS) for message queues. These services provide strong consistency</w:t>
      </w:r>
    </w:p>
    <w:p>
      <w:pPr/>
      <w:r>
        <w:rPr>
          <w:rFonts w:ascii="Times" w:hAnsi="Times" w:cs="Times"/>
          <w:sz w:val="20"/>
          <w:sz-cs w:val="20"/>
        </w:rPr>
        <w:t xml:space="preserve">guarantees, but the complexity is moved to the application space.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4.9 </w:t>
      </w:r>
      <w:r>
        <w:rPr>
          <w:rFonts w:ascii="Times" w:hAnsi="Times" w:cs="Times"/>
          <w:sz w:val="20"/>
          <w:sz-cs w:val="20"/>
        </w:rPr>
        <w:t xml:space="preserve">illustrates the use of a software system called </w:t>
      </w:r>
      <w:r>
        <w:rPr>
          <w:rFonts w:ascii="Helvetica" w:hAnsi="Helvetica" w:cs="Helvetica"/>
          <w:sz w:val="20"/>
          <w:sz-cs w:val="20"/>
        </w:rPr>
        <w:t xml:space="preserve">BigJob </w:t>
      </w:r>
      <w:r>
        <w:rPr>
          <w:rFonts w:ascii="Times" w:hAnsi="Times" w:cs="Times"/>
          <w:sz w:val="20"/>
          <w:sz-cs w:val="20"/>
        </w:rPr>
        <w:t xml:space="preserve">to decouple resource allocation</w:t>
      </w:r>
    </w:p>
    <w:p>
      <w:pPr/>
      <w:r>
        <w:rPr>
          <w:rFonts w:ascii="Times" w:hAnsi="Times" w:cs="Times"/>
          <w:sz w:val="20"/>
          <w:sz-cs w:val="20"/>
        </w:rPr>
        <w:t xml:space="preserve">from resource binding for the execution of loosely coupled workloads on an Azure platform [</w:t>
      </w:r>
      <w:r>
        <w:rPr>
          <w:rFonts w:ascii="Times" w:hAnsi="Times" w:cs="Times"/>
          <w:sz w:val="20"/>
          <w:sz-cs w:val="20"/>
          <w:color w:val="000066"/>
        </w:rPr>
        <w:t xml:space="preserve">224</w:t>
      </w:r>
      <w:r>
        <w:rPr>
          <w:rFonts w:ascii="Times" w:hAnsi="Times" w:cs="Times"/>
          <w:sz w:val="20"/>
          <w:sz-cs w:val="20"/>
        </w:rPr>
        <w:t xml:space="preserve">]. This</w:t>
      </w:r>
    </w:p>
    <w:p>
      <w:pPr/>
      <w:r>
        <w:rPr>
          <w:rFonts w:ascii="Times" w:hAnsi="Times" w:cs="Times"/>
          <w:sz w:val="20"/>
          <w:sz-cs w:val="20"/>
        </w:rPr>
        <w:t xml:space="preserve">software eliminates the need for the application to manage individual VMs. The results of measurements</w:t>
      </w:r>
    </w:p>
    <w:p>
      <w:pPr/>
      <w:r>
        <w:rPr>
          <w:rFonts w:ascii="Times" w:hAnsi="Times" w:cs="Times"/>
          <w:sz w:val="20"/>
          <w:sz-cs w:val="20"/>
        </w:rPr>
        <w:t xml:space="preserve">show a noticeable overhead for starting VMs and for launching the execution of an application task</w:t>
      </w:r>
    </w:p>
    <w:p>
      <w:pPr/>
      <w:r>
        <w:rPr>
          <w:rFonts w:ascii="Times" w:hAnsi="Times" w:cs="Times"/>
          <w:sz w:val="20"/>
          <w:sz-cs w:val="20"/>
        </w:rPr>
        <w:t xml:space="preserve">on a remote resource. Increasing the computing power of the VM decreases the completion time for</w:t>
      </w:r>
    </w:p>
    <w:p>
      <w:pPr/>
      <w:r>
        <w:rPr>
          <w:rFonts w:ascii="Times" w:hAnsi="Times" w:cs="Times"/>
          <w:sz w:val="20"/>
          <w:sz-cs w:val="20"/>
        </w:rPr>
        <w:t xml:space="preserve">long-running tasks.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