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recent paper [</w:t>
      </w:r>
      <w:r>
        <w:rPr>
          <w:rFonts w:ascii="Times" w:hAnsi="Times" w:cs="Times"/>
          <w:sz w:val="20"/>
          <w:sz-cs w:val="20"/>
          <w:color w:val="000066"/>
        </w:rPr>
        <w:t xml:space="preserve">179</w:t>
      </w:r>
      <w:r>
        <w:rPr>
          <w:rFonts w:ascii="Times" w:hAnsi="Times" w:cs="Times"/>
          <w:sz w:val="20"/>
          <w:sz-cs w:val="20"/>
        </w:rPr>
        <w:t xml:space="preserve">] describes the set of applications used at the National Energy Research Scientific</w:t>
      </w:r>
    </w:p>
    <w:p>
      <w:pPr/>
      <w:r>
        <w:rPr>
          <w:rFonts w:ascii="Times" w:hAnsi="Times" w:cs="Times"/>
          <w:sz w:val="20"/>
          <w:sz-cs w:val="20"/>
        </w:rPr>
        <w:t xml:space="preserve">Computing Center (NERSC) and presents the results of a comparative benchmark of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and three</w:t>
      </w:r>
    </w:p>
    <w:p>
      <w:pPr/>
      <w:r>
        <w:rPr>
          <w:rFonts w:ascii="Times" w:hAnsi="Times" w:cs="Times"/>
          <w:sz w:val="20"/>
          <w:sz-cs w:val="20"/>
        </w:rPr>
        <w:t xml:space="preserve">supercomputers. NERSC is located at Lawrence Berkeley National Laboratory and serves a diverse</w:t>
      </w:r>
    </w:p>
    <w:p>
      <w:pPr/>
      <w:r>
        <w:rPr>
          <w:rFonts w:ascii="Times" w:hAnsi="Times" w:cs="Times"/>
          <w:sz w:val="20"/>
          <w:sz-cs w:val="20"/>
        </w:rPr>
        <w:t xml:space="preserve">community of scientists; it has some 3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researchers and involves 400 projects based on some 600</w:t>
      </w:r>
    </w:p>
    <w:p>
      <w:pPr/>
      <w:r>
        <w:rPr>
          <w:rFonts w:ascii="Times" w:hAnsi="Times" w:cs="Times"/>
          <w:sz w:val="20"/>
          <w:sz-cs w:val="20"/>
        </w:rPr>
        <w:t xml:space="preserve">codes. Some of the codes used are:</w:t>
      </w:r>
    </w:p>
    <w:p>
      <w:pPr/>
      <w:r>
        <w:rPr>
          <w:rFonts w:ascii="Helvetica" w:hAnsi="Helvetica" w:cs="Helvetica"/>
          <w:sz w:val="20"/>
          <w:sz-cs w:val="20"/>
        </w:rPr>
        <w:t xml:space="preserve">Community AtmosphereMode </w:t>
      </w:r>
      <w:r>
        <w:rPr>
          <w:rFonts w:ascii="Times" w:hAnsi="Times" w:cs="Times"/>
          <w:sz w:val="20"/>
          <w:sz-cs w:val="20"/>
        </w:rPr>
        <w:t xml:space="preserve">(CAM), the atmospheric component of Community Climate System</w:t>
      </w:r>
    </w:p>
    <w:p>
      <w:pPr/>
      <w:r>
        <w:rPr>
          <w:rFonts w:ascii="Times" w:hAnsi="Times" w:cs="Times"/>
          <w:sz w:val="20"/>
          <w:sz-cs w:val="20"/>
        </w:rPr>
        <w:t xml:space="preserve">Model (CCSM), is used for weather and climate modeling.</w:t>
      </w:r>
      <w:r>
        <w:rPr>
          <w:rFonts w:ascii="Times" w:hAnsi="Times" w:cs="Times"/>
          <w:sz w:val="15"/>
          <w:sz-cs w:val="15"/>
          <w:color w:val="000066"/>
        </w:rPr>
        <w:t xml:space="preserve">12 </w:t>
      </w:r>
      <w:r>
        <w:rPr>
          <w:rFonts w:ascii="Times" w:hAnsi="Times" w:cs="Times"/>
          <w:sz w:val="20"/>
          <w:sz-cs w:val="20"/>
        </w:rPr>
        <w:t xml:space="preserve">The code developed at NCAR uses</w:t>
      </w:r>
    </w:p>
    <w:p>
      <w:pPr/>
      <w:r>
        <w:rPr>
          <w:rFonts w:ascii="Times" w:hAnsi="Times" w:cs="Times"/>
          <w:sz w:val="20"/>
          <w:sz-cs w:val="20"/>
        </w:rPr>
        <w:t xml:space="preserve">two two-dimensional domain decompositions – one for the dynamics and the other for remapping.</w:t>
      </w:r>
    </w:p>
    <w:p>
      <w:pPr/>
      <w:r>
        <w:rPr>
          <w:rFonts w:ascii="Times" w:hAnsi="Times" w:cs="Times"/>
          <w:sz w:val="20"/>
          <w:sz-cs w:val="20"/>
        </w:rPr>
        <w:t xml:space="preserve">The first is decomposed over latitude and vertical level; the second is decomposed over longitude/</w:t>
      </w:r>
    </w:p>
    <w:p>
      <w:pPr/>
      <w:r>
        <w:rPr>
          <w:rFonts w:ascii="Times" w:hAnsi="Times" w:cs="Times"/>
          <w:sz w:val="20"/>
          <w:sz-cs w:val="20"/>
        </w:rPr>
        <w:t xml:space="preserve">latitude. The program is communication-intensive; on-node/processor data movement and</w:t>
      </w:r>
    </w:p>
    <w:p>
      <w:pPr/>
      <w:r>
        <w:rPr>
          <w:rFonts w:ascii="Times" w:hAnsi="Times" w:cs="Times"/>
          <w:sz w:val="20"/>
          <w:sz-cs w:val="20"/>
        </w:rPr>
        <w:t xml:space="preserve">relatively long </w:t>
      </w:r>
      <w:r>
        <w:rPr>
          <w:rFonts w:ascii="Helvetica" w:hAnsi="Helvetica" w:cs="Helvetica"/>
          <w:sz w:val="20"/>
          <w:sz-cs w:val="20"/>
        </w:rPr>
        <w:t xml:space="preserve">MPI</w:t>
      </w:r>
      <w:r>
        <w:rPr>
          <w:rFonts w:ascii="Times" w:hAnsi="Times" w:cs="Times"/>
          <w:sz w:val="15"/>
          <w:sz-cs w:val="15"/>
          <w:color w:val="000066"/>
        </w:rPr>
        <w:t xml:space="preserve">13 </w:t>
      </w:r>
      <w:r>
        <w:rPr>
          <w:rFonts w:ascii="Times" w:hAnsi="Times" w:cs="Times"/>
          <w:sz w:val="20"/>
          <w:sz-cs w:val="20"/>
        </w:rPr>
        <w:t xml:space="preserve">messages that stress the interconnect point-to-point bandwidth are used to</w:t>
      </w:r>
    </w:p>
    <w:p>
      <w:pPr/>
      <w:r>
        <w:rPr>
          <w:rFonts w:ascii="Times" w:hAnsi="Times" w:cs="Times"/>
          <w:sz w:val="20"/>
          <w:sz-cs w:val="20"/>
        </w:rPr>
        <w:t xml:space="preserve">move data between the two decompositions.</w:t>
      </w:r>
    </w:p>
    <w:p>
      <w:pPr/>
      <w:r>
        <w:rPr>
          <w:rFonts w:ascii="Helvetica" w:hAnsi="Helvetica" w:cs="Helvetica"/>
          <w:sz w:val="20"/>
          <w:sz-cs w:val="20"/>
        </w:rPr>
        <w:t xml:space="preserve">General Atomic and Molecular Electronic Structure System </w:t>
      </w:r>
      <w:r>
        <w:rPr>
          <w:rFonts w:ascii="Times" w:hAnsi="Times" w:cs="Times"/>
          <w:sz w:val="20"/>
          <w:sz-cs w:val="20"/>
        </w:rPr>
        <w:t xml:space="preserve">(GAMESS) is used for ab initio quantum</w:t>
      </w:r>
    </w:p>
    <w:p>
      <w:pPr/>
      <w:r>
        <w:rPr>
          <w:rFonts w:ascii="Times" w:hAnsi="Times" w:cs="Times"/>
          <w:sz w:val="20"/>
          <w:sz-cs w:val="20"/>
        </w:rPr>
        <w:t xml:space="preserve">chemistry calculations. The code, developed by theGordon Research Group at theU.S.Department</w:t>
      </w:r>
    </w:p>
    <w:p>
      <w:pPr/>
      <w:r>
        <w:rPr>
          <w:rFonts w:ascii="Times" w:hAnsi="Times" w:cs="Times"/>
          <w:sz w:val="20"/>
          <w:sz-cs w:val="20"/>
        </w:rPr>
        <w:t xml:space="preserve">of Energy’s Ames Lab at Iowa State University, has its own communication library, the Distributed</w:t>
      </w:r>
    </w:p>
    <w:p>
      <w:pPr/>
      <w:r>
        <w:rPr>
          <w:rFonts w:ascii="Times" w:hAnsi="Times" w:cs="Times"/>
          <w:sz w:val="20"/>
          <w:sz-cs w:val="20"/>
        </w:rPr>
        <w:t xml:space="preserve">Data Interface (DDI), and is based on the same program multiple data (SPMD) execution</w:t>
      </w:r>
    </w:p>
    <w:p>
      <w:pPr/>
      <w:r>
        <w:rPr>
          <w:rFonts w:ascii="Times" w:hAnsi="Times" w:cs="Times"/>
          <w:sz w:val="20"/>
          <w:sz-cs w:val="20"/>
        </w:rPr>
        <w:t xml:space="preserve">model. DDI presents the abstraction of a global shared memory with one-sided data transfers, even</w:t>
      </w:r>
    </w:p>
    <w:p>
      <w:pPr/>
      <w:r>
        <w:rPr>
          <w:rFonts w:ascii="Times" w:hAnsi="Times" w:cs="Times"/>
          <w:sz w:val="20"/>
          <w:sz-cs w:val="20"/>
        </w:rPr>
        <w:t xml:space="preserve">on systems with physically distributed memory. On the cluster systems at NERSC the program uses</w:t>
      </w:r>
    </w:p>
    <w:p>
      <w:pPr/>
      <w:r>
        <w:rPr>
          <w:rFonts w:ascii="Times" w:hAnsi="Times" w:cs="Times"/>
          <w:sz w:val="20"/>
          <w:sz-cs w:val="20"/>
        </w:rPr>
        <w:t xml:space="preserve">socket communication; on the Cray XT4 the DDI uses </w:t>
      </w:r>
      <w:r>
        <w:rPr>
          <w:rFonts w:ascii="Helvetica" w:hAnsi="Helvetica" w:cs="Helvetica"/>
          <w:sz w:val="20"/>
          <w:sz-cs w:val="20"/>
        </w:rPr>
        <w:t xml:space="preserve">MPI </w:t>
      </w:r>
      <w:r>
        <w:rPr>
          <w:rFonts w:ascii="Times" w:hAnsi="Times" w:cs="Times"/>
          <w:sz w:val="20"/>
          <w:sz-cs w:val="20"/>
        </w:rPr>
        <w:t xml:space="preserve">and only one-half of the processors</w:t>
      </w:r>
    </w:p>
    <w:p>
      <w:pPr/>
      <w:r>
        <w:rPr>
          <w:rFonts w:ascii="Times" w:hAnsi="Times" w:cs="Times"/>
          <w:sz w:val="20"/>
          <w:sz-cs w:val="20"/>
        </w:rPr>
        <w:t xml:space="preserve">compute, whereas the other half are data movers. The program is memory- and communication intensive.</w:t>
      </w:r>
    </w:p>
    <w:p>
      <w:pPr/>
      <w:r>
        <w:rPr>
          <w:rFonts w:ascii="Helvetica" w:hAnsi="Helvetica" w:cs="Helvetica"/>
          <w:sz w:val="20"/>
          <w:sz-cs w:val="20"/>
        </w:rPr>
        <w:t xml:space="preserve">Gyrokinetic</w:t>
      </w:r>
      <w:r>
        <w:rPr>
          <w:rFonts w:ascii="Times" w:hAnsi="Times" w:cs="Times"/>
          <w:sz w:val="15"/>
          <w:sz-cs w:val="15"/>
          <w:color w:val="000066"/>
        </w:rPr>
        <w:t xml:space="preserve">14 </w:t>
      </w:r>
      <w:r>
        <w:rPr>
          <w:rFonts w:ascii="Times" w:hAnsi="Times" w:cs="Times"/>
          <w:sz w:val="20"/>
          <w:sz-cs w:val="20"/>
        </w:rPr>
        <w:t xml:space="preserve">(GTC) is a code for fusion research.</w:t>
      </w:r>
      <w:r>
        <w:rPr>
          <w:rFonts w:ascii="Times" w:hAnsi="Times" w:cs="Times"/>
          <w:sz w:val="15"/>
          <w:sz-cs w:val="15"/>
          <w:color w:val="000066"/>
        </w:rPr>
        <w:t xml:space="preserve">15 </w:t>
      </w:r>
      <w:r>
        <w:rPr>
          <w:rFonts w:ascii="Times" w:hAnsi="Times" w:cs="Times"/>
          <w:sz w:val="20"/>
          <w:sz-cs w:val="20"/>
        </w:rPr>
        <w:t xml:space="preserve">It is a self-consistent, gyrokinetic tridimensional</w:t>
      </w:r>
    </w:p>
    <w:p>
      <w:pPr/>
      <w:r>
        <w:rPr>
          <w:rFonts w:ascii="Times" w:hAnsi="Times" w:cs="Times"/>
          <w:sz w:val="20"/>
          <w:sz-cs w:val="20"/>
        </w:rPr>
        <w:t xml:space="preserve">particle-in-cell (PIC)</w:t>
      </w:r>
      <w:r>
        <w:rPr>
          <w:rFonts w:ascii="Times" w:hAnsi="Times" w:cs="Times"/>
          <w:sz w:val="15"/>
          <w:sz-cs w:val="15"/>
          <w:color w:val="000066"/>
        </w:rPr>
        <w:t xml:space="preserve">16 </w:t>
      </w:r>
      <w:r>
        <w:rPr>
          <w:rFonts w:ascii="Times" w:hAnsi="Times" w:cs="Times"/>
          <w:sz w:val="20"/>
          <w:sz-cs w:val="20"/>
        </w:rPr>
        <w:t xml:space="preserve">code with a nonspectral Poisson solver. It uses a grid that</w:t>
      </w:r>
    </w:p>
    <w:p>
      <w:pPr/>
      <w:r>
        <w:rPr>
          <w:rFonts w:ascii="Times" w:hAnsi="Times" w:cs="Times"/>
          <w:sz w:val="20"/>
          <w:sz-cs w:val="20"/>
        </w:rPr>
        <w:t xml:space="preserve">follows the field lines as they twist around a toroidal geometry representing a magnetically confined</w:t>
      </w:r>
    </w:p>
    <w:p>
      <w:pPr/>
      <w:r>
        <w:rPr>
          <w:rFonts w:ascii="Times" w:hAnsi="Times" w:cs="Times"/>
          <w:sz w:val="20"/>
          <w:sz-cs w:val="20"/>
        </w:rPr>
        <w:t xml:space="preserve">toroidal fusion plasma. The version of GTC used at NERSC uses a fixed, one-dimensional</w:t>
      </w:r>
    </w:p>
    <w:p>
      <w:pPr/>
      <w:r>
        <w:rPr>
          <w:rFonts w:ascii="Times" w:hAnsi="Times" w:cs="Times"/>
          <w:sz w:val="20"/>
          <w:sz-cs w:val="20"/>
        </w:rPr>
        <w:t xml:space="preserve">domain decomposition with 64 domains and 64</w:t>
      </w:r>
      <w:r>
        <w:rPr>
          <w:rFonts w:ascii="Helvetica" w:hAnsi="Helvetica" w:cs="Helvetica"/>
          <w:sz w:val="20"/>
          <w:sz-cs w:val="20"/>
        </w:rPr>
        <w:t xml:space="preserve">MPI </w:t>
      </w:r>
      <w:r>
        <w:rPr>
          <w:rFonts w:ascii="Times" w:hAnsi="Times" w:cs="Times"/>
          <w:sz w:val="20"/>
          <w:sz-cs w:val="20"/>
        </w:rPr>
        <w:t xml:space="preserve">tasks. Communication is dominated by nearestneighbor</w:t>
      </w:r>
    </w:p>
    <w:p>
      <w:pPr/>
      <w:r>
        <w:rPr>
          <w:rFonts w:ascii="Times" w:hAnsi="Times" w:cs="Times"/>
          <w:sz w:val="20"/>
          <w:sz-cs w:val="20"/>
        </w:rPr>
        <w:t xml:space="preserve">exchanges that are bandwidth-bound. The most computationally intensive parts of GTC</w:t>
      </w:r>
    </w:p>
    <w:p>
      <w:pPr/>
      <w:r>
        <w:rPr>
          <w:rFonts w:ascii="Times" w:hAnsi="Times" w:cs="Times"/>
          <w:sz w:val="20"/>
          <w:sz-cs w:val="20"/>
        </w:rPr>
        <w:t xml:space="preserve">involve gather/deposition of charge on the grid and particle “push” steps. The code is memory intensive</w:t>
      </w:r>
    </w:p>
    <w:p>
      <w:pPr/>
      <w:r>
        <w:rPr>
          <w:rFonts w:ascii="Times" w:hAnsi="Times" w:cs="Times"/>
          <w:sz w:val="20"/>
          <w:sz-cs w:val="20"/>
        </w:rPr>
        <w:t xml:space="preserve">because the charge deposition uses indirect addressing.</w:t>
      </w:r>
    </w:p>
    <w:p>
      <w:pPr/>
      <w:r>
        <w:rPr>
          <w:rFonts w:ascii="Helvetica" w:hAnsi="Helvetica" w:cs="Helvetica"/>
          <w:sz w:val="20"/>
          <w:sz-cs w:val="20"/>
        </w:rPr>
        <w:t xml:space="preserve">IntegratedMapandParticle Accelerator Tracking Time </w:t>
      </w:r>
      <w:r>
        <w:rPr>
          <w:rFonts w:ascii="Times" w:hAnsi="Times" w:cs="Times"/>
          <w:sz w:val="20"/>
          <w:sz-cs w:val="20"/>
        </w:rPr>
        <w:t xml:space="preserve">(IMPACT-T) is a code for the prediction and</w:t>
      </w:r>
    </w:p>
    <w:p>
      <w:pPr/>
      <w:r>
        <w:rPr>
          <w:rFonts w:ascii="Times" w:hAnsi="Times" w:cs="Times"/>
          <w:sz w:val="20"/>
          <w:sz-cs w:val="20"/>
        </w:rPr>
        <w:t xml:space="preserve">performance enhancement of accelerators. It models the arbitrary overlap of fields from beamline</w:t>
      </w:r>
    </w:p>
    <w:p>
      <w:pPr/>
      <w:r>
        <w:rPr>
          <w:rFonts w:ascii="Times" w:hAnsi="Times" w:cs="Times"/>
          <w:sz w:val="20"/>
          <w:sz-cs w:val="20"/>
        </w:rPr>
        <w:t xml:space="preserve">elements and uses a parallel, relativistic PIC method with a spectral integratedGreen function solver.</w:t>
      </w:r>
    </w:p>
    <w:p>
      <w:pPr/>
      <w:r>
        <w:rPr>
          <w:rFonts w:ascii="Times" w:hAnsi="Times" w:cs="Times"/>
          <w:sz w:val="20"/>
          <w:sz-cs w:val="20"/>
        </w:rPr>
        <w:t xml:space="preserve">This object-oriented </w:t>
      </w:r>
      <w:r>
        <w:rPr>
          <w:rFonts w:ascii="Helvetica" w:hAnsi="Helvetica" w:cs="Helvetica"/>
          <w:sz w:val="20"/>
          <w:sz-cs w:val="20"/>
        </w:rPr>
        <w:t xml:space="preserve">Fortran90 </w:t>
      </w:r>
      <w:r>
        <w:rPr>
          <w:rFonts w:ascii="Times" w:hAnsi="Times" w:cs="Times"/>
          <w:sz w:val="20"/>
          <w:sz-cs w:val="20"/>
        </w:rPr>
        <w:t xml:space="preserve">code uses a two-dimensional domain decomposition in the </w:t>
      </w:r>
      <w:r>
        <w:rPr>
          <w:rFonts w:ascii="Helvetica" w:hAnsi="Helvetica" w:cs="Helvetica"/>
          <w:sz w:val="20"/>
          <w:sz-cs w:val="20"/>
        </w:rPr>
        <w:t xml:space="preserve">y−z</w:t>
      </w:r>
    </w:p>
    <w:p>
      <w:pPr/>
      <w:r>
        <w:rPr>
          <w:rFonts w:ascii="Times" w:hAnsi="Times" w:cs="Times"/>
          <w:sz w:val="20"/>
          <w:sz-cs w:val="20"/>
        </w:rPr>
        <w:t xml:space="preserve">directions and dynamic load balancing based on the domains. Hockney’s Fast Fourier Transform</w:t>
      </w:r>
    </w:p>
    <w:p>
      <w:pPr/>
      <w:r>
        <w:rPr>
          <w:rFonts w:ascii="Times" w:hAnsi="Times" w:cs="Times"/>
          <w:sz w:val="20"/>
          <w:sz-cs w:val="20"/>
        </w:rPr>
        <w:t xml:space="preserve">(FFT) algorithm is used to solve Poisson’s equation with open boundary conditions. The code is</w:t>
      </w:r>
    </w:p>
    <w:p>
      <w:pPr/>
      <w:r>
        <w:rPr>
          <w:rFonts w:ascii="Times" w:hAnsi="Times" w:cs="Times"/>
          <w:sz w:val="20"/>
          <w:sz-cs w:val="20"/>
        </w:rPr>
        <w:t xml:space="preserve">sensitive to the memory bandwidth and </w:t>
      </w:r>
      <w:r>
        <w:rPr>
          <w:rFonts w:ascii="Helvetica" w:hAnsi="Helvetica" w:cs="Helvetica"/>
          <w:sz w:val="20"/>
          <w:sz-cs w:val="20"/>
        </w:rPr>
        <w:t xml:space="preserve">MPI </w:t>
      </w:r>
      <w:r>
        <w:rPr>
          <w:rFonts w:ascii="Times" w:hAnsi="Times" w:cs="Times"/>
          <w:sz w:val="20"/>
          <w:sz-cs w:val="20"/>
        </w:rPr>
        <w:t xml:space="preserve">collective performance.</w:t>
      </w:r>
    </w:p>
    <w:p>
      <w:pPr/>
      <w:r>
        <w:rPr>
          <w:rFonts w:ascii="Helvetica" w:hAnsi="Helvetica" w:cs="Helvetica"/>
          <w:sz w:val="20"/>
          <w:sz-cs w:val="20"/>
        </w:rPr>
        <w:t xml:space="preserve">MAESTRO </w:t>
      </w:r>
      <w:r>
        <w:rPr>
          <w:rFonts w:ascii="Times" w:hAnsi="Times" w:cs="Times"/>
          <w:sz w:val="20"/>
          <w:sz-cs w:val="20"/>
        </w:rPr>
        <w:t xml:space="preserve">is a low Mach number hydrodynamics code for simulating astrophysical flows.</w:t>
      </w:r>
      <w:r>
        <w:rPr>
          <w:rFonts w:ascii="Times" w:hAnsi="Times" w:cs="Times"/>
          <w:sz w:val="15"/>
          <w:sz-cs w:val="15"/>
          <w:color w:val="000066"/>
        </w:rPr>
        <w:t xml:space="preserve">17 </w:t>
      </w:r>
      <w:r>
        <w:rPr>
          <w:rFonts w:ascii="Times" w:hAnsi="Times" w:cs="Times"/>
          <w:sz w:val="20"/>
          <w:sz-cs w:val="20"/>
        </w:rPr>
        <w:t xml:space="preserve">Its</w:t>
      </w:r>
    </w:p>
    <w:p>
      <w:pPr/>
      <w:r>
        <w:rPr>
          <w:rFonts w:ascii="Times" w:hAnsi="Times" w:cs="Times"/>
          <w:sz w:val="20"/>
          <w:sz-cs w:val="20"/>
        </w:rPr>
        <w:t xml:space="preserve">integration scheme is embedded in an adaptive mesh refinement algorithm based on a hierarchical</w:t>
      </w:r>
    </w:p>
    <w:p>
      <w:pPr/>
      <w:r>
        <w:rPr>
          <w:rFonts w:ascii="Times" w:hAnsi="Times" w:cs="Times"/>
          <w:sz w:val="20"/>
          <w:sz-cs w:val="20"/>
        </w:rPr>
        <w:t xml:space="preserve">system of rectangular, nonoverlapping grid patches at multiple levels with different resolutions;</w:t>
      </w:r>
    </w:p>
    <w:p>
      <w:pPr/>
      <w:r>
        <w:rPr>
          <w:rFonts w:ascii="Times" w:hAnsi="Times" w:cs="Times"/>
          <w:sz w:val="20"/>
          <w:sz-cs w:val="20"/>
        </w:rPr>
        <w:t xml:space="preserve">it uses a multigrid solver. Parallelization is via a tridimensional domain decomposition using a</w:t>
      </w:r>
    </w:p>
    <w:p>
      <w:pPr/>
      <w:r>
        <w:rPr>
          <w:rFonts w:ascii="Times" w:hAnsi="Times" w:cs="Times"/>
          <w:sz w:val="20"/>
          <w:sz-cs w:val="20"/>
        </w:rPr>
        <w:t xml:space="preserve">coarse-grained distribution strategy to balance the load and minimize communication costs. The</w:t>
      </w:r>
    </w:p>
    <w:p>
      <w:pPr/>
      <w:r>
        <w:rPr>
          <w:rFonts w:ascii="Times" w:hAnsi="Times" w:cs="Times"/>
          <w:sz w:val="20"/>
          <w:sz-cs w:val="20"/>
        </w:rPr>
        <w:t xml:space="preserve">communication topology tends to stress simple topology interconnects. The code has a very low</w:t>
      </w:r>
    </w:p>
    <w:p>
      <w:pPr/>
      <w:r>
        <w:rPr>
          <w:rFonts w:ascii="Times" w:hAnsi="Times" w:cs="Times"/>
          <w:sz w:val="20"/>
          <w:sz-cs w:val="20"/>
        </w:rPr>
        <w:t xml:space="preserve">computational intensity, it stresses memory latency, and the implicit solver stresses global communications.</w:t>
      </w:r>
    </w:p>
    <w:p>
      <w:pPr/>
      <w:r>
        <w:rPr>
          <w:rFonts w:ascii="Times" w:hAnsi="Times" w:cs="Times"/>
          <w:sz w:val="20"/>
          <w:sz-cs w:val="20"/>
        </w:rPr>
        <w:t xml:space="preserve">The message sizes range from short to relatively moderate.</w:t>
      </w:r>
    </w:p>
    <w:p>
      <w:pPr/>
      <w:r>
        <w:rPr>
          <w:rFonts w:ascii="Helvetica" w:hAnsi="Helvetica" w:cs="Helvetica"/>
          <w:sz w:val="20"/>
          <w:sz-cs w:val="20"/>
        </w:rPr>
        <w:t xml:space="preserve">MIMD Lattice Computation </w:t>
      </w:r>
      <w:r>
        <w:rPr>
          <w:rFonts w:ascii="Times" w:hAnsi="Times" w:cs="Times"/>
          <w:sz w:val="20"/>
          <w:sz-cs w:val="20"/>
        </w:rPr>
        <w:t xml:space="preserve">(MILC) is a </w:t>
      </w:r>
      <w:r>
        <w:rPr>
          <w:rFonts w:ascii="Helvetica" w:hAnsi="Helvetica" w:cs="Helvetica"/>
          <w:sz w:val="20"/>
          <w:sz-cs w:val="20"/>
        </w:rPr>
        <w:t xml:space="preserve">Quantum Chromo Dynamics </w:t>
      </w:r>
      <w:r>
        <w:rPr>
          <w:rFonts w:ascii="Times" w:hAnsi="Times" w:cs="Times"/>
          <w:sz w:val="20"/>
          <w:sz-cs w:val="20"/>
        </w:rPr>
        <w:t xml:space="preserve">(QCD) code used to study</w:t>
      </w:r>
    </w:p>
    <w:p>
      <w:pPr/>
      <w:r>
        <w:rPr>
          <w:rFonts w:ascii="Times" w:hAnsi="Times" w:cs="Times"/>
          <w:sz w:val="20"/>
          <w:sz-cs w:val="20"/>
        </w:rPr>
        <w:t xml:space="preserve">“strong” interactions binding quarks into protons and neutrons and holding them together in the</w:t>
      </w:r>
    </w:p>
    <w:p>
      <w:pPr/>
      <w:r>
        <w:rPr>
          <w:rFonts w:ascii="Times" w:hAnsi="Times" w:cs="Times"/>
          <w:sz w:val="20"/>
          <w:sz-cs w:val="20"/>
        </w:rPr>
        <w:t xml:space="preserve">nucleus.</w:t>
      </w:r>
      <w:r>
        <w:rPr>
          <w:rFonts w:ascii="Times" w:hAnsi="Times" w:cs="Times"/>
          <w:sz w:val="15"/>
          <w:sz-cs w:val="15"/>
          <w:color w:val="000066"/>
        </w:rPr>
        <w:t xml:space="preserve">18 </w:t>
      </w:r>
      <w:r>
        <w:rPr>
          <w:rFonts w:ascii="Times" w:hAnsi="Times" w:cs="Times"/>
          <w:sz w:val="20"/>
          <w:sz-cs w:val="20"/>
        </w:rPr>
        <w:t xml:space="preserve">The algorithm discretizes the space and evaluates field variables on sites and links of a</w:t>
      </w:r>
    </w:p>
    <w:p>
      <w:pPr/>
      <w:r>
        <w:rPr>
          <w:rFonts w:ascii="Times" w:hAnsi="Times" w:cs="Times"/>
          <w:sz w:val="20"/>
          <w:sz-cs w:val="20"/>
        </w:rPr>
        <w:t xml:space="preserve">regular hypercube lattice in four-dimensional space-time. The integration of an equation of motion</w:t>
      </w:r>
    </w:p>
    <w:p>
      <w:pPr/>
      <w:r>
        <w:rPr>
          <w:rFonts w:ascii="Times" w:hAnsi="Times" w:cs="Times"/>
          <w:sz w:val="20"/>
          <w:sz-cs w:val="20"/>
        </w:rPr>
        <w:t xml:space="preserve">for hundreds or thousands of time steps requires inverting a large, sparse matrix. The Conjugate</w:t>
      </w:r>
    </w:p>
    <w:p>
      <w:pPr/>
      <w:r>
        <w:rPr>
          <w:rFonts w:ascii="Times" w:hAnsi="Times" w:cs="Times"/>
          <w:sz w:val="20"/>
          <w:sz-cs w:val="20"/>
        </w:rPr>
        <w:t xml:space="preserve">Gradient (</w:t>
      </w:r>
      <w:r>
        <w:rPr>
          <w:rFonts w:ascii="Helvetica" w:hAnsi="Helvetica" w:cs="Helvetica"/>
          <w:sz w:val="20"/>
          <w:sz-cs w:val="20"/>
        </w:rPr>
        <w:t xml:space="preserve">CG</w:t>
      </w:r>
      <w:r>
        <w:rPr>
          <w:rFonts w:ascii="Times" w:hAnsi="Times" w:cs="Times"/>
          <w:sz w:val="20"/>
          <w:sz-cs w:val="20"/>
        </w:rPr>
        <w:t xml:space="preserve">)method is used to solve a sparse, nearly singular matrix problem.Many </w:t>
      </w:r>
      <w:r>
        <w:rPr>
          <w:rFonts w:ascii="Helvetica" w:hAnsi="Helvetica" w:cs="Helvetica"/>
          <w:sz w:val="20"/>
          <w:sz-cs w:val="20"/>
        </w:rPr>
        <w:t xml:space="preserve">CG </w:t>
      </w:r>
      <w:r>
        <w:rPr>
          <w:rFonts w:ascii="Times" w:hAnsi="Times" w:cs="Times"/>
          <w:sz w:val="20"/>
          <w:sz-cs w:val="20"/>
        </w:rPr>
        <w:t xml:space="preserve">iteration</w:t>
      </w:r>
    </w:p>
    <w:p>
      <w:pPr/>
      <w:r>
        <w:rPr>
          <w:rFonts w:ascii="Times" w:hAnsi="Times" w:cs="Times"/>
          <w:sz w:val="20"/>
          <w:sz-cs w:val="20"/>
        </w:rPr>
        <w:t xml:space="preserve">steps are required for convergence; the inversion translates into tridimensional complex matrix vector</w:t>
      </w:r>
    </w:p>
    <w:p>
      <w:pPr/>
      <w:r>
        <w:rPr>
          <w:rFonts w:ascii="Times" w:hAnsi="Times" w:cs="Times"/>
          <w:sz w:val="20"/>
          <w:sz-cs w:val="20"/>
        </w:rPr>
        <w:t xml:space="preserve">multiplications. Each multiplication requires a dot product of three pairs of tridimensional</w:t>
      </w:r>
    </w:p>
    <w:p>
      <w:pPr/>
      <w:r>
        <w:rPr>
          <w:rFonts w:ascii="Times" w:hAnsi="Times" w:cs="Times"/>
          <w:sz w:val="20"/>
          <w:sz-cs w:val="20"/>
        </w:rPr>
        <w:t xml:space="preserve">complex vectors; a dot product consists of five multiply/add operations and one multiply. The</w:t>
      </w:r>
    </w:p>
    <w:p>
      <w:pPr/>
      <w:r>
        <w:rPr>
          <w:rFonts w:ascii="Times" w:hAnsi="Times" w:cs="Times"/>
          <w:sz w:val="20"/>
          <w:sz-cs w:val="20"/>
        </w:rPr>
        <w:t xml:space="preserve">MIMD computational model is based on a four-dimensional domain decomposition. Each task</w:t>
      </w:r>
    </w:p>
    <w:p>
      <w:pPr/>
      <w:r>
        <w:rPr>
          <w:rFonts w:ascii="Times" w:hAnsi="Times" w:cs="Times"/>
          <w:sz w:val="20"/>
          <w:sz-cs w:val="20"/>
        </w:rPr>
        <w:t xml:space="preserve">exchanges data with its eight nearest neighbors and is involved in the </w:t>
      </w:r>
      <w:r>
        <w:rPr>
          <w:rFonts w:ascii="Helvetica" w:hAnsi="Helvetica" w:cs="Helvetica"/>
          <w:sz w:val="20"/>
          <w:sz-cs w:val="20"/>
        </w:rPr>
        <w:t xml:space="preserve">all-reduce </w:t>
      </w:r>
      <w:r>
        <w:rPr>
          <w:rFonts w:ascii="Times" w:hAnsi="Times" w:cs="Times"/>
          <w:sz w:val="20"/>
          <w:sz-cs w:val="20"/>
        </w:rPr>
        <w:t xml:space="preserve">calls with very</w:t>
      </w:r>
    </w:p>
    <w:p>
      <w:pPr/>
      <w:r>
        <w:rPr>
          <w:rFonts w:ascii="Times" w:hAnsi="Times" w:cs="Times"/>
          <w:sz w:val="20"/>
          <w:sz-cs w:val="20"/>
        </w:rPr>
        <w:t xml:space="preserve">small payload as part of the </w:t>
      </w:r>
      <w:r>
        <w:rPr>
          <w:rFonts w:ascii="Helvetica" w:hAnsi="Helvetica" w:cs="Helvetica"/>
          <w:sz w:val="20"/>
          <w:sz-cs w:val="20"/>
        </w:rPr>
        <w:t xml:space="preserve">CG </w:t>
      </w:r>
      <w:r>
        <w:rPr>
          <w:rFonts w:ascii="Times" w:hAnsi="Times" w:cs="Times"/>
          <w:sz w:val="20"/>
          <w:sz-cs w:val="20"/>
        </w:rPr>
        <w:t xml:space="preserve">algorithm. The algorithm requires </w:t>
      </w:r>
      <w:r>
        <w:rPr>
          <w:rFonts w:ascii="Helvetica" w:hAnsi="Helvetica" w:cs="Helvetica"/>
          <w:sz w:val="20"/>
          <w:sz-cs w:val="20"/>
        </w:rPr>
        <w:t xml:space="preserve">gather </w:t>
      </w:r>
      <w:r>
        <w:rPr>
          <w:rFonts w:ascii="Times" w:hAnsi="Times" w:cs="Times"/>
          <w:sz w:val="20"/>
          <w:sz-cs w:val="20"/>
        </w:rPr>
        <w:t xml:space="preserve">operations from widely</w:t>
      </w:r>
    </w:p>
    <w:p>
      <w:pPr/>
      <w:r>
        <w:rPr>
          <w:rFonts w:ascii="Times" w:hAnsi="Times" w:cs="Times"/>
          <w:sz w:val="20"/>
          <w:sz-cs w:val="20"/>
        </w:rPr>
        <w:t xml:space="preserve">separated locations in memory. The code is highly memory- and computational-intensive and it is</w:t>
      </w:r>
    </w:p>
    <w:p>
      <w:pPr/>
      <w:r>
        <w:rPr>
          <w:rFonts w:ascii="Times" w:hAnsi="Times" w:cs="Times"/>
          <w:sz w:val="20"/>
          <w:sz-cs w:val="20"/>
        </w:rPr>
        <w:t xml:space="preserve">heavily dependent on prefetching.</w:t>
      </w:r>
    </w:p>
    <w:p>
      <w:pPr/>
      <w:r>
        <w:rPr>
          <w:rFonts w:ascii="Helvetica" w:hAnsi="Helvetica" w:cs="Helvetica"/>
          <w:sz w:val="20"/>
          <w:sz-cs w:val="20"/>
        </w:rPr>
        <w:t xml:space="preserve">PARAllel Total Energy Code </w:t>
      </w:r>
      <w:r>
        <w:rPr>
          <w:rFonts w:ascii="Times" w:hAnsi="Times" w:cs="Times"/>
          <w:sz w:val="20"/>
          <w:sz-cs w:val="20"/>
        </w:rPr>
        <w:t xml:space="preserve">(PARATEC) is a quantum mechanics code that performs ab initio</w:t>
      </w:r>
    </w:p>
    <w:p>
      <w:pPr/>
      <w:r>
        <w:rPr>
          <w:rFonts w:ascii="Times" w:hAnsi="Times" w:cs="Times"/>
          <w:sz w:val="20"/>
          <w:sz-cs w:val="20"/>
        </w:rPr>
        <w:t xml:space="preserve">total energy calculations using pseudo-potentials, a plane wave basis set, and an all-band (unconstrained)</w:t>
      </w:r>
    </w:p>
    <w:p>
      <w:pPr/>
      <w:r>
        <w:rPr>
          <w:rFonts w:ascii="Times" w:hAnsi="Times" w:cs="Times"/>
          <w:sz w:val="20"/>
          <w:sz-cs w:val="20"/>
        </w:rPr>
        <w:t xml:space="preserve">Conjugate Gradient (</w:t>
      </w:r>
      <w:r>
        <w:rPr>
          <w:rFonts w:ascii="Helvetica" w:hAnsi="Helvetica" w:cs="Helvetica"/>
          <w:sz w:val="20"/>
          <w:sz-cs w:val="20"/>
        </w:rPr>
        <w:t xml:space="preserve">CG</w:t>
      </w:r>
      <w:r>
        <w:rPr>
          <w:rFonts w:ascii="Times" w:hAnsi="Times" w:cs="Times"/>
          <w:sz w:val="20"/>
          <w:sz-cs w:val="20"/>
        </w:rPr>
        <w:t xml:space="preserve">) approach. Parallel three-dimensional FFTs transform the wave</w:t>
      </w:r>
    </w:p>
    <w:p>
      <w:pPr/>
      <w:r>
        <w:rPr>
          <w:rFonts w:ascii="Times" w:hAnsi="Times" w:cs="Times"/>
          <w:sz w:val="20"/>
          <w:sz-cs w:val="20"/>
        </w:rPr>
        <w:t xml:space="preserve">functions between real and Fourier space. The FFT dominates the run-time; the code uses </w:t>
      </w:r>
      <w:r>
        <w:rPr>
          <w:rFonts w:ascii="Helvetica" w:hAnsi="Helvetica" w:cs="Helvetica"/>
          <w:sz w:val="20"/>
          <w:sz-cs w:val="20"/>
        </w:rPr>
        <w:t xml:space="preserve">MPI</w:t>
      </w:r>
    </w:p>
    <w:p>
      <w:pPr/>
      <w:r>
        <w:rPr>
          <w:rFonts w:ascii="Times" w:hAnsi="Times" w:cs="Times"/>
          <w:sz w:val="20"/>
          <w:sz-cs w:val="20"/>
        </w:rPr>
        <w:t xml:space="preserve">and is communication-intensive. The code uses mostly point-to-point short messages. The code</w:t>
      </w:r>
    </w:p>
    <w:p>
      <w:pPr/>
      <w:r>
        <w:rPr>
          <w:rFonts w:ascii="Times" w:hAnsi="Times" w:cs="Times"/>
          <w:sz w:val="20"/>
          <w:sz-cs w:val="20"/>
        </w:rPr>
        <w:t xml:space="preserve">parallelizes over grid points, thereby achieving a fine-grain level of parallelism. The BLAS3 and</w:t>
      </w:r>
    </w:p>
    <w:p>
      <w:pPr/>
      <w:r>
        <w:rPr>
          <w:rFonts w:ascii="Times" w:hAnsi="Times" w:cs="Times"/>
          <w:sz w:val="20"/>
          <w:sz-cs w:val="20"/>
        </w:rPr>
        <w:t xml:space="preserve">one-dimensional FFT use optimized libraries (e.g., Intel’s MKL or AMD’s ACML), which results</w:t>
      </w:r>
    </w:p>
    <w:p>
      <w:pPr/>
      <w:r>
        <w:rPr>
          <w:rFonts w:ascii="Times" w:hAnsi="Times" w:cs="Times"/>
          <w:sz w:val="20"/>
          <w:sz-cs w:val="20"/>
        </w:rPr>
        <w:t xml:space="preserve">in high cache reuse and a high percentage of per-processor peak performance.</w:t>
      </w:r>
    </w:p>
    <w:p>
      <w:pPr/>
      <w:r>
        <w:rPr>
          <w:rFonts w:ascii="Times" w:hAnsi="Times" w:cs="Times"/>
          <w:sz w:val="20"/>
          <w:sz-cs w:val="20"/>
        </w:rPr>
        <w:t xml:space="preserve">The authors of [</w:t>
      </w:r>
      <w:r>
        <w:rPr>
          <w:rFonts w:ascii="Times" w:hAnsi="Times" w:cs="Times"/>
          <w:sz w:val="20"/>
          <w:sz-cs w:val="20"/>
          <w:color w:val="000066"/>
        </w:rPr>
        <w:t xml:space="preserve">179</w:t>
      </w:r>
      <w:r>
        <w:rPr>
          <w:rFonts w:ascii="Times" w:hAnsi="Times" w:cs="Times"/>
          <w:sz w:val="20"/>
          <w:sz-cs w:val="20"/>
        </w:rPr>
        <w:t xml:space="preserve">] use the High-Performance Computing Challenge (HPCC) benchmark to compare</w:t>
      </w:r>
    </w:p>
    <w:p>
      <w:pPr/>
      <w:r>
        <w:rPr>
          <w:rFonts w:ascii="Times" w:hAnsi="Times" w:cs="Times"/>
          <w:sz w:val="20"/>
          <w:sz-cs w:val="20"/>
        </w:rPr>
        <w:t xml:space="preserve">the performance of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with the performance of three large systems at NERSC. HPCC</w:t>
      </w:r>
      <w:r>
        <w:rPr>
          <w:rFonts w:ascii="Times" w:hAnsi="Times" w:cs="Times"/>
          <w:sz w:val="15"/>
          <w:sz-cs w:val="15"/>
          <w:color w:val="000066"/>
        </w:rPr>
        <w:t xml:space="preserve">19 </w:t>
      </w:r>
      <w:r>
        <w:rPr>
          <w:rFonts w:ascii="Times" w:hAnsi="Times" w:cs="Times"/>
          <w:sz w:val="20"/>
          <w:sz-cs w:val="20"/>
        </w:rPr>
        <w:t xml:space="preserve">is a</w:t>
      </w:r>
    </w:p>
    <w:p>
      <w:pPr/>
      <w:r>
        <w:rPr>
          <w:rFonts w:ascii="Times" w:hAnsi="Times" w:cs="Times"/>
          <w:sz w:val="20"/>
          <w:sz-cs w:val="20"/>
        </w:rPr>
        <w:t xml:space="preserve">suite of seven synthetic benchmarks: three targeted synthetic benchmarks that quantify basic system</w:t>
      </w:r>
    </w:p>
    <w:p>
      <w:pPr/>
      <w:r>
        <w:rPr>
          <w:rFonts w:ascii="Times" w:hAnsi="Times" w:cs="Times"/>
          <w:sz w:val="20"/>
          <w:sz-cs w:val="20"/>
        </w:rPr>
        <w:t xml:space="preserve">parameters that characterize individually the computation and communication performance and four</w:t>
      </w:r>
    </w:p>
    <w:p>
      <w:pPr/>
      <w:r>
        <w:rPr>
          <w:rFonts w:ascii="Times" w:hAnsi="Times" w:cs="Times"/>
          <w:sz w:val="20"/>
          <w:sz-cs w:val="20"/>
        </w:rPr>
        <w:t xml:space="preserve">complex synthetic benchmarks that combine computation and communication and can be considered</w:t>
      </w:r>
    </w:p>
    <w:p>
      <w:pPr/>
      <w:r>
        <w:rPr>
          <w:rFonts w:ascii="Times" w:hAnsi="Times" w:cs="Times"/>
          <w:sz w:val="20"/>
          <w:sz-cs w:val="20"/>
        </w:rPr>
        <w:t xml:space="preserve">simple proxy applications. These benchmarks are:</w:t>
      </w:r>
    </w:p>
    <w:p>
      <w:pPr/>
      <w:r>
        <w:rPr>
          <w:rFonts w:ascii="Times" w:hAnsi="Times" w:cs="Times"/>
          <w:sz w:val="20"/>
          <w:sz-cs w:val="20"/>
        </w:rPr>
        <w:t xml:space="preserve">• DGEMM.</w:t>
      </w:r>
      <w:r>
        <w:rPr>
          <w:rFonts w:ascii="Times" w:hAnsi="Times" w:cs="Times"/>
          <w:sz w:val="15"/>
          <w:sz-cs w:val="15"/>
          <w:color w:val="000066"/>
        </w:rPr>
        <w:t xml:space="preserve">20 </w:t>
      </w:r>
      <w:r>
        <w:rPr>
          <w:rFonts w:ascii="Times" w:hAnsi="Times" w:cs="Times"/>
          <w:sz w:val="20"/>
          <w:sz-cs w:val="20"/>
        </w:rPr>
        <w:t xml:space="preserve">The benchmark measures the floating-point performance of a processor/core. The memory</w:t>
      </w:r>
    </w:p>
    <w:p>
      <w:pPr/>
      <w:r>
        <w:rPr>
          <w:rFonts w:ascii="Times" w:hAnsi="Times" w:cs="Times"/>
          <w:sz w:val="20"/>
          <w:sz-cs w:val="20"/>
        </w:rPr>
        <w:t xml:space="preserve">bandwidth does little to affect the results, since the code is cache-friendly. Thus, the results of</w:t>
      </w:r>
    </w:p>
    <w:p>
      <w:pPr/>
      <w:r>
        <w:rPr>
          <w:rFonts w:ascii="Times" w:hAnsi="Times" w:cs="Times"/>
          <w:sz w:val="20"/>
          <w:sz-cs w:val="20"/>
        </w:rPr>
        <w:t xml:space="preserve">the benchmark are close to the theoretical peak performance of the processor.</w:t>
      </w:r>
    </w:p>
    <w:p>
      <w:pPr/>
      <w:r>
        <w:rPr>
          <w:rFonts w:ascii="Times" w:hAnsi="Times" w:cs="Times"/>
          <w:sz w:val="20"/>
          <w:sz-cs w:val="20"/>
        </w:rPr>
        <w:t xml:space="preserve">• STREAM.</w:t>
      </w:r>
      <w:r>
        <w:rPr>
          <w:rFonts w:ascii="Times" w:hAnsi="Times" w:cs="Times"/>
          <w:sz w:val="15"/>
          <w:sz-cs w:val="15"/>
          <w:color w:val="000066"/>
        </w:rPr>
        <w:t xml:space="preserve">21 </w:t>
      </w:r>
      <w:r>
        <w:rPr>
          <w:rFonts w:ascii="Times" w:hAnsi="Times" w:cs="Times"/>
          <w:sz w:val="20"/>
          <w:sz-cs w:val="20"/>
        </w:rPr>
        <w:t xml:space="preserve">The benchmark measures the memory bandwidth.</w:t>
      </w:r>
    </w:p>
    <w:p>
      <w:pPr/>
      <w:r>
        <w:rPr>
          <w:rFonts w:ascii="Times" w:hAnsi="Times" w:cs="Times"/>
          <w:sz w:val="20"/>
          <w:sz-cs w:val="20"/>
        </w:rPr>
        <w:t xml:space="preserve">• The network latency benchmark.</w:t>
      </w:r>
    </w:p>
    <w:p>
      <w:pPr/>
      <w:r>
        <w:rPr>
          <w:rFonts w:ascii="Times" w:hAnsi="Times" w:cs="Times"/>
          <w:sz w:val="20"/>
          <w:sz-cs w:val="20"/>
        </w:rPr>
        <w:t xml:space="preserve">• The network bandwidth benchmark.</w:t>
      </w:r>
    </w:p>
    <w:p>
      <w:pPr/>
      <w:r>
        <w:rPr>
          <w:rFonts w:ascii="Times" w:hAnsi="Times" w:cs="Times"/>
          <w:sz w:val="20"/>
          <w:sz-cs w:val="20"/>
        </w:rPr>
        <w:t xml:space="preserve">• HPL.</w:t>
      </w:r>
      <w:r>
        <w:rPr>
          <w:rFonts w:ascii="Times" w:hAnsi="Times" w:cs="Times"/>
          <w:sz w:val="15"/>
          <w:sz-cs w:val="15"/>
          <w:color w:val="000066"/>
        </w:rPr>
        <w:t xml:space="preserve">22 </w:t>
      </w:r>
      <w:r>
        <w:rPr>
          <w:rFonts w:ascii="Times" w:hAnsi="Times" w:cs="Times"/>
          <w:sz w:val="20"/>
          <w:sz-cs w:val="20"/>
        </w:rPr>
        <w:t xml:space="preserve">A software package that solves a (random) dense linear system in double precision arithmetic</w:t>
      </w:r>
    </w:p>
    <w:p>
      <w:pPr/>
      <w:r>
        <w:rPr>
          <w:rFonts w:ascii="Times" w:hAnsi="Times" w:cs="Times"/>
          <w:sz w:val="20"/>
          <w:sz-cs w:val="20"/>
        </w:rPr>
        <w:t xml:space="preserve">on distributed-memory computers. It is a portable and freely available implementation of the High-</w:t>
      </w:r>
    </w:p>
    <w:p>
      <w:pPr/>
      <w:r>
        <w:rPr>
          <w:rFonts w:ascii="Times" w:hAnsi="Times" w:cs="Times"/>
          <w:sz w:val="20"/>
          <w:sz-cs w:val="20"/>
        </w:rPr>
        <w:t xml:space="preserve">Performance Computing Linpack Benchmark.</w:t>
      </w:r>
    </w:p>
    <w:p>
      <w:pPr/>
      <w:r>
        <w:rPr>
          <w:rFonts w:ascii="Times" w:hAnsi="Times" w:cs="Times"/>
          <w:sz w:val="20"/>
          <w:sz-cs w:val="20"/>
        </w:rPr>
        <w:t xml:space="preserve">• FFTE. Measures the floating-point rate of execution of double precision complex one-dimensional</w:t>
      </w:r>
    </w:p>
    <w:p>
      <w:pPr/>
      <w:r>
        <w:rPr>
          <w:rFonts w:ascii="Times" w:hAnsi="Times" w:cs="Times"/>
          <w:sz w:val="20"/>
          <w:sz-cs w:val="20"/>
        </w:rPr>
        <w:t xml:space="preserve">Discrete Fourier Transform (DFT).</w:t>
      </w:r>
    </w:p>
    <w:p>
      <w:pPr/>
      <w:r>
        <w:rPr>
          <w:rFonts w:ascii="Times" w:hAnsi="Times" w:cs="Times"/>
          <w:sz w:val="20"/>
          <w:sz-cs w:val="20"/>
        </w:rPr>
        <w:t xml:space="preserve">• PTRANS. Parallel matrix transpose exercises the communications whereby pairs of processors</w:t>
      </w:r>
    </w:p>
    <w:p>
      <w:pPr/>
      <w:r>
        <w:rPr>
          <w:rFonts w:ascii="Times" w:hAnsi="Times" w:cs="Times"/>
          <w:sz w:val="20"/>
          <w:sz-cs w:val="20"/>
        </w:rPr>
        <w:t xml:space="preserve">communicate with each other simultaneously. It is a useful test of the total communications capacity</w:t>
      </w:r>
    </w:p>
    <w:p>
      <w:pPr/>
      <w:r>
        <w:rPr>
          <w:rFonts w:ascii="Times" w:hAnsi="Times" w:cs="Times"/>
          <w:sz w:val="20"/>
          <w:sz-cs w:val="20"/>
        </w:rPr>
        <w:t xml:space="preserve">of the network.</w:t>
      </w:r>
    </w:p>
    <w:p>
      <w:pPr/>
      <w:r>
        <w:rPr>
          <w:rFonts w:ascii="Times" w:hAnsi="Times" w:cs="Times"/>
          <w:sz w:val="20"/>
          <w:sz-cs w:val="20"/>
        </w:rPr>
        <w:t xml:space="preserve">• RandomAccess. Measures the rate of integer random updates of memory (GUPS).</w:t>
      </w:r>
    </w:p>
    <w:p>
      <w:pPr/>
      <w:r>
        <w:rPr>
          <w:rFonts w:ascii="Times" w:hAnsi="Times" w:cs="Times"/>
          <w:sz w:val="20"/>
          <w:sz-cs w:val="20"/>
        </w:rPr>
        <w:t xml:space="preserve">The systems used for the comparison with cloud computing are:</w:t>
      </w:r>
    </w:p>
    <w:p>
      <w:pPr/>
      <w:r>
        <w:rPr>
          <w:rFonts w:ascii="Helvetica" w:hAnsi="Helvetica" w:cs="Helvetica"/>
          <w:sz w:val="20"/>
          <w:sz-cs w:val="20"/>
        </w:rPr>
        <w:t xml:space="preserve">Carver</w:t>
      </w:r>
      <w:r>
        <w:rPr>
          <w:rFonts w:ascii="Times" w:hAnsi="Times" w:cs="Times"/>
          <w:sz w:val="20"/>
          <w:sz-cs w:val="20"/>
        </w:rPr>
        <w:t xml:space="preserve">. A 400-node IBM iDataPlex cluster with quad-core Intel Nehalem processors running at</w:t>
      </w:r>
    </w:p>
    <w:p>
      <w:pPr/>
      <w:r>
        <w:rPr>
          <w:rFonts w:ascii="Times" w:hAnsi="Times" w:cs="Times"/>
          <w:sz w:val="20"/>
          <w:sz-cs w:val="20"/>
        </w:rPr>
        <w:t xml:space="preserve">2.67 GHz and with 24 GB of RAM (3 GB/core). Each node has two sockets; a single Quad Data</w:t>
      </w:r>
    </w:p>
    <w:p>
      <w:pPr/>
      <w:r>
        <w:rPr>
          <w:rFonts w:ascii="Times" w:hAnsi="Times" w:cs="Times"/>
          <w:sz w:val="20"/>
          <w:sz-cs w:val="20"/>
        </w:rPr>
        <w:t xml:space="preserve">Rate (QDR) IB link connects each node to a network that is locally a fat tree with a global two dimensional</w:t>
      </w:r>
    </w:p>
    <w:p>
      <w:pPr/>
      <w:r>
        <w:rPr>
          <w:rFonts w:ascii="Times" w:hAnsi="Times" w:cs="Times"/>
          <w:sz w:val="20"/>
          <w:sz-cs w:val="20"/>
        </w:rPr>
        <w:t xml:space="preserve">mesh. The codes were compiled with the Portland Group suite version 10.0 and Open</w:t>
      </w:r>
    </w:p>
    <w:p>
      <w:pPr/>
      <w:r>
        <w:rPr>
          <w:rFonts w:ascii="Helvetica" w:hAnsi="Helvetica" w:cs="Helvetica"/>
          <w:sz w:val="20"/>
          <w:sz-cs w:val="20"/>
        </w:rPr>
        <w:t xml:space="preserve">MPI </w:t>
      </w:r>
      <w:r>
        <w:rPr>
          <w:rFonts w:ascii="Times" w:hAnsi="Times" w:cs="Times"/>
          <w:sz w:val="20"/>
          <w:sz-cs w:val="20"/>
        </w:rPr>
        <w:t xml:space="preserve">version 1.4.1.</w:t>
      </w:r>
    </w:p>
    <w:p>
      <w:pPr/>
      <w:r>
        <w:rPr>
          <w:rFonts w:ascii="Helvetica" w:hAnsi="Helvetica" w:cs="Helvetica"/>
          <w:sz w:val="20"/>
          <w:sz-cs w:val="20"/>
        </w:rPr>
        <w:t xml:space="preserve">Franklin</w:t>
      </w:r>
      <w:r>
        <w:rPr>
          <w:rFonts w:ascii="Times" w:hAnsi="Times" w:cs="Times"/>
          <w:sz w:val="20"/>
          <w:sz-cs w:val="20"/>
        </w:rPr>
        <w:t xml:space="preserve">. A 9,660-node Cray XT4; each node has a single quad-core 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3 GHz AMD Opteron</w:t>
      </w:r>
    </w:p>
    <w:p>
      <w:pPr/>
      <w:r>
        <w:rPr>
          <w:rFonts w:ascii="Times" w:hAnsi="Times" w:cs="Times"/>
          <w:sz w:val="20"/>
          <w:sz-cs w:val="20"/>
        </w:rPr>
        <w:t xml:space="preserve">Budapest processor with 8 GB of RAM (2 GB/core). Each processor is connected through a</w:t>
      </w:r>
    </w:p>
    <w:p>
      <w:pPr/>
      <w:r>
        <w:rPr>
          <w:rFonts w:ascii="Times" w:hAnsi="Times" w:cs="Times"/>
          <w:sz w:val="20"/>
          <w:sz-cs w:val="20"/>
        </w:rPr>
        <w:t xml:space="preserve">6.4 GB/s bidirectional HyperTransport interface to the interconnect via a Cray SeaStar-2 ASIC.</w:t>
      </w:r>
    </w:p>
    <w:p>
      <w:pPr/>
      <w:r>
        <w:rPr>
          <w:rFonts w:ascii="Times" w:hAnsi="Times" w:cs="Times"/>
          <w:sz w:val="20"/>
          <w:sz-cs w:val="20"/>
        </w:rPr>
        <w:t xml:space="preserve">The SeaStar routing chips are interconnected in a tridimensional torus topology in which each</w:t>
      </w:r>
    </w:p>
    <w:p>
      <w:pPr/>
      <w:r>
        <w:rPr>
          <w:rFonts w:ascii="Times" w:hAnsi="Times" w:cs="Times"/>
          <w:sz w:val="20"/>
          <w:sz-cs w:val="20"/>
        </w:rPr>
        <w:t xml:space="preserve">node has a direct link to its six nearest neighbors. Codes were compiled with the Pathscale or the</w:t>
      </w:r>
    </w:p>
    <w:p>
      <w:pPr/>
      <w:r>
        <w:rPr>
          <w:rFonts w:ascii="Times" w:hAnsi="Times" w:cs="Times"/>
          <w:sz w:val="20"/>
          <w:sz-cs w:val="20"/>
        </w:rPr>
        <w:t xml:space="preserve">Portland Group suite version 9.0.4.</w:t>
      </w:r>
    </w:p>
    <w:p>
      <w:pPr/>
      <w:r>
        <w:rPr>
          <w:rFonts w:ascii="Helvetica" w:hAnsi="Helvetica" w:cs="Helvetica"/>
          <w:sz w:val="20"/>
          <w:sz-cs w:val="20"/>
        </w:rPr>
        <w:t xml:space="preserve">Lawrencium</w:t>
      </w:r>
      <w:r>
        <w:rPr>
          <w:rFonts w:ascii="Times" w:hAnsi="Times" w:cs="Times"/>
          <w:sz w:val="20"/>
          <w:sz-cs w:val="20"/>
        </w:rPr>
        <w:t xml:space="preserve">. A 198-node (1,584 core)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cluster; a compute node is a Dell Poweredge 1950</w:t>
      </w:r>
    </w:p>
    <w:p>
      <w:pPr/>
      <w:r>
        <w:rPr>
          <w:rFonts w:ascii="Times" w:hAnsi="Times" w:cs="Times"/>
          <w:sz w:val="20"/>
          <w:sz-cs w:val="20"/>
        </w:rPr>
        <w:t xml:space="preserve">server with two Intel Xeon quad-core 64-bit, 2.66-GHz Harpertown processors with 16GBofRAM</w:t>
      </w:r>
    </w:p>
    <w:p>
      <w:pPr/>
      <w:r>
        <w:rPr>
          <w:rFonts w:ascii="Times" w:hAnsi="Times" w:cs="Times"/>
          <w:sz w:val="20"/>
          <w:sz-cs w:val="20"/>
        </w:rPr>
        <w:t xml:space="preserve">(2 GB/core). A compute node is connected to a Dual Data Rate InfiniBand network configured as a</w:t>
      </w:r>
    </w:p>
    <w:p>
      <w:pPr/>
      <w:r>
        <w:rPr>
          <w:rFonts w:ascii="Times" w:hAnsi="Times" w:cs="Times"/>
          <w:sz w:val="20"/>
          <w:sz-cs w:val="20"/>
        </w:rPr>
        <w:t xml:space="preserve">fat tree with a 3:1 blocking factor. Codes were compiled using Intel 10.0.018 and Open </w:t>
      </w:r>
      <w:r>
        <w:rPr>
          <w:rFonts w:ascii="Helvetica" w:hAnsi="Helvetica" w:cs="Helvetica"/>
          <w:sz w:val="20"/>
          <w:sz-cs w:val="20"/>
        </w:rPr>
        <w:t xml:space="preserve">MPI </w:t>
      </w:r>
      <w:r>
        <w:rPr>
          <w:rFonts w:ascii="Times" w:hAnsi="Times" w:cs="Times"/>
          <w:sz w:val="20"/>
          <w:sz-cs w:val="20"/>
        </w:rPr>
        <w:t xml:space="preserve">1.3.3.</w:t>
      </w:r>
    </w:p>
    <w:p>
      <w:pPr/>
      <w:r>
        <w:rPr>
          <w:rFonts w:ascii="Times" w:hAnsi="Times" w:cs="Times"/>
          <w:sz w:val="20"/>
          <w:sz-cs w:val="20"/>
        </w:rPr>
        <w:t xml:space="preserve">The virtual cluster at Amazon had four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Compute Units (CUs), two virtual cores with two</w:t>
      </w:r>
    </w:p>
    <w:p>
      <w:pPr/>
      <w:r>
        <w:rPr>
          <w:rFonts w:ascii="Times" w:hAnsi="Times" w:cs="Times"/>
          <w:sz w:val="20"/>
          <w:sz-cs w:val="20"/>
        </w:rPr>
        <w:t xml:space="preserve">CUs each, and 7.5 GB of memory (an </w:t>
      </w:r>
      <w:r>
        <w:rPr>
          <w:rFonts w:ascii="Courier" w:hAnsi="Courier" w:cs="Courier"/>
          <w:sz w:val="20"/>
          <w:sz-cs w:val="20"/>
        </w:rPr>
        <w:t xml:space="preserve">m1.large </w:t>
      </w:r>
      <w:r>
        <w:rPr>
          <w:rFonts w:ascii="Times" w:hAnsi="Times" w:cs="Times"/>
          <w:sz w:val="20"/>
          <w:sz-cs w:val="20"/>
        </w:rPr>
        <w:t xml:space="preserve">instance in Amazon parlance). A Compute Unit</w:t>
      </w:r>
    </w:p>
    <w:p>
      <w:pPr/>
      <w:r>
        <w:rPr>
          <w:rFonts w:ascii="Times" w:hAnsi="Times" w:cs="Times"/>
          <w:sz w:val="20"/>
          <w:sz-cs w:val="20"/>
        </w:rPr>
        <w:t xml:space="preserve">is approximately equivalent to a 1.0–1.2 GHz 2007 Opteron or 2007 Xeon processor. The nodes are</w:t>
      </w:r>
    </w:p>
    <w:p>
      <w:pPr/>
      <w:r>
        <w:rPr>
          <w:rFonts w:ascii="Times" w:hAnsi="Times" w:cs="Times"/>
          <w:sz w:val="20"/>
          <w:sz-cs w:val="20"/>
        </w:rPr>
        <w:t xml:space="preserve">connected with gigabit Ethernet. The binaries were compiled on Lawrencium. The results reported in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179</w:t>
      </w:r>
      <w:r>
        <w:rPr>
          <w:rFonts w:ascii="Times" w:hAnsi="Times" w:cs="Times"/>
          <w:sz w:val="20"/>
          <w:sz-cs w:val="20"/>
        </w:rPr>
        <w:t xml:space="preserve">] are summarized in Table </w:t>
      </w:r>
      <w:r>
        <w:rPr>
          <w:rFonts w:ascii="Times" w:hAnsi="Times" w:cs="Times"/>
          <w:sz w:val="20"/>
          <w:sz-cs w:val="20"/>
          <w:color w:val="000066"/>
        </w:rPr>
        <w:t xml:space="preserve">4.1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results in Table </w:t>
      </w:r>
      <w:r>
        <w:rPr>
          <w:rFonts w:ascii="Times" w:hAnsi="Times" w:cs="Times"/>
          <w:sz w:val="20"/>
          <w:sz-cs w:val="20"/>
          <w:color w:val="000066"/>
        </w:rPr>
        <w:t xml:space="preserve">4.1 </w:t>
      </w:r>
      <w:r>
        <w:rPr>
          <w:rFonts w:ascii="Times" w:hAnsi="Times" w:cs="Times"/>
          <w:sz w:val="20"/>
          <w:sz-cs w:val="20"/>
        </w:rPr>
        <w:t xml:space="preserve">give us some ideas about the characteristics of scientific applications likely</w:t>
      </w:r>
    </w:p>
    <w:p>
      <w:pPr/>
      <w:r>
        <w:rPr>
          <w:rFonts w:ascii="Times" w:hAnsi="Times" w:cs="Times"/>
          <w:sz w:val="20"/>
          <w:sz-cs w:val="20"/>
        </w:rPr>
        <w:t xml:space="preserve">to run efficiently on the cloud. Communication-intensive applications will be affected by the increased</w:t>
      </w:r>
    </w:p>
    <w:p>
      <w:pPr/>
      <w:r>
        <w:rPr>
          <w:rFonts w:ascii="Times" w:hAnsi="Times" w:cs="Times"/>
          <w:sz w:val="20"/>
          <w:sz-cs w:val="20"/>
        </w:rPr>
        <w:t xml:space="preserve">latency (more than 70 times larger then </w:t>
      </w:r>
      <w:r>
        <w:rPr>
          <w:rFonts w:ascii="Helvetica" w:hAnsi="Helvetica" w:cs="Helvetica"/>
          <w:sz w:val="20"/>
          <w:sz-cs w:val="20"/>
        </w:rPr>
        <w:t xml:space="preserve">Carver</w:t>
      </w:r>
      <w:r>
        <w:rPr>
          <w:rFonts w:ascii="Times" w:hAnsi="Times" w:cs="Times"/>
          <w:sz w:val="20"/>
          <w:sz-cs w:val="20"/>
        </w:rPr>
        <w:t xml:space="preserve">) and lower bandwidth (more than 70 times smaller than</w:t>
      </w:r>
    </w:p>
    <w:p>
      <w:pPr/>
      <w:r>
        <w:rPr>
          <w:rFonts w:ascii="Helvetica" w:hAnsi="Helvetica" w:cs="Helvetica"/>
          <w:sz w:val="20"/>
          <w:sz-cs w:val="20"/>
        </w:rPr>
        <w:t xml:space="preserve">Carver</w:t>
      </w:r>
      <w:r>
        <w:rPr>
          <w:rFonts w:ascii="Times" w:hAnsi="Times" w:cs="Times"/>
          <w:sz w:val="20"/>
          <w:sz-cs w:val="20"/>
        </w:rPr>
        <w:t xml:space="preserve">).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