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Now we turn our attention to applications of the analysis in Section </w:t>
      </w:r>
      <w:r>
        <w:rPr>
          <w:rFonts w:ascii="Times" w:hAnsi="Times" w:cs="Times"/>
          <w:sz w:val="20"/>
          <w:sz-cs w:val="20"/>
          <w:color w:val="000066"/>
        </w:rPr>
        <w:t xml:space="preserve">6.12 </w:t>
      </w:r>
      <w:r>
        <w:rPr>
          <w:rFonts w:ascii="Times" w:hAnsi="Times" w:cs="Times"/>
          <w:sz w:val="20"/>
          <w:sz-cs w:val="20"/>
        </w:rPr>
        <w:t xml:space="preserve">and discuss scheduling of</w:t>
      </w:r>
    </w:p>
    <w:p>
      <w:pPr/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applications on the cloud subject to deadlines. Several options for scheduling Apache</w:t>
      </w:r>
    </w:p>
    <w:p>
      <w:pPr/>
      <w:r>
        <w:rPr>
          <w:rFonts w:ascii="Helvetica" w:hAnsi="Helvetica" w:cs="Helvetica"/>
          <w:sz w:val="20"/>
          <w:sz-cs w:val="20"/>
        </w:rPr>
        <w:t xml:space="preserve">Hadoop</w:t>
      </w:r>
      <w:r>
        <w:rPr>
          <w:rFonts w:ascii="Times" w:hAnsi="Times" w:cs="Times"/>
          <w:sz w:val="20"/>
          <w:sz-cs w:val="20"/>
        </w:rPr>
        <w:t xml:space="preserve">, an open-source implementation of the </w:t>
      </w:r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algorithm, are:</w:t>
      </w:r>
    </w:p>
    <w:p>
      <w:pPr/>
      <w:r>
        <w:rPr>
          <w:rFonts w:ascii="Times" w:hAnsi="Times" w:cs="Times"/>
          <w:sz w:val="20"/>
          <w:sz-cs w:val="20"/>
        </w:rPr>
        <w:t xml:space="preserve">• The default FIFO schedule.</w:t>
      </w:r>
    </w:p>
    <w:p>
      <w:pPr/>
      <w:r>
        <w:rPr>
          <w:rFonts w:ascii="Times" w:hAnsi="Times" w:cs="Times"/>
          <w:sz w:val="20"/>
          <w:sz-cs w:val="20"/>
        </w:rPr>
        <w:t xml:space="preserve">• The Fair Scheduler [</w:t>
      </w:r>
      <w:r>
        <w:rPr>
          <w:rFonts w:ascii="Times" w:hAnsi="Times" w:cs="Times"/>
          <w:sz w:val="20"/>
          <w:sz-cs w:val="20"/>
          <w:color w:val="000066"/>
        </w:rPr>
        <w:t xml:space="preserve">383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• The Capacity Scheduler.</w:t>
      </w:r>
    </w:p>
    <w:p>
      <w:pPr/>
      <w:r>
        <w:rPr>
          <w:rFonts w:ascii="Times" w:hAnsi="Times" w:cs="Times"/>
          <w:sz w:val="20"/>
          <w:sz-cs w:val="20"/>
        </w:rPr>
        <w:t xml:space="preserve">• The Dynamic Proportional Scheduler [</w:t>
      </w:r>
      <w:r>
        <w:rPr>
          <w:rFonts w:ascii="Times" w:hAnsi="Times" w:cs="Times"/>
          <w:sz w:val="20"/>
          <w:sz-cs w:val="20"/>
          <w:color w:val="000066"/>
        </w:rPr>
        <w:t xml:space="preserve">315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recent paper [</w:t>
      </w:r>
      <w:r>
        <w:rPr>
          <w:rFonts w:ascii="Times" w:hAnsi="Times" w:cs="Times"/>
          <w:sz w:val="20"/>
          <w:sz-cs w:val="20"/>
          <w:color w:val="000066"/>
        </w:rPr>
        <w:t xml:space="preserve">186</w:t>
      </w:r>
      <w:r>
        <w:rPr>
          <w:rFonts w:ascii="Times" w:hAnsi="Times" w:cs="Times"/>
          <w:sz w:val="20"/>
          <w:sz-cs w:val="20"/>
        </w:rPr>
        <w:t xml:space="preserve">] applies the deadline scheduling framework analyzed to </w:t>
      </w:r>
      <w:r>
        <w:rPr>
          <w:rFonts w:ascii="Helvetica" w:hAnsi="Helvetica" w:cs="Helvetica"/>
          <w:sz w:val="20"/>
          <w:sz-cs w:val="20"/>
        </w:rPr>
        <w:t xml:space="preserve">Hadoop </w:t>
      </w:r>
      <w:r>
        <w:rPr>
          <w:rFonts w:ascii="Times" w:hAnsi="Times" w:cs="Times"/>
          <w:sz w:val="20"/>
          <w:sz-cs w:val="20"/>
        </w:rPr>
        <w:t xml:space="preserve">tasks. Table </w:t>
      </w:r>
      <w:r>
        <w:rPr>
          <w:rFonts w:ascii="Times" w:hAnsi="Times" w:cs="Times"/>
          <w:sz w:val="20"/>
          <w:sz-cs w:val="20"/>
          <w:color w:val="000066"/>
        </w:rPr>
        <w:t xml:space="preserve">6.8</w:t>
      </w:r>
    </w:p>
    <w:p>
      <w:pPr/>
      <w:r>
        <w:rPr>
          <w:rFonts w:ascii="Times" w:hAnsi="Times" w:cs="Times"/>
          <w:sz w:val="20"/>
          <w:sz-cs w:val="20"/>
        </w:rPr>
        <w:t xml:space="preserve">summarizes the notations used for the analysis of </w:t>
      </w:r>
      <w:r>
        <w:rPr>
          <w:rFonts w:ascii="Helvetica" w:hAnsi="Helvetica" w:cs="Helvetica"/>
          <w:sz w:val="20"/>
          <w:sz-cs w:val="20"/>
        </w:rPr>
        <w:t xml:space="preserve">Hadoop</w:t>
      </w:r>
      <w:r>
        <w:rPr>
          <w:rFonts w:ascii="Times" w:hAnsi="Times" w:cs="Times"/>
          <w:sz w:val="20"/>
          <w:sz-cs w:val="20"/>
        </w:rPr>
        <w:t xml:space="preserve">; the term</w:t>
      </w:r>
      <w:r>
        <w:rPr>
          <w:rFonts w:ascii="Helvetica" w:hAnsi="Helvetica" w:cs="Helvetica"/>
          <w:sz w:val="20"/>
          <w:sz-cs w:val="20"/>
        </w:rPr>
        <w:t xml:space="preserve">slots </w:t>
      </w:r>
      <w:r>
        <w:rPr>
          <w:rFonts w:ascii="Times" w:hAnsi="Times" w:cs="Times"/>
          <w:sz w:val="20"/>
          <w:sz-cs w:val="20"/>
        </w:rPr>
        <w:t xml:space="preserve">is equivalent with </w:t>
      </w:r>
      <w:r>
        <w:rPr>
          <w:rFonts w:ascii="Helvetica" w:hAnsi="Helvetica" w:cs="Helvetica"/>
          <w:sz w:val="20"/>
          <w:sz-cs w:val="20"/>
        </w:rPr>
        <w:t xml:space="preserve">nodes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means the number of instances.</w:t>
      </w:r>
    </w:p>
    <w:p>
      <w:pPr/>
      <w:r>
        <w:rPr>
          <w:rFonts w:ascii="Times" w:hAnsi="Times" w:cs="Times"/>
          <w:sz w:val="20"/>
          <w:sz-cs w:val="20"/>
        </w:rPr>
        <w:t xml:space="preserve">We make two assumptions for our initial derivation:</w:t>
      </w:r>
    </w:p>
    <w:p>
      <w:pPr/>
      <w:r>
        <w:rPr>
          <w:rFonts w:ascii="Times" w:hAnsi="Times" w:cs="Times"/>
          <w:sz w:val="20"/>
          <w:sz-cs w:val="20"/>
        </w:rPr>
        <w:t xml:space="preserve">• The system is homogeneous; this means that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, the cost of processing a unit data by the</w:t>
      </w:r>
    </w:p>
    <w:p>
      <w:pPr/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task, respectively, are the same for all servers.</w:t>
      </w:r>
    </w:p>
    <w:p>
      <w:pPr/>
      <w:r>
        <w:rPr>
          <w:rFonts w:ascii="Times" w:hAnsi="Times" w:cs="Times"/>
          <w:sz w:val="20"/>
          <w:sz-cs w:val="20"/>
        </w:rPr>
        <w:t xml:space="preserve">• Load equipartition.</w:t>
      </w:r>
    </w:p>
    <w:p>
      <w:pPr/>
      <w:r>
        <w:rPr>
          <w:rFonts w:ascii="Times" w:hAnsi="Times" w:cs="Times"/>
          <w:sz w:val="20"/>
          <w:sz-cs w:val="20"/>
        </w:rPr>
        <w:t xml:space="preserve">Under these conditions the duration of the job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with input of size </w:t>
      </w:r>
      <w:r>
        <w:rPr>
          <w:rFonts w:ascii="Helvetica" w:hAnsi="Helvetica" w:cs="Helvetica"/>
          <w:sz w:val="20"/>
          <w:sz-cs w:val="20"/>
        </w:rPr>
        <w:t xml:space="preserve">σ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E(n</w:t>
      </w:r>
      <w:r>
        <w:rPr>
          <w:rFonts w:ascii="Helvetica" w:hAnsi="Helvetica" w:cs="Helvetica"/>
          <w:sz w:val="15"/>
          <w:sz-cs w:val="15"/>
        </w:rPr>
        <w:t xml:space="preserve">m</w:t>
      </w:r>
      <w:r>
        <w:rPr>
          <w:rFonts w:ascii="Helvetica" w:hAnsi="Helvetica" w:cs="Helvetica"/>
          <w:sz w:val="20"/>
          <w:sz-cs w:val="20"/>
        </w:rPr>
        <w:t xml:space="preserve">, n</w:t>
      </w:r>
      <w:r>
        <w:rPr>
          <w:rFonts w:ascii="Helvetica" w:hAnsi="Helvetica" w:cs="Helvetica"/>
          <w:sz w:val="15"/>
          <w:sz-cs w:val="15"/>
        </w:rPr>
        <w:t xml:space="preserve">r</w:t>
      </w:r>
      <w:r>
        <w:rPr>
          <w:rFonts w:ascii="Helvetica" w:hAnsi="Helvetica" w:cs="Helvetica"/>
          <w:sz w:val="20"/>
          <w:sz-cs w:val="20"/>
        </w:rPr>
        <w:t xml:space="preserve">, σ) = σ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+ φ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+ τ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(6.86)</w:t>
      </w:r>
    </w:p>
    <w:p>
      <w:pPr/>
      <w:r>
        <w:rPr>
          <w:rFonts w:ascii="Times" w:hAnsi="Times" w:cs="Times"/>
          <w:sz w:val="20"/>
          <w:sz-cs w:val="20"/>
        </w:rPr>
        <w:t xml:space="preserve">Thus, the condition that query </w:t>
      </w:r>
      <w:r>
        <w:rPr>
          <w:rFonts w:ascii="Helvetica" w:hAnsi="Helvetica" w:cs="Helvetica"/>
          <w:sz w:val="20"/>
          <w:sz-cs w:val="20"/>
        </w:rPr>
        <w:t xml:space="preserve">Q = (A, σ, D) </w:t>
      </w:r>
      <w:r>
        <w:rPr>
          <w:rFonts w:ascii="Times" w:hAnsi="Times" w:cs="Times"/>
          <w:sz w:val="20"/>
          <w:sz-cs w:val="20"/>
        </w:rPr>
        <w:t xml:space="preserve">with arrival time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meets the deadline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can be</w:t>
      </w:r>
    </w:p>
    <w:p>
      <w:pPr/>
      <w:r>
        <w:rPr>
          <w:rFonts w:ascii="Times" w:hAnsi="Times" w:cs="Times"/>
          <w:sz w:val="20"/>
          <w:sz-cs w:val="20"/>
        </w:rPr>
        <w:t xml:space="preserve">expressed as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+ σ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+ φ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+ τ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 A + D. </w:t>
      </w:r>
      <w:r>
        <w:rPr>
          <w:rFonts w:ascii="Times" w:hAnsi="Times" w:cs="Times"/>
          <w:sz w:val="20"/>
          <w:sz-cs w:val="20"/>
        </w:rPr>
        <w:t xml:space="preserve">(6.87)</w:t>
      </w:r>
    </w:p>
    <w:p>
      <w:pPr/>
      <w:r>
        <w:rPr>
          <w:rFonts w:ascii="Times" w:hAnsi="Times" w:cs="Times"/>
          <w:sz w:val="20"/>
          <w:sz-cs w:val="20"/>
        </w:rPr>
        <w:t xml:space="preserve">It follows immediately that the maximum value for the start-up time of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task is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= A + D − σφ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+ τ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(6.88)</w:t>
      </w:r>
    </w:p>
    <w:p>
      <w:pPr/>
      <w:r>
        <w:rPr>
          <w:rFonts w:ascii="Times" w:hAnsi="Times" w:cs="Times"/>
          <w:sz w:val="20"/>
          <w:sz-cs w:val="20"/>
        </w:rPr>
        <w:t xml:space="preserve">We now plug the expression of the maximum value for the start-up time of the </w:t>
      </w:r>
      <w:r>
        <w:rPr>
          <w:rFonts w:ascii="Helvetica" w:hAnsi="Helvetica" w:cs="Helvetica"/>
          <w:sz w:val="20"/>
          <w:sz-cs w:val="20"/>
        </w:rPr>
        <w:t xml:space="preserve">reduce </w:t>
      </w:r>
      <w:r>
        <w:rPr>
          <w:rFonts w:ascii="Times" w:hAnsi="Times" w:cs="Times"/>
          <w:sz w:val="20"/>
          <w:sz-cs w:val="20"/>
        </w:rPr>
        <w:t xml:space="preserve">task into the</w:t>
      </w:r>
    </w:p>
    <w:p>
      <w:pPr/>
      <w:r>
        <w:rPr>
          <w:rFonts w:ascii="Times" w:hAnsi="Times" w:cs="Times"/>
          <w:sz w:val="20"/>
          <w:sz-cs w:val="20"/>
        </w:rPr>
        <w:t xml:space="preserve">condition to meet the deadline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+ σ</w:t>
      </w:r>
    </w:p>
    <w:p>
      <w:pPr/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  t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(6.89)</w:t>
      </w:r>
    </w:p>
    <w:p>
      <w:pPr/>
      <w:r>
        <w:rPr>
          <w:rFonts w:ascii="Times" w:hAnsi="Times" w:cs="Times"/>
          <w:sz w:val="20"/>
          <w:sz-cs w:val="20"/>
        </w:rPr>
        <w:t xml:space="preserve">It follows immediately that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min</w:t>
      </w:r>
    </w:p>
    <w:p>
      <w:pPr/>
      <w:r>
        <w:rPr>
          <w:rFonts w:ascii="Helvetica" w:hAnsi="Helvetica" w:cs="Helvetica"/>
          <w:sz w:val="15"/>
          <w:sz-cs w:val="15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, the minimum number of slots for the </w:t>
      </w:r>
      <w:r>
        <w:rPr>
          <w:rFonts w:ascii="Helvetica" w:hAnsi="Helvetica" w:cs="Helvetica"/>
          <w:sz w:val="20"/>
          <w:sz-cs w:val="20"/>
        </w:rPr>
        <w:t xml:space="preserve">map </w:t>
      </w:r>
      <w:r>
        <w:rPr>
          <w:rFonts w:ascii="Times" w:hAnsi="Times" w:cs="Times"/>
          <w:sz w:val="20"/>
          <w:sz-cs w:val="20"/>
        </w:rPr>
        <w:t xml:space="preserve">task, satisfies the condition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Helvetica" w:hAnsi="Helvetica" w:cs="Helvetica"/>
          <w:sz w:val="15"/>
          <w:sz-cs w:val="15"/>
        </w:rPr>
        <w:t xml:space="preserve">min</w:t>
      </w:r>
    </w:p>
    <w:p>
      <w:pPr/>
      <w:r>
        <w:rPr>
          <w:rFonts w:ascii="Helvetica" w:hAnsi="Helvetica" w:cs="Helvetica"/>
          <w:sz w:val="15"/>
          <w:sz-cs w:val="15"/>
        </w:rPr>
        <w:t xml:space="preserve">m </w:t>
      </w:r>
      <w:r>
        <w:rPr>
          <w:rFonts w:ascii="Helvetica" w:hAnsi="Helvetica" w:cs="Helvetica"/>
          <w:sz w:val="20"/>
          <w:sz-cs w:val="20"/>
        </w:rPr>
        <w:t xml:space="preserve">  σρ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− t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thus</w:t>
      </w:r>
      <w:r>
        <w:rPr>
          <w:rFonts w:ascii="Helvetica" w:hAnsi="Helvetica" w:cs="Helvetica"/>
          <w:sz w:val="20"/>
          <w:sz-cs w:val="20"/>
        </w:rPr>
        <w:t xml:space="preserve">, n</w:t>
      </w:r>
      <w:r>
        <w:rPr>
          <w:rFonts w:ascii="Helvetica" w:hAnsi="Helvetica" w:cs="Helvetica"/>
          <w:sz w:val="15"/>
          <w:sz-cs w:val="15"/>
        </w:rPr>
        <w:t xml:space="preserve">min</w:t>
      </w:r>
    </w:p>
    <w:p>
      <w:pPr/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=  σρ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15"/>
          <w:sz-cs w:val="15"/>
        </w:rPr>
        <w:t xml:space="preserve">r</w:t>
      </w:r>
    </w:p>
    <w:p>
      <w:pPr/>
      <w:r>
        <w:rPr>
          <w:rFonts w:ascii="Helvetica" w:hAnsi="Helvetica" w:cs="Helvetica"/>
          <w:sz w:val="20"/>
          <w:sz-cs w:val="20"/>
        </w:rPr>
        <w:t xml:space="preserve">− t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20"/>
          <w:sz-cs w:val="20"/>
        </w:rPr>
        <w:t xml:space="preserve"> . </w:t>
      </w:r>
      <w:r>
        <w:rPr>
          <w:rFonts w:ascii="Times" w:hAnsi="Times" w:cs="Times"/>
          <w:sz w:val="20"/>
          <w:sz-cs w:val="20"/>
        </w:rPr>
        <w:t xml:space="preserve">(6.90)</w:t>
      </w:r>
    </w:p>
    <w:p>
      <w:pPr/>
      <w:r>
        <w:rPr>
          <w:rFonts w:ascii="Times" w:hAnsi="Times" w:cs="Times"/>
          <w:sz w:val="20"/>
          <w:sz-cs w:val="20"/>
        </w:rPr>
        <w:t xml:space="preserve">The assumption of homogeneity of the servers can be relaxed and we assume that individual servers</w:t>
      </w:r>
    </w:p>
    <w:p>
      <w:pPr/>
      <w:r>
        <w:rPr>
          <w:rFonts w:ascii="Times" w:hAnsi="Times" w:cs="Times"/>
          <w:sz w:val="20"/>
          <w:sz-cs w:val="20"/>
        </w:rPr>
        <w:t xml:space="preserve">have different costs for processing a unit workload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im</w:t>
      </w:r>
    </w:p>
    <w:p>
      <w:pPr/>
      <w:r>
        <w:rPr>
          <w:rFonts w:ascii="Helvetica" w:hAnsi="Helvetica" w:cs="Helvetica"/>
          <w:sz w:val="20"/>
          <w:sz-cs w:val="20"/>
        </w:rPr>
        <w:t xml:space="preserve"> = ρ</w:t>
      </w:r>
    </w:p>
    <w:p>
      <w:pPr/>
      <w:r>
        <w:rPr>
          <w:rFonts w:ascii="Helvetica" w:hAnsi="Helvetica" w:cs="Helvetica"/>
          <w:sz w:val="15"/>
          <w:sz-cs w:val="15"/>
        </w:rPr>
        <w:t xml:space="preserve">jm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15"/>
          <w:sz-cs w:val="15"/>
        </w:rPr>
        <w:t xml:space="preserve">t</w:t>
      </w:r>
    </w:p>
    <w:p>
      <w:pPr/>
      <w:r>
        <w:rPr>
          <w:rFonts w:ascii="Helvetica" w:hAnsi="Helvetica" w:cs="Helvetica"/>
          <w:sz w:val="20"/>
          <w:sz-cs w:val="20"/>
        </w:rPr>
        <w:t xml:space="preserve"> = ρ</w:t>
      </w:r>
    </w:p>
    <w:p>
      <w:pPr/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t </w:t>
      </w:r>
      <w:r>
        <w:rPr>
          <w:rFonts w:ascii="Times" w:hAnsi="Times" w:cs="Times"/>
          <w:sz w:val="20"/>
          <w:sz-cs w:val="20"/>
        </w:rPr>
        <w:t xml:space="preserve">. In this case we can use the</w:t>
      </w:r>
    </w:p>
    <w:p>
      <w:pPr/>
      <w:r>
        <w:rPr>
          <w:rFonts w:ascii="Times" w:hAnsi="Times" w:cs="Times"/>
          <w:sz w:val="20"/>
          <w:sz-cs w:val="20"/>
        </w:rPr>
        <w:t xml:space="preserve">minimum values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m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im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r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ρ</w:t>
      </w:r>
      <w:r>
        <w:rPr>
          <w:rFonts w:ascii="Helvetica" w:hAnsi="Helvetica" w:cs="Helvetica"/>
          <w:sz w:val="15"/>
          <w:sz-cs w:val="15"/>
        </w:rPr>
        <w:t xml:space="preserve">ir</w:t>
      </w:r>
    </w:p>
    <w:p>
      <w:pPr/>
      <w:r>
        <w:rPr>
          <w:rFonts w:ascii="Times" w:hAnsi="Times" w:cs="Times"/>
          <w:sz w:val="20"/>
          <w:sz-cs w:val="20"/>
        </w:rPr>
        <w:t xml:space="preserve">in the expression we derived. A Constraints Scheduler based on this analysis and an evaluation of the effectiveness of this scheduler</w:t>
      </w:r>
    </w:p>
    <w:p>
      <w:pPr/>
      <w:r>
        <w:rPr>
          <w:rFonts w:ascii="Times" w:hAnsi="Times" w:cs="Times"/>
          <w:sz w:val="20"/>
          <w:sz-cs w:val="20"/>
        </w:rPr>
        <w:t xml:space="preserve">are presented in [</w:t>
      </w:r>
      <w:r>
        <w:rPr>
          <w:rFonts w:ascii="Times" w:hAnsi="Times" w:cs="Times"/>
          <w:sz w:val="20"/>
          <w:sz-cs w:val="20"/>
          <w:color w:val="000066"/>
        </w:rPr>
        <w:t xml:space="preserve">186</w:t>
      </w:r>
      <w:r>
        <w:rPr>
          <w:rFonts w:ascii="Times" w:hAnsi="Times" w:cs="Times"/>
          <w:sz w:val="20"/>
          <w:sz-cs w:val="20"/>
        </w:rPr>
        <w:t xml:space="preserve">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