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In Section </w:t>
      </w:r>
      <w:r>
        <w:rPr>
          <w:rFonts w:ascii="Times" w:hAnsi="Times" w:cs="Times"/>
          <w:sz w:val="20"/>
          <w:sz-cs w:val="20"/>
          <w:color w:val="000066"/>
        </w:rPr>
        <w:t xml:space="preserve">6.2 </w:t>
      </w:r>
      <w:r>
        <w:rPr>
          <w:rFonts w:ascii="Times" w:hAnsi="Times" w:cs="Times"/>
          <w:sz w:val="20"/>
          <w:sz-cs w:val="20"/>
        </w:rPr>
        <w:t xml:space="preserve">we saw that we can assimilate a server with a closed-loop control system and we can</w:t>
      </w:r>
    </w:p>
    <w:p>
      <w:pPr/>
      <w:r>
        <w:rPr>
          <w:rFonts w:ascii="Times" w:hAnsi="Times" w:cs="Times"/>
          <w:sz w:val="20"/>
          <w:sz-cs w:val="20"/>
        </w:rPr>
        <w:t xml:space="preserve">apply control theory principles to resource allocation. In this section we discuss a two-level resource allocation architecture based on control theory concepts for the entire cloud. The automatic resource</w:t>
      </w:r>
    </w:p>
    <w:p>
      <w:pPr/>
      <w:r>
        <w:rPr>
          <w:rFonts w:ascii="Times" w:hAnsi="Times" w:cs="Times"/>
          <w:sz w:val="20"/>
          <w:sz-cs w:val="20"/>
        </w:rPr>
        <w:t xml:space="preserve">management is based on two levels of controllers, one for the service provider and one for the application,</w:t>
      </w:r>
    </w:p>
    <w:p>
      <w:pPr/>
      <w:r>
        <w:rPr>
          <w:rFonts w:ascii="Times" w:hAnsi="Times" w:cs="Times"/>
          <w:sz w:val="20"/>
          <w:sz-cs w:val="20"/>
        </w:rPr>
        <w:t xml:space="preserve">see Figure </w:t>
      </w:r>
      <w:r>
        <w:rPr>
          <w:rFonts w:ascii="Times" w:hAnsi="Times" w:cs="Times"/>
          <w:sz w:val="20"/>
          <w:sz-cs w:val="20"/>
          <w:color w:val="000066"/>
        </w:rPr>
        <w:t xml:space="preserve">6.2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main components of a control system are the inputs, the control system components, and the</w:t>
      </w:r>
    </w:p>
    <w:p>
      <w:pPr/>
      <w:r>
        <w:rPr>
          <w:rFonts w:ascii="Times" w:hAnsi="Times" w:cs="Times"/>
          <w:sz w:val="20"/>
          <w:sz-cs w:val="20"/>
        </w:rPr>
        <w:t xml:space="preserve">outputs. The inputs in such models are the offered workload and the policies for admission control, the</w:t>
      </w:r>
    </w:p>
    <w:p>
      <w:pPr/>
      <w:r>
        <w:rPr>
          <w:rFonts w:ascii="Times" w:hAnsi="Times" w:cs="Times"/>
          <w:sz w:val="20"/>
          <w:sz-cs w:val="20"/>
        </w:rPr>
        <w:t xml:space="preserve">capacity allocation, the load balancing, the energy optimization, and the QoS guarantees in the cloud.</w:t>
      </w:r>
    </w:p>
    <w:p>
      <w:pPr/>
      <w:r>
        <w:rPr>
          <w:rFonts w:ascii="Times" w:hAnsi="Times" w:cs="Times"/>
          <w:sz w:val="20"/>
          <w:sz-cs w:val="20"/>
        </w:rPr>
        <w:t xml:space="preserve">The system components are </w:t>
      </w:r>
      <w:r>
        <w:rPr>
          <w:rFonts w:ascii="Helvetica" w:hAnsi="Helvetica" w:cs="Helvetica"/>
          <w:sz w:val="20"/>
          <w:sz-cs w:val="20"/>
        </w:rPr>
        <w:t xml:space="preserve">sensors </w:t>
      </w:r>
      <w:r>
        <w:rPr>
          <w:rFonts w:ascii="Times" w:hAnsi="Times" w:cs="Times"/>
          <w:sz w:val="20"/>
          <w:sz-cs w:val="20"/>
        </w:rPr>
        <w:t xml:space="preserve">used to estimate relevant measures of performance and </w:t>
      </w:r>
      <w:r>
        <w:rPr>
          <w:rFonts w:ascii="Helvetica" w:hAnsi="Helvetica" w:cs="Helvetica"/>
          <w:sz w:val="20"/>
          <w:sz-cs w:val="20"/>
        </w:rPr>
        <w:t xml:space="preserve">controllers</w:t>
      </w:r>
    </w:p>
    <w:p>
      <w:pPr/>
      <w:r>
        <w:rPr>
          <w:rFonts w:ascii="Times" w:hAnsi="Times" w:cs="Times"/>
          <w:sz w:val="20"/>
          <w:sz-cs w:val="20"/>
        </w:rPr>
        <w:t xml:space="preserve">that implement various policies; the output is the resource allocations to the individual applications .</w:t>
      </w:r>
    </w:p>
    <w:p>
      <w:pPr/>
      <w:r>
        <w:rPr>
          <w:rFonts w:ascii="Times" w:hAnsi="Times" w:cs="Times"/>
          <w:sz w:val="20"/>
          <w:sz-cs w:val="20"/>
        </w:rPr>
        <w:t xml:space="preserve">The controllers use the feedback provided by sensors to stabilize the system; stability is related to</w:t>
      </w:r>
    </w:p>
    <w:p>
      <w:pPr/>
      <w:r>
        <w:rPr>
          <w:rFonts w:ascii="Times" w:hAnsi="Times" w:cs="Times"/>
          <w:sz w:val="20"/>
          <w:sz-cs w:val="20"/>
        </w:rPr>
        <w:t xml:space="preserve">the change of the output. If the change is too large, the system may become unstable. In our context the</w:t>
      </w:r>
    </w:p>
    <w:p>
      <w:pPr/>
      <w:r>
        <w:rPr>
          <w:rFonts w:ascii="Times" w:hAnsi="Times" w:cs="Times"/>
          <w:sz w:val="20"/>
          <w:sz-cs w:val="20"/>
        </w:rPr>
        <w:t xml:space="preserve">system could experience thrashing, the amount of useful time dedicated to the execution of applications</w:t>
      </w:r>
    </w:p>
    <w:p>
      <w:pPr/>
      <w:r>
        <w:rPr>
          <w:rFonts w:ascii="Times" w:hAnsi="Times" w:cs="Times"/>
          <w:sz w:val="20"/>
          <w:sz-cs w:val="20"/>
        </w:rPr>
        <w:t xml:space="preserve">becomes increasingly small and most of the system resources are occupied by management functions.</w:t>
      </w:r>
    </w:p>
    <w:p>
      <w:pPr/>
      <w:r>
        <w:rPr>
          <w:rFonts w:ascii="Times" w:hAnsi="Times" w:cs="Times"/>
          <w:sz w:val="20"/>
          <w:sz-cs w:val="20"/>
        </w:rPr>
        <w:t xml:space="preserve">There are three main sources of instability in any control system: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The delay in getting the system reaction after a control action.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The granularity of the control, the fact that a small change enacted by the controllers leads to very</w:t>
      </w:r>
    </w:p>
    <w:p>
      <w:pPr/>
      <w:r>
        <w:rPr>
          <w:rFonts w:ascii="Times" w:hAnsi="Times" w:cs="Times"/>
          <w:sz w:val="20"/>
          <w:sz-cs w:val="20"/>
        </w:rPr>
        <w:t xml:space="preserve">large changes of the output.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Oscillations, which occur when the changes of the input are too large and the control is too weak,</w:t>
      </w:r>
    </w:p>
    <w:p>
      <w:pPr/>
      <w:r>
        <w:rPr>
          <w:rFonts w:ascii="Times" w:hAnsi="Times" w:cs="Times"/>
          <w:sz w:val="20"/>
          <w:sz-cs w:val="20"/>
        </w:rPr>
        <w:t xml:space="preserve">such that the changes of the input propagate directly to the output.</w:t>
      </w:r>
    </w:p>
    <w:p>
      <w:pPr/>
      <w:r>
        <w:rPr>
          <w:rFonts w:ascii="Times" w:hAnsi="Times" w:cs="Times"/>
          <w:sz w:val="20"/>
          <w:sz-cs w:val="20"/>
        </w:rPr>
        <w:t xml:space="preserve">Two types of policies are used in autonomic systems: (i) threshold-based policies and (ii) sequential</w:t>
      </w:r>
    </w:p>
    <w:p>
      <w:pPr/>
      <w:r>
        <w:rPr>
          <w:rFonts w:ascii="Times" w:hAnsi="Times" w:cs="Times"/>
          <w:sz w:val="20"/>
          <w:sz-cs w:val="20"/>
        </w:rPr>
        <w:t xml:space="preserve">decision policies based on Markovian decision models. In the first case, upper and lower bounds on</w:t>
      </w:r>
    </w:p>
    <w:p>
      <w:pPr/>
      <w:r>
        <w:rPr>
          <w:rFonts w:ascii="Times" w:hAnsi="Times" w:cs="Times"/>
          <w:sz w:val="20"/>
          <w:sz-cs w:val="20"/>
        </w:rPr>
        <w:t xml:space="preserve">performance trigger adaptation through resource reallocation. Such policies are simple and intuitive but</w:t>
      </w:r>
    </w:p>
    <w:p>
      <w:pPr/>
      <w:r>
        <w:rPr>
          <w:rFonts w:ascii="Times" w:hAnsi="Times" w:cs="Times"/>
          <w:sz w:val="20"/>
          <w:sz-cs w:val="20"/>
        </w:rPr>
        <w:t xml:space="preserve">require setting per-application thresholds.</w:t>
      </w:r>
    </w:p>
    <w:p>
      <w:pPr/>
      <w:r>
        <w:rPr>
          <w:rFonts w:ascii="Times" w:hAnsi="Times" w:cs="Times"/>
          <w:sz w:val="20"/>
          <w:sz-cs w:val="20"/>
        </w:rPr>
        <w:t xml:space="preserve">Lessons learned from the experiments with two levels of controllers and the two types of policies are</w:t>
      </w:r>
    </w:p>
    <w:p>
      <w:pPr/>
      <w:r>
        <w:rPr>
          <w:rFonts w:ascii="Times" w:hAnsi="Times" w:cs="Times"/>
          <w:sz w:val="20"/>
          <w:sz-cs w:val="20"/>
        </w:rPr>
        <w:t xml:space="preserve">discussed in [</w:t>
      </w:r>
      <w:r>
        <w:rPr>
          <w:rFonts w:ascii="Times" w:hAnsi="Times" w:cs="Times"/>
          <w:sz w:val="20"/>
          <w:sz-cs w:val="20"/>
          <w:color w:val="000066"/>
        </w:rPr>
        <w:t xml:space="preserve">109</w:t>
      </w:r>
      <w:r>
        <w:rPr>
          <w:rFonts w:ascii="Times" w:hAnsi="Times" w:cs="Times"/>
          <w:sz w:val="20"/>
          <w:sz-cs w:val="20"/>
        </w:rPr>
        <w:t xml:space="preserve">]. A first observation is that the actions of the control system should be carried out in a rhythm that does not lead to instability. Adjustments should be carried out only after the performance</w:t>
      </w:r>
    </w:p>
    <w:p>
      <w:pPr/>
      <w:r>
        <w:rPr>
          <w:rFonts w:ascii="Times" w:hAnsi="Times" w:cs="Times"/>
          <w:sz w:val="20"/>
          <w:sz-cs w:val="20"/>
        </w:rPr>
        <w:t xml:space="preserve">of the system has stabilized. The controller should measure the time for an application to stabilize and</w:t>
      </w:r>
    </w:p>
    <w:p>
      <w:pPr/>
      <w:r>
        <w:rPr>
          <w:rFonts w:ascii="Times" w:hAnsi="Times" w:cs="Times"/>
          <w:sz w:val="20"/>
          <w:sz-cs w:val="20"/>
        </w:rPr>
        <w:t xml:space="preserve">adapt to the manner in which the controlled system reacts.</w:t>
      </w:r>
    </w:p>
    <w:p>
      <w:pPr/>
      <w:r>
        <w:rPr>
          <w:rFonts w:ascii="Times" w:hAnsi="Times" w:cs="Times"/>
          <w:sz w:val="20"/>
          <w:sz-cs w:val="20"/>
        </w:rPr>
        <w:t xml:space="preserve">If upper and lower thresholds are set, instability occurs when they are too close to one another if the</w:t>
      </w:r>
    </w:p>
    <w:p>
      <w:pPr/>
      <w:r>
        <w:rPr>
          <w:rFonts w:ascii="Times" w:hAnsi="Times" w:cs="Times"/>
          <w:sz w:val="20"/>
          <w:sz-cs w:val="20"/>
        </w:rPr>
        <w:t xml:space="preserve">variations of the workload are large enough and the time required to adapt does not allow the system</w:t>
      </w:r>
    </w:p>
    <w:p>
      <w:pPr/>
      <w:r>
        <w:rPr>
          <w:rFonts w:ascii="Times" w:hAnsi="Times" w:cs="Times"/>
          <w:sz w:val="20"/>
          <w:sz-cs w:val="20"/>
        </w:rPr>
        <w:t xml:space="preserve">to stabilize. The actions consist of allocation/deallocation of one or more virtual machines; sometimes</w:t>
      </w:r>
    </w:p>
    <w:p>
      <w:pPr/>
      <w:r>
        <w:rPr>
          <w:rFonts w:ascii="Times" w:hAnsi="Times" w:cs="Times"/>
          <w:sz w:val="20"/>
          <w:sz-cs w:val="20"/>
        </w:rPr>
        <w:t xml:space="preserve">allocation/deallocation of a single VM required by one of the thresholds may cause crossing of the other</w:t>
      </w:r>
    </w:p>
    <w:p>
      <w:pPr/>
      <w:r>
        <w:rPr>
          <w:rFonts w:ascii="Times" w:hAnsi="Times" w:cs="Times"/>
          <w:sz w:val="20"/>
          <w:sz-cs w:val="20"/>
        </w:rPr>
        <w:t xml:space="preserve">threshold and this may represent, another source of instability.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