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Scheduling is a critical component of cloud resource management. Scheduling is responsible for resource</w:t>
      </w:r>
    </w:p>
    <w:p>
      <w:pPr/>
      <w:r>
        <w:rPr>
          <w:rFonts w:ascii="Times" w:hAnsi="Times" w:cs="Times"/>
          <w:sz w:val="20"/>
          <w:sz-cs w:val="20"/>
        </w:rPr>
        <w:t xml:space="preserve">sharing/multiplexing at several levels. A server can be shared among several virtual machines, each virtual</w:t>
      </w:r>
    </w:p>
    <w:p>
      <w:pPr/>
      <w:r>
        <w:rPr>
          <w:rFonts w:ascii="Times" w:hAnsi="Times" w:cs="Times"/>
          <w:sz w:val="20"/>
          <w:sz-cs w:val="20"/>
        </w:rPr>
        <w:t xml:space="preserve">machine could support several applications, and each application may consist of multiple threads.</w:t>
      </w:r>
    </w:p>
    <w:p>
      <w:pPr/>
      <w:r>
        <w:rPr>
          <w:rFonts w:ascii="Times" w:hAnsi="Times" w:cs="Times"/>
          <w:sz w:val="20"/>
          <w:sz-cs w:val="20"/>
        </w:rPr>
        <w:t xml:space="preserve">CPU scheduling supports the virtualization of a processor, the individual threads acting as virtual processors;</w:t>
      </w:r>
    </w:p>
    <w:p>
      <w:pPr/>
      <w:r>
        <w:rPr>
          <w:rFonts w:ascii="Times" w:hAnsi="Times" w:cs="Times"/>
          <w:sz w:val="20"/>
          <w:sz-cs w:val="20"/>
        </w:rPr>
        <w:t xml:space="preserve">a communication link can be multiplexed among a number of virtual channels, one for each flow.</w:t>
      </w:r>
    </w:p>
    <w:p>
      <w:pPr/>
      <w:r>
        <w:rPr>
          <w:rFonts w:ascii="Times" w:hAnsi="Times" w:cs="Times"/>
          <w:sz w:val="20"/>
          <w:sz-cs w:val="20"/>
        </w:rPr>
        <w:t xml:space="preserve">In addition to the requirement to meet its design objectives, a scheduling algorithm should be efficient,</w:t>
      </w:r>
    </w:p>
    <w:p>
      <w:pPr/>
      <w:r>
        <w:rPr>
          <w:rFonts w:ascii="Times" w:hAnsi="Times" w:cs="Times"/>
          <w:sz w:val="20"/>
          <w:sz-cs w:val="20"/>
        </w:rPr>
        <w:t xml:space="preserve">fair, and starvation-free. The objectives of a scheduler for a batch system are to maximize the throughput</w:t>
      </w:r>
    </w:p>
    <w:p>
      <w:pPr/>
      <w:r>
        <w:rPr>
          <w:rFonts w:ascii="Times" w:hAnsi="Times" w:cs="Times"/>
          <w:sz w:val="20"/>
          <w:sz-cs w:val="20"/>
        </w:rPr>
        <w:t xml:space="preserve">(the number of jobs completed in one unit of time, e.g., in one hour) and to minimize the turnaround</w:t>
      </w:r>
    </w:p>
    <w:p>
      <w:pPr/>
      <w:r>
        <w:rPr>
          <w:rFonts w:ascii="Times" w:hAnsi="Times" w:cs="Times"/>
          <w:sz w:val="20"/>
          <w:sz-cs w:val="20"/>
        </w:rPr>
        <w:t xml:space="preserve">time (the time between job submission and its completion). For a real-time system the objectives are to</w:t>
      </w:r>
    </w:p>
    <w:p>
      <w:pPr/>
      <w:r>
        <w:rPr>
          <w:rFonts w:ascii="Times" w:hAnsi="Times" w:cs="Times"/>
          <w:sz w:val="20"/>
          <w:sz-cs w:val="20"/>
        </w:rPr>
        <w:t xml:space="preserve">meet the deadlines and to be predictable. Schedulers for systems supporting a mix of tasks – some with</w:t>
      </w:r>
    </w:p>
    <w:p>
      <w:pPr/>
      <w:r>
        <w:rPr>
          <w:rFonts w:ascii="Times" w:hAnsi="Times" w:cs="Times"/>
          <w:sz w:val="20"/>
          <w:sz-cs w:val="20"/>
        </w:rPr>
        <w:t xml:space="preserve">hard real-time constraints, others with soft, or no timing constraints – are often subject to contradictory</w:t>
      </w:r>
    </w:p>
    <w:p>
      <w:pPr/>
      <w:r>
        <w:rPr>
          <w:rFonts w:ascii="Times" w:hAnsi="Times" w:cs="Times"/>
          <w:sz w:val="20"/>
          <w:sz-cs w:val="20"/>
        </w:rPr>
        <w:t xml:space="preserve">requirements. Some schedulers are </w:t>
      </w:r>
      <w:r>
        <w:rPr>
          <w:rFonts w:ascii="Helvetica" w:hAnsi="Helvetica" w:cs="Helvetica"/>
          <w:sz w:val="20"/>
          <w:sz-cs w:val="20"/>
        </w:rPr>
        <w:t xml:space="preserve">preemptive</w:t>
      </w:r>
      <w:r>
        <w:rPr>
          <w:rFonts w:ascii="Times" w:hAnsi="Times" w:cs="Times"/>
          <w:sz w:val="20"/>
          <w:sz-cs w:val="20"/>
        </w:rPr>
        <w:t xml:space="preserve">, allowing a high-priority task to interrupt the execution</w:t>
      </w:r>
    </w:p>
    <w:p>
      <w:pPr/>
      <w:r>
        <w:rPr>
          <w:rFonts w:ascii="Times" w:hAnsi="Times" w:cs="Times"/>
          <w:sz w:val="20"/>
          <w:sz-cs w:val="20"/>
        </w:rPr>
        <w:t xml:space="preserve">of a lower-priority one; others are </w:t>
      </w:r>
      <w:r>
        <w:rPr>
          <w:rFonts w:ascii="Helvetica" w:hAnsi="Helvetica" w:cs="Helvetica"/>
          <w:sz w:val="20"/>
          <w:sz-cs w:val="20"/>
        </w:rPr>
        <w:t xml:space="preserve">nonpreemptive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Two distinct dimensions of resource management must be addressed by a scheduling policy: (a) the</w:t>
      </w:r>
    </w:p>
    <w:p>
      <w:pPr/>
      <w:r>
        <w:rPr>
          <w:rFonts w:ascii="Times" w:hAnsi="Times" w:cs="Times"/>
          <w:sz w:val="20"/>
          <w:sz-cs w:val="20"/>
        </w:rPr>
        <w:t xml:space="preserve">amount or quantity of resources allocated and (b) the timing when access to resources is granted.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6.7 </w:t>
      </w:r>
      <w:r>
        <w:rPr>
          <w:rFonts w:ascii="Times" w:hAnsi="Times" w:cs="Times"/>
          <w:sz w:val="20"/>
          <w:sz-cs w:val="20"/>
        </w:rPr>
        <w:t xml:space="preserve">identifies several broad classes of resource allocation requirements in the space defined by</w:t>
      </w:r>
    </w:p>
    <w:p>
      <w:pPr/>
      <w:r>
        <w:rPr>
          <w:rFonts w:ascii="Times" w:hAnsi="Times" w:cs="Times"/>
          <w:sz w:val="20"/>
          <w:sz-cs w:val="20"/>
        </w:rPr>
        <w:t xml:space="preserve">these two dimensions: best-effort, soft requirements, and hard requirements. Hard-real time systems are</w:t>
      </w:r>
    </w:p>
    <w:p>
      <w:pPr/>
      <w:r>
        <w:rPr>
          <w:rFonts w:ascii="Times" w:hAnsi="Times" w:cs="Times"/>
          <w:sz w:val="20"/>
          <w:sz-cs w:val="20"/>
        </w:rPr>
        <w:t xml:space="preserve">the most challenging because they require strict timing and precise amounts of resources.</w:t>
      </w:r>
    </w:p>
    <w:p>
      <w:pPr/>
      <w:r>
        <w:rPr>
          <w:rFonts w:ascii="Times" w:hAnsi="Times" w:cs="Times"/>
          <w:sz w:val="20"/>
          <w:sz-cs w:val="20"/>
        </w:rPr>
        <w:t xml:space="preserve">There are multiple definitions of a fair scheduling algorithm. First, we discuss the </w:t>
      </w:r>
      <w:r>
        <w:rPr>
          <w:rFonts w:ascii="Helvetica" w:hAnsi="Helvetica" w:cs="Helvetica"/>
          <w:sz w:val="20"/>
          <w:sz-cs w:val="20"/>
        </w:rPr>
        <w:t xml:space="preserve">max-min fairness</w:t>
      </w:r>
    </w:p>
    <w:p>
      <w:pPr/>
      <w:r>
        <w:rPr>
          <w:rFonts w:ascii="Helvetica" w:hAnsi="Helvetica" w:cs="Helvetica"/>
          <w:sz w:val="20"/>
          <w:sz-cs w:val="20"/>
        </w:rPr>
        <w:t xml:space="preserve">criterion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128</w:t>
      </w:r>
      <w:r>
        <w:rPr>
          <w:rFonts w:ascii="Times" w:hAnsi="Times" w:cs="Times"/>
          <w:sz w:val="20"/>
          <w:sz-cs w:val="20"/>
        </w:rPr>
        <w:t xml:space="preserve">]. Consider a resource with bandwidth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shared among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users who have equal rights.</w:t>
      </w:r>
    </w:p>
    <w:p>
      <w:pPr/>
      <w:r>
        <w:rPr>
          <w:rFonts w:ascii="Times" w:hAnsi="Times" w:cs="Times"/>
          <w:sz w:val="20"/>
          <w:sz-cs w:val="20"/>
        </w:rPr>
        <w:t xml:space="preserve">Each user requests an amount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receives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Then, according to the max-min criterion, the following</w:t>
      </w:r>
    </w:p>
    <w:p>
      <w:pPr/>
      <w:r>
        <w:rPr>
          <w:rFonts w:ascii="Times" w:hAnsi="Times" w:cs="Times"/>
          <w:sz w:val="20"/>
          <w:sz-cs w:val="20"/>
        </w:rPr>
        <w:t xml:space="preserve">conditions must be satisfied by a fair allocation: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The amount received by any user is not larger than the amount requested,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b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If the minimum allocation of any user is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Times" w:hAnsi="Times" w:cs="Times"/>
          <w:sz w:val="20"/>
          <w:sz-cs w:val="20"/>
        </w:rPr>
        <w:t xml:space="preserve">no allocation satisfying condition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has a higher</w:t>
      </w:r>
    </w:p>
    <w:p>
      <w:pPr/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Times" w:hAnsi="Times" w:cs="Times"/>
          <w:sz w:val="20"/>
          <w:sz-cs w:val="20"/>
        </w:rPr>
        <w:t xml:space="preserve">than the current allocation.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When we remove the user receiving the minimum allocation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Times" w:hAnsi="Times" w:cs="Times"/>
          <w:sz w:val="20"/>
          <w:sz-cs w:val="20"/>
        </w:rPr>
        <w:t xml:space="preserve">and then reduce the total amount</w:t>
      </w:r>
    </w:p>
    <w:p>
      <w:pPr/>
      <w:r>
        <w:rPr>
          <w:rFonts w:ascii="Times" w:hAnsi="Times" w:cs="Times"/>
          <w:sz w:val="20"/>
          <w:sz-cs w:val="20"/>
        </w:rPr>
        <w:t xml:space="preserve">of the resource available from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(B − B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the condition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remains recursively true.</w:t>
      </w:r>
    </w:p>
    <w:p>
      <w:pPr/>
      <w:r>
        <w:rPr>
          <w:rFonts w:ascii="Times" w:hAnsi="Times" w:cs="Times"/>
          <w:sz w:val="20"/>
          <w:sz-cs w:val="20"/>
        </w:rPr>
        <w:t xml:space="preserve">A fairness criterion for CPU scheduling [</w:t>
      </w:r>
      <w:r>
        <w:rPr>
          <w:rFonts w:ascii="Times" w:hAnsi="Times" w:cs="Times"/>
          <w:sz w:val="20"/>
          <w:sz-cs w:val="20"/>
          <w:color w:val="000066"/>
        </w:rPr>
        <w:t xml:space="preserve">142</w:t>
      </w:r>
      <w:r>
        <w:rPr>
          <w:rFonts w:ascii="Times" w:hAnsi="Times" w:cs="Times"/>
          <w:sz w:val="20"/>
          <w:sz-cs w:val="20"/>
        </w:rPr>
        <w:t xml:space="preserve">] requires that the amount of work in the time interval</w:t>
      </w:r>
    </w:p>
    <w:p>
      <w:pPr/>
      <w:r>
        <w:rPr>
          <w:rFonts w:ascii="Times" w:hAnsi="Times" w:cs="Times"/>
          <w:sz w:val="20"/>
          <w:sz-cs w:val="20"/>
        </w:rPr>
        <w:t xml:space="preserve">from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of two runnable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respectively, minimize the</w:t>
      </w:r>
    </w:p>
    <w:p>
      <w:pPr/>
      <w:r>
        <w:rPr>
          <w:rFonts w:ascii="Times" w:hAnsi="Times" w:cs="Times"/>
          <w:sz w:val="20"/>
          <w:sz-cs w:val="20"/>
        </w:rPr>
        <w:t xml:space="preserve">expression </w:t>
      </w:r>
      <w:r>
        <w:rPr>
          <w:rFonts w:ascii="Helvetica" w:hAnsi="Helvetica" w:cs="Helvetica"/>
          <w:sz w:val="20"/>
          <w:sz-cs w:val="20"/>
        </w:rPr>
        <w:t xml:space="preserve">    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−  </w:t>
      </w:r>
      <w:r>
        <w:rPr>
          <w:rFonts w:ascii="Helvetica" w:hAnsi="Helvetica" w:cs="Helvetica"/>
          <w:sz w:val="15"/>
          <w:sz-cs w:val="15"/>
        </w:rPr>
        <w:t xml:space="preserve">b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t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(6.27)</w:t>
      </w:r>
    </w:p>
    <w:p>
      <w:pPr/>
      <w:r>
        <w:rPr>
          <w:rFonts w:ascii="Times" w:hAnsi="Times" w:cs="Times"/>
          <w:sz w:val="20"/>
          <w:sz-cs w:val="20"/>
        </w:rPr>
        <w:t xml:space="preserve">where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w</w:t>
      </w:r>
      <w:r>
        <w:rPr>
          <w:rFonts w:ascii="Helvetica" w:hAnsi="Helvetica" w:cs="Helvetica"/>
          <w:sz w:val="15"/>
          <w:sz-cs w:val="15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are the weights of the threads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, respectively.</w:t>
      </w:r>
    </w:p>
    <w:p>
      <w:pPr/>
      <w:r>
        <w:rPr>
          <w:rFonts w:ascii="Times" w:hAnsi="Times" w:cs="Times"/>
          <w:sz w:val="20"/>
          <w:sz-cs w:val="20"/>
        </w:rPr>
        <w:t xml:space="preserve">The quality-of-service (QoS) requirements differ for different classes of cloud applications and</w:t>
      </w:r>
    </w:p>
    <w:p>
      <w:pPr/>
      <w:r>
        <w:rPr>
          <w:rFonts w:ascii="Times" w:hAnsi="Times" w:cs="Times"/>
          <w:sz w:val="20"/>
          <w:sz-cs w:val="20"/>
        </w:rPr>
        <w:t xml:space="preserve">demand different scheduling policies. Best-effort applications such as batch applications and analytics</w:t>
      </w:r>
      <w:r>
        <w:rPr>
          <w:rFonts w:ascii="Times" w:hAnsi="Times" w:cs="Times"/>
          <w:sz w:val="15"/>
          <w:sz-cs w:val="15"/>
          <w:color w:val="000066"/>
        </w:rPr>
        <w:t xml:space="preserve">7</w:t>
      </w:r>
    </w:p>
    <w:p>
      <w:pPr/>
      <w:r>
        <w:rPr>
          <w:rFonts w:ascii="Times" w:hAnsi="Times" w:cs="Times"/>
          <w:sz w:val="20"/>
          <w:sz-cs w:val="20"/>
        </w:rPr>
        <w:t xml:space="preserve">do not require QoS guarantees. Multimedia applications such as audio and video streaming have soft</w:t>
      </w:r>
    </w:p>
    <w:p>
      <w:pPr/>
      <w:r>
        <w:rPr>
          <w:rFonts w:ascii="Times" w:hAnsi="Times" w:cs="Times"/>
          <w:sz w:val="20"/>
          <w:sz-cs w:val="20"/>
        </w:rPr>
        <w:t xml:space="preserve">real-time constraints and require statistically guaranteed maximum delay and throughput. Applications</w:t>
      </w:r>
    </w:p>
    <w:p>
      <w:pPr/>
      <w:r>
        <w:rPr>
          <w:rFonts w:ascii="Times" w:hAnsi="Times" w:cs="Times"/>
          <w:sz w:val="20"/>
          <w:sz-cs w:val="20"/>
        </w:rPr>
        <w:t xml:space="preserve">with hard real-time constraints do not use a public cloud at this time but may do so in the future.</w:t>
      </w:r>
    </w:p>
    <w:p>
      <w:pPr/>
      <w:r>
        <w:rPr>
          <w:rFonts w:ascii="Times" w:hAnsi="Times" w:cs="Times"/>
          <w:sz w:val="20"/>
          <w:sz-cs w:val="20"/>
        </w:rPr>
        <w:t xml:space="preserve">Round-robin, FCFS, shortest-job-first (SJF), and priority algorithms are among the most common</w:t>
      </w:r>
    </w:p>
    <w:p>
      <w:pPr/>
      <w:r>
        <w:rPr>
          <w:rFonts w:ascii="Times" w:hAnsi="Times" w:cs="Times"/>
          <w:sz w:val="20"/>
          <w:sz-cs w:val="20"/>
        </w:rPr>
        <w:t xml:space="preserve">scheduling algorithms for best-effort applications. Each thread is given control of the CPU for a definite</w:t>
      </w:r>
    </w:p>
    <w:p>
      <w:pPr/>
      <w:r>
        <w:rPr>
          <w:rFonts w:ascii="Times" w:hAnsi="Times" w:cs="Times"/>
          <w:sz w:val="20"/>
          <w:sz-cs w:val="20"/>
        </w:rPr>
        <w:t xml:space="preserve">period of time, called a </w:t>
      </w:r>
      <w:r>
        <w:rPr>
          <w:rFonts w:ascii="Helvetica" w:hAnsi="Helvetica" w:cs="Helvetica"/>
          <w:sz w:val="20"/>
          <w:sz-cs w:val="20"/>
        </w:rPr>
        <w:t xml:space="preserve">time-slice</w:t>
      </w:r>
      <w:r>
        <w:rPr>
          <w:rFonts w:ascii="Times" w:hAnsi="Times" w:cs="Times"/>
          <w:sz w:val="20"/>
          <w:sz-cs w:val="20"/>
        </w:rPr>
        <w:t xml:space="preserve">, in a circular fashion in the case of round-robin scheduling. The</w:t>
      </w:r>
    </w:p>
    <w:p>
      <w:pPr/>
      <w:r>
        <w:rPr>
          <w:rFonts w:ascii="Times" w:hAnsi="Times" w:cs="Times"/>
          <w:sz w:val="20"/>
          <w:sz-cs w:val="20"/>
        </w:rPr>
        <w:t xml:space="preserve">algorithm is fair and starvation-free. The threads are allowed to use the CPU in the order in which they</w:t>
      </w:r>
    </w:p>
    <w:p>
      <w:pPr/>
      <w:r>
        <w:rPr>
          <w:rFonts w:ascii="Times" w:hAnsi="Times" w:cs="Times"/>
          <w:sz w:val="20"/>
          <w:sz-cs w:val="20"/>
        </w:rPr>
        <w:t xml:space="preserve">arrive in the case of the FCFS algorithms and in the order of their running time in the case of SJF</w:t>
      </w:r>
    </w:p>
    <w:p>
      <w:pPr/>
      <w:r>
        <w:rPr>
          <w:rFonts w:ascii="Times" w:hAnsi="Times" w:cs="Times"/>
          <w:sz w:val="20"/>
          <w:sz-cs w:val="20"/>
        </w:rPr>
        <w:t xml:space="preserve">algorithms. Earliest deadline first (EDF) and rate monotonic algorithms (RMA) are used for real-time</w:t>
      </w:r>
    </w:p>
    <w:p>
      <w:pPr/>
      <w:r>
        <w:rPr>
          <w:rFonts w:ascii="Times" w:hAnsi="Times" w:cs="Times"/>
          <w:sz w:val="20"/>
          <w:sz-cs w:val="20"/>
        </w:rPr>
        <w:t xml:space="preserve">applications. Integration of scheduling for the three classes of application 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56</w:t>
      </w:r>
      <w:r>
        <w:rPr>
          <w:rFonts w:ascii="Times" w:hAnsi="Times" w:cs="Times"/>
          <w:sz w:val="20"/>
          <w:sz-cs w:val="20"/>
        </w:rPr>
        <w:t xml:space="preserve">], and two new algorithms for integrated scheduling, resource allocation/dispatching (RAD) and rate-based earliest</w:t>
      </w:r>
    </w:p>
    <w:p>
      <w:pPr/>
      <w:r>
        <w:rPr>
          <w:rFonts w:ascii="Times" w:hAnsi="Times" w:cs="Times"/>
          <w:sz w:val="20"/>
          <w:sz-cs w:val="20"/>
        </w:rPr>
        <w:t xml:space="preserve">deadline (RBED) are proposed.</w:t>
      </w:r>
    </w:p>
    <w:p>
      <w:pPr/>
      <w:r>
        <w:rPr>
          <w:rFonts w:ascii="Times" w:hAnsi="Times" w:cs="Times"/>
          <w:sz w:val="20"/>
          <w:sz-cs w:val="20"/>
        </w:rPr>
        <w:t xml:space="preserve">Next we discuss several algorithms of special interest for computer clouds. These algorithms illustrate</w:t>
      </w:r>
    </w:p>
    <w:p>
      <w:pPr/>
      <w:r>
        <w:rPr>
          <w:rFonts w:ascii="Times" w:hAnsi="Times" w:cs="Times"/>
          <w:sz w:val="20"/>
          <w:sz-cs w:val="20"/>
        </w:rPr>
        <w:t xml:space="preserve">the evolution in thinking regarding the fairness of scheduling and the need to accommodate multiobjective</w:t>
      </w:r>
    </w:p>
    <w:p>
      <w:pPr/>
      <w:r>
        <w:rPr>
          <w:rFonts w:ascii="Times" w:hAnsi="Times" w:cs="Times"/>
          <w:sz w:val="20"/>
          <w:sz-cs w:val="20"/>
        </w:rPr>
        <w:t xml:space="preserve">scheduling – in particular, scheduling for multimedia applications.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