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Resource management is a core function of any man-made system. It affects the three basic criteria for</w:t>
      </w:r>
    </w:p>
    <w:p>
      <w:pPr/>
      <w:r>
        <w:rPr>
          <w:rFonts w:ascii="Times" w:hAnsi="Times" w:cs="Times"/>
          <w:sz w:val="20"/>
          <w:sz-cs w:val="20"/>
        </w:rPr>
        <w:t xml:space="preserve">the evaluation of a system: performance, functionality, and cost. An inefficient resource management</w:t>
      </w:r>
    </w:p>
    <w:p>
      <w:pPr/>
      <w:r>
        <w:rPr>
          <w:rFonts w:ascii="Times" w:hAnsi="Times" w:cs="Times"/>
          <w:sz w:val="20"/>
          <w:sz-cs w:val="20"/>
        </w:rPr>
        <w:t xml:space="preserve">has a direct negative effect on performance and cost and an indirect effect on the functionality of a</w:t>
      </w:r>
    </w:p>
    <w:p>
      <w:pPr/>
      <w:r>
        <w:rPr>
          <w:rFonts w:ascii="Times" w:hAnsi="Times" w:cs="Times"/>
          <w:sz w:val="20"/>
          <w:sz-cs w:val="20"/>
        </w:rPr>
        <w:t xml:space="preserve">system. Indeed, some functions provided by the system may become too expensive or may be avoided</w:t>
      </w:r>
    </w:p>
    <w:p>
      <w:pPr/>
      <w:r>
        <w:rPr>
          <w:rFonts w:ascii="Times" w:hAnsi="Times" w:cs="Times"/>
          <w:sz w:val="20"/>
          <w:sz-cs w:val="20"/>
        </w:rPr>
        <w:t xml:space="preserve">due to poor performance.</w:t>
      </w:r>
    </w:p>
    <w:p>
      <w:pPr/>
      <w:r>
        <w:rPr>
          <w:rFonts w:ascii="Times" w:hAnsi="Times" w:cs="Times"/>
          <w:sz w:val="20"/>
          <w:sz-cs w:val="20"/>
        </w:rPr>
        <w:t xml:space="preserve">A cloud is a complex system with a very large number of shared resources subject to unpredictable</w:t>
      </w:r>
    </w:p>
    <w:p>
      <w:pPr/>
      <w:r>
        <w:rPr>
          <w:rFonts w:ascii="Times" w:hAnsi="Times" w:cs="Times"/>
          <w:sz w:val="20"/>
          <w:sz-cs w:val="20"/>
        </w:rPr>
        <w:t xml:space="preserve">requests and affected by external events it cannot control. Cloud resource management requires complex</w:t>
      </w:r>
    </w:p>
    <w:p>
      <w:pPr/>
      <w:r>
        <w:rPr>
          <w:rFonts w:ascii="Times" w:hAnsi="Times" w:cs="Times"/>
          <w:sz w:val="20"/>
          <w:sz-cs w:val="20"/>
        </w:rPr>
        <w:t xml:space="preserve">policies and decisions for multi-objective optimization. Cloud resource management is extremely</w:t>
      </w:r>
    </w:p>
    <w:p>
      <w:pPr/>
      <w:r>
        <w:rPr>
          <w:rFonts w:ascii="Times" w:hAnsi="Times" w:cs="Times"/>
          <w:sz w:val="20"/>
          <w:sz-cs w:val="20"/>
        </w:rPr>
        <w:t xml:space="preserve">challenging because of the complexity of the system, which makes it impossible to have accurate global</w:t>
      </w:r>
    </w:p>
    <w:p>
      <w:pPr/>
      <w:r>
        <w:rPr>
          <w:rFonts w:ascii="Times" w:hAnsi="Times" w:cs="Times"/>
          <w:sz w:val="20"/>
          <w:sz-cs w:val="20"/>
        </w:rPr>
        <w:t xml:space="preserve">state information, and because of the unpredictable interactions with the environment.</w:t>
      </w:r>
    </w:p>
    <w:p>
      <w:pPr/>
      <w:r>
        <w:rPr>
          <w:rFonts w:ascii="Times" w:hAnsi="Times" w:cs="Times"/>
          <w:sz w:val="20"/>
          <w:sz-cs w:val="20"/>
        </w:rPr>
        <w:t xml:space="preserve">The strategies for resource management associated with the three cloud delivery models, </w:t>
      </w:r>
      <w:r>
        <w:rPr>
          <w:rFonts w:ascii="Helvetica" w:hAnsi="Helvetica" w:cs="Helvetica"/>
          <w:sz w:val="20"/>
          <w:sz-cs w:val="20"/>
        </w:rPr>
        <w:t xml:space="preserve">IaaS, PaaS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SaaS</w:t>
      </w:r>
      <w:r>
        <w:rPr>
          <w:rFonts w:ascii="Times" w:hAnsi="Times" w:cs="Times"/>
          <w:sz w:val="20"/>
          <w:sz-cs w:val="20"/>
        </w:rPr>
        <w:t xml:space="preserve">, differ from one another. In all cases the cloud service providers are faced with large, fluctuating</w:t>
      </w:r>
    </w:p>
    <w:p>
      <w:pPr/>
      <w:r>
        <w:rPr>
          <w:rFonts w:ascii="Times" w:hAnsi="Times" w:cs="Times"/>
          <w:sz w:val="20"/>
          <w:sz-cs w:val="20"/>
        </w:rPr>
        <w:t xml:space="preserve">loads that challenge the claim of cloud elasticity. In some cases, when a spike can be predicted, the</w:t>
      </w:r>
    </w:p>
    <w:p>
      <w:pPr/>
      <w:r>
        <w:rPr>
          <w:rFonts w:ascii="Times" w:hAnsi="Times" w:cs="Times"/>
          <w:sz w:val="20"/>
          <w:sz-cs w:val="20"/>
        </w:rPr>
        <w:t xml:space="preserve">resources can be provisioned in advance, e.g., for Web services subject to seasonal spikes. For an</w:t>
      </w:r>
    </w:p>
    <w:p>
      <w:pPr/>
      <w:r>
        <w:rPr>
          <w:rFonts w:ascii="Times" w:hAnsi="Times" w:cs="Times"/>
          <w:sz w:val="20"/>
          <w:sz-cs w:val="20"/>
        </w:rPr>
        <w:t xml:space="preserve">unplanned spike, the situation is slightly more complicated. </w:t>
      </w:r>
      <w:r>
        <w:rPr>
          <w:rFonts w:ascii="Helvetica" w:hAnsi="Helvetica" w:cs="Helvetica"/>
          <w:sz w:val="20"/>
          <w:sz-cs w:val="20"/>
        </w:rPr>
        <w:t xml:space="preserve">Auto Scaling </w:t>
      </w:r>
      <w:r>
        <w:rPr>
          <w:rFonts w:ascii="Times" w:hAnsi="Times" w:cs="Times"/>
          <w:sz w:val="20"/>
          <w:sz-cs w:val="20"/>
        </w:rPr>
        <w:t xml:space="preserve">can be used for unplanned</w:t>
      </w:r>
    </w:p>
    <w:p>
      <w:pPr/>
      <w:r>
        <w:rPr>
          <w:rFonts w:ascii="Times" w:hAnsi="Times" w:cs="Times"/>
          <w:sz w:val="20"/>
          <w:sz-cs w:val="20"/>
        </w:rPr>
        <w:t xml:space="preserve">spike loads, provided that (a) there is a pool of resources that can be released or allocated on demand</w:t>
      </w:r>
    </w:p>
    <w:p>
      <w:pPr/>
      <w:r>
        <w:rPr>
          <w:rFonts w:ascii="Times" w:hAnsi="Times" w:cs="Times"/>
          <w:sz w:val="20"/>
          <w:sz-cs w:val="20"/>
        </w:rPr>
        <w:t xml:space="preserve">and (b) there is a monitoring system that allows a control loop to decide in real time to reallocate</w:t>
      </w:r>
    </w:p>
    <w:p>
      <w:pPr/>
      <w:r>
        <w:rPr>
          <w:rFonts w:ascii="Times" w:hAnsi="Times" w:cs="Times"/>
          <w:sz w:val="20"/>
          <w:sz-cs w:val="20"/>
        </w:rPr>
        <w:t xml:space="preserve">resources. Auto Scaling is supported by </w:t>
      </w:r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services such as Google App Engine. </w:t>
      </w:r>
      <w:r>
        <w:rPr>
          <w:rFonts w:ascii="Helvetica" w:hAnsi="Helvetica" w:cs="Helvetica"/>
          <w:sz w:val="20"/>
          <w:sz-cs w:val="20"/>
        </w:rPr>
        <w:t xml:space="preserve">Auto Scaling </w:t>
      </w:r>
      <w:r>
        <w:rPr>
          <w:rFonts w:ascii="Times" w:hAnsi="Times" w:cs="Times"/>
          <w:sz w:val="20"/>
          <w:sz-cs w:val="20"/>
        </w:rPr>
        <w:t xml:space="preserve">for</w:t>
      </w:r>
    </w:p>
    <w:p>
      <w:pPr/>
      <w:r>
        <w:rPr>
          <w:rFonts w:ascii="Helvetica" w:hAnsi="Helvetica" w:cs="Helvetica"/>
          <w:sz w:val="20"/>
          <w:sz-cs w:val="20"/>
        </w:rPr>
        <w:t xml:space="preserve">IaaS</w:t>
      </w:r>
      <w:r>
        <w:rPr>
          <w:rFonts w:ascii="Times" w:hAnsi="Times" w:cs="Times"/>
          <w:sz w:val="20"/>
          <w:sz-cs w:val="20"/>
        </w:rPr>
        <w:t xml:space="preserve">,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6.14</w:t>
      </w:r>
      <w:r>
        <w:rPr>
          <w:rFonts w:ascii="Times" w:hAnsi="Times" w:cs="Times"/>
          <w:sz w:val="20"/>
          <w:sz-cs w:val="20"/>
        </w:rPr>
        <w:t xml:space="preserve">, is complicated due to the lack of standards.</w:t>
      </w:r>
    </w:p>
    <w:p>
      <w:pPr/>
      <w:r>
        <w:rPr>
          <w:rFonts w:ascii="Times" w:hAnsi="Times" w:cs="Times"/>
          <w:sz w:val="20"/>
          <w:sz-cs w:val="20"/>
        </w:rPr>
        <w:t xml:space="preserve">It has been argued for some time that in a cloud, where changes are frequent and unpredictable,</w:t>
      </w:r>
    </w:p>
    <w:p>
      <w:pPr/>
      <w:r>
        <w:rPr>
          <w:rFonts w:ascii="Times" w:hAnsi="Times" w:cs="Times"/>
          <w:sz w:val="20"/>
          <w:sz-cs w:val="20"/>
        </w:rPr>
        <w:t xml:space="preserve">centralized control is unlikely to provide continuous service and performance guarantees. Indeed, centralized</w:t>
      </w:r>
    </w:p>
    <w:p>
      <w:pPr/>
      <w:r>
        <w:rPr>
          <w:rFonts w:ascii="Times" w:hAnsi="Times" w:cs="Times"/>
          <w:sz w:val="20"/>
          <w:sz-cs w:val="20"/>
        </w:rPr>
        <w:t xml:space="preserve">control cannot provide adequate solutions to the host of cloud management policies that have</w:t>
      </w:r>
    </w:p>
    <w:p>
      <w:pPr/>
      <w:r>
        <w:rPr>
          <w:rFonts w:ascii="Times" w:hAnsi="Times" w:cs="Times"/>
          <w:sz w:val="20"/>
          <w:sz-cs w:val="20"/>
        </w:rPr>
        <w:t xml:space="preserve">to be enforced. Autonomic policies are of great interest due to the scale of the system, the large number</w:t>
      </w:r>
    </w:p>
    <w:p>
      <w:pPr/>
      <w:r>
        <w:rPr>
          <w:rFonts w:ascii="Times" w:hAnsi="Times" w:cs="Times"/>
          <w:sz w:val="20"/>
          <w:sz-cs w:val="20"/>
        </w:rPr>
        <w:t xml:space="preserve">of service requests, the large user population, and the unpredictability of the load. The ratio of the mean</w:t>
      </w:r>
    </w:p>
    <w:p>
      <w:pPr/>
      <w:r>
        <w:rPr>
          <w:rFonts w:ascii="Times" w:hAnsi="Times" w:cs="Times"/>
          <w:sz w:val="20"/>
          <w:sz-cs w:val="20"/>
        </w:rPr>
        <w:t xml:space="preserve">to the peak resource needs can be very large.</w:t>
      </w:r>
    </w:p>
    <w:p>
      <w:pPr/>
      <w:r>
        <w:rPr>
          <w:rFonts w:ascii="Times" w:hAnsi="Times" w:cs="Times"/>
          <w:sz w:val="20"/>
          <w:sz-cs w:val="20"/>
        </w:rPr>
        <w:t xml:space="preserve">We start our discussion with an overview of policies and mechanisms for cloud resource management</w:t>
      </w:r>
    </w:p>
    <w:p>
      <w:pPr/>
      <w:r>
        <w:rPr>
          <w:rFonts w:ascii="Times" w:hAnsi="Times" w:cs="Times"/>
          <w:sz w:val="20"/>
          <w:sz-cs w:val="20"/>
        </w:rPr>
        <w:t xml:space="preserve">in Section </w:t>
      </w:r>
      <w:r>
        <w:rPr>
          <w:rFonts w:ascii="Times" w:hAnsi="Times" w:cs="Times"/>
          <w:sz w:val="20"/>
          <w:sz-cs w:val="20"/>
          <w:color w:val="000066"/>
        </w:rPr>
        <w:t xml:space="preserve">6.1</w:t>
      </w:r>
      <w:r>
        <w:rPr>
          <w:rFonts w:ascii="Times" w:hAnsi="Times" w:cs="Times"/>
          <w:sz w:val="20"/>
          <w:sz-cs w:val="20"/>
        </w:rPr>
        <w:t xml:space="preserve">. A control theoretic approach to resource allocation is discussed in Sections </w:t>
      </w:r>
      <w:r>
        <w:rPr>
          <w:rFonts w:ascii="Times" w:hAnsi="Times" w:cs="Times"/>
          <w:sz w:val="20"/>
          <w:sz-cs w:val="20"/>
          <w:color w:val="000066"/>
        </w:rPr>
        <w:t xml:space="preserve">6.2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  <w:color w:val="000066"/>
        </w:rPr>
        <w:t xml:space="preserve">6.3</w:t>
      </w:r>
      <w:r>
        <w:rPr>
          <w:rFonts w:ascii="Times" w:hAnsi="Times" w:cs="Times"/>
          <w:sz w:val="20"/>
          <w:sz-cs w:val="20"/>
        </w:rPr>
        <w:t xml:space="preserve">, and</w:t>
      </w:r>
    </w:p>
    <w:p>
      <w:pPr/>
      <w:r>
        <w:rPr>
          <w:rFonts w:ascii="Times" w:hAnsi="Times" w:cs="Times"/>
          <w:sz w:val="20"/>
          <w:sz-cs w:val="20"/>
          <w:color w:val="000066"/>
        </w:rPr>
        <w:t xml:space="preserve">6.4</w:t>
      </w:r>
      <w:r>
        <w:rPr>
          <w:rFonts w:ascii="Times" w:hAnsi="Times" w:cs="Times"/>
          <w:sz w:val="20"/>
          <w:sz-cs w:val="20"/>
        </w:rPr>
        <w:t xml:space="preserve">. A machine learning algorithm for coordination of specialized autonomic performance managers</w:t>
      </w:r>
    </w:p>
    <w:p>
      <w:pPr/>
      <w:r>
        <w:rPr>
          <w:rFonts w:ascii="Times" w:hAnsi="Times" w:cs="Times"/>
          <w:sz w:val="20"/>
          <w:sz-cs w:val="20"/>
        </w:rPr>
        <w:t xml:space="preserve">is presented in Section </w:t>
      </w:r>
      <w:r>
        <w:rPr>
          <w:rFonts w:ascii="Times" w:hAnsi="Times" w:cs="Times"/>
          <w:sz w:val="20"/>
          <w:sz-cs w:val="20"/>
          <w:color w:val="000066"/>
        </w:rPr>
        <w:t xml:space="preserve">6.5</w:t>
      </w:r>
      <w:r>
        <w:rPr>
          <w:rFonts w:ascii="Times" w:hAnsi="Times" w:cs="Times"/>
          <w:sz w:val="20"/>
          <w:sz-cs w:val="20"/>
        </w:rPr>
        <w:t xml:space="preserve">. In Section </w:t>
      </w:r>
      <w:r>
        <w:rPr>
          <w:rFonts w:ascii="Times" w:hAnsi="Times" w:cs="Times"/>
          <w:sz w:val="20"/>
          <w:sz-cs w:val="20"/>
          <w:color w:val="000066"/>
        </w:rPr>
        <w:t xml:space="preserve">6.6 </w:t>
      </w:r>
      <w:r>
        <w:rPr>
          <w:rFonts w:ascii="Times" w:hAnsi="Times" w:cs="Times"/>
          <w:sz w:val="20"/>
          <w:sz-cs w:val="20"/>
        </w:rPr>
        <w:t xml:space="preserve">we discuss a utility model for resource allocation for a Web</w:t>
      </w:r>
    </w:p>
    <w:p>
      <w:pPr/>
      <w:r>
        <w:rPr>
          <w:rFonts w:ascii="Times" w:hAnsi="Times" w:cs="Times"/>
          <w:sz w:val="20"/>
          <w:sz-cs w:val="20"/>
        </w:rPr>
        <w:t xml:space="preserve">service. Next we present resource bundling and combinatorial auctions in Section </w:t>
      </w:r>
      <w:r>
        <w:rPr>
          <w:rFonts w:ascii="Times" w:hAnsi="Times" w:cs="Times"/>
          <w:sz w:val="20"/>
          <w:sz-cs w:val="20"/>
          <w:color w:val="000066"/>
        </w:rPr>
        <w:t xml:space="preserve">6.7</w:t>
      </w:r>
      <w:r>
        <w:rPr>
          <w:rFonts w:ascii="Times" w:hAnsi="Times" w:cs="Times"/>
          <w:sz w:val="20"/>
          <w:sz-cs w:val="20"/>
        </w:rPr>
        <w:t xml:space="preserve">. The fair queuing,</w:t>
      </w:r>
    </w:p>
    <w:p>
      <w:pPr/>
      <w:r>
        <w:rPr>
          <w:rFonts w:ascii="Times" w:hAnsi="Times" w:cs="Times"/>
          <w:sz w:val="20"/>
          <w:sz-cs w:val="20"/>
        </w:rPr>
        <w:t xml:space="preserve">start-time fair queuing, and borrowed virtual time scheduling algorithms are analyzed in Sections </w:t>
      </w:r>
      <w:r>
        <w:rPr>
          <w:rFonts w:ascii="Times" w:hAnsi="Times" w:cs="Times"/>
          <w:sz w:val="20"/>
          <w:sz-cs w:val="20"/>
          <w:color w:val="000066"/>
        </w:rPr>
        <w:t xml:space="preserve">6.9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  <w:color w:val="000066"/>
        </w:rPr>
        <w:t xml:space="preserve">6.10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Times" w:hAnsi="Times" w:cs="Times"/>
          <w:sz w:val="20"/>
          <w:sz-cs w:val="20"/>
          <w:color w:val="000066"/>
        </w:rPr>
        <w:t xml:space="preserve">6.11</w:t>
      </w:r>
      <w:r>
        <w:rPr>
          <w:rFonts w:ascii="Times" w:hAnsi="Times" w:cs="Times"/>
          <w:sz w:val="20"/>
          <w:sz-cs w:val="20"/>
        </w:rPr>
        <w:t xml:space="preserve">, respectively. Scheduling with deadlines and the impact of application scaling on resource</w:t>
      </w:r>
    </w:p>
    <w:p>
      <w:pPr/>
      <w:r>
        <w:rPr>
          <w:rFonts w:ascii="Times" w:hAnsi="Times" w:cs="Times"/>
          <w:sz w:val="20"/>
          <w:sz-cs w:val="20"/>
        </w:rPr>
        <w:t xml:space="preserve">management are presented in Sections </w:t>
      </w:r>
      <w:r>
        <w:rPr>
          <w:rFonts w:ascii="Times" w:hAnsi="Times" w:cs="Times"/>
          <w:sz w:val="20"/>
          <w:sz-cs w:val="20"/>
          <w:color w:val="000066"/>
        </w:rPr>
        <w:t xml:space="preserve">6.12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  <w:color w:val="000066"/>
        </w:rPr>
        <w:t xml:space="preserve">6.13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Times" w:hAnsi="Times" w:cs="Times"/>
          <w:sz w:val="20"/>
          <w:sz-cs w:val="20"/>
          <w:color w:val="000066"/>
        </w:rPr>
        <w:t xml:space="preserve">6.14</w:t>
      </w:r>
      <w:r>
        <w:rPr>
          <w:rFonts w:ascii="Times" w:hAnsi="Times" w:cs="Times"/>
          <w:sz w:val="20"/>
          <w:sz-cs w:val="20"/>
        </w:rPr>
        <w:t xml:space="preserve">, respectively.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