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“A Brief History of the Internet,” written by Barry Leiner, Vinton Cerf, David Clark, Robert Kahn,</w:t>
      </w:r>
    </w:p>
    <w:p>
      <w:pPr/>
      <w:r>
        <w:rPr>
          <w:rFonts w:ascii="Times" w:hAnsi="Times" w:cs="Times"/>
          <w:sz w:val="20"/>
          <w:sz-cs w:val="20"/>
        </w:rPr>
        <w:t xml:space="preserve">Leonard Kleinrock, Daniel Lynch, Jon Postel, Larry Roberts, and Stephen Wolff, can be accessed</w:t>
      </w:r>
    </w:p>
    <w:p>
      <w:pPr/>
      <w:r>
        <w:rPr>
          <w:rFonts w:ascii="Times" w:hAnsi="Times" w:cs="Times"/>
          <w:sz w:val="20"/>
          <w:sz-cs w:val="20"/>
        </w:rPr>
        <w:t xml:space="preserve">at </w:t>
      </w:r>
      <w:r>
        <w:rPr>
          <w:rFonts w:ascii="Courier" w:hAnsi="Courier" w:cs="Courier"/>
          <w:sz w:val="20"/>
          <w:sz-cs w:val="20"/>
          <w:color w:val="000066"/>
        </w:rPr>
        <w:t xml:space="preserve">http://www.internetsociety.org/internet/what-internet/historyinternet/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brief-history-internet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widely used text of Kurose and Ross [</w:t>
      </w:r>
      <w:r>
        <w:rPr>
          <w:rFonts w:ascii="Times" w:hAnsi="Times" w:cs="Times"/>
          <w:sz w:val="20"/>
          <w:sz-cs w:val="20"/>
          <w:color w:val="000066"/>
        </w:rPr>
        <w:t xml:space="preserve">201</w:t>
      </w:r>
      <w:r>
        <w:rPr>
          <w:rFonts w:ascii="Times" w:hAnsi="Times" w:cs="Times"/>
          <w:sz w:val="20"/>
          <w:sz-cs w:val="20"/>
        </w:rPr>
        <w:t xml:space="preserve">] is an excellent introduction to basic networking</w:t>
      </w:r>
    </w:p>
    <w:p>
      <w:pPr/>
      <w:r>
        <w:rPr>
          <w:rFonts w:ascii="Times" w:hAnsi="Times" w:cs="Times"/>
          <w:sz w:val="20"/>
          <w:sz-cs w:val="20"/>
        </w:rPr>
        <w:t xml:space="preserve">concepts. The book by Bertsekas and Gallagher [</w:t>
      </w:r>
      <w:r>
        <w:rPr>
          <w:rFonts w:ascii="Times" w:hAnsi="Times" w:cs="Times"/>
          <w:sz w:val="20"/>
          <w:sz-cs w:val="20"/>
          <w:color w:val="000066"/>
        </w:rPr>
        <w:t xml:space="preserve">50</w:t>
      </w:r>
      <w:r>
        <w:rPr>
          <w:rFonts w:ascii="Times" w:hAnsi="Times" w:cs="Times"/>
          <w:sz w:val="20"/>
          <w:sz-cs w:val="20"/>
        </w:rPr>
        <w:t xml:space="preserve">] gives insights into the performance evaluation of</w:t>
      </w:r>
    </w:p>
    <w:p>
      <w:pPr/>
      <w:r>
        <w:rPr>
          <w:rFonts w:ascii="Times" w:hAnsi="Times" w:cs="Times"/>
          <w:sz w:val="20"/>
          <w:sz-cs w:val="20"/>
        </w:rPr>
        <w:t xml:space="preserve">computer networks. The classic texts on queuing theory of Kleinrock [</w:t>
      </w:r>
      <w:r>
        <w:rPr>
          <w:rFonts w:ascii="Times" w:hAnsi="Times" w:cs="Times"/>
          <w:sz w:val="20"/>
          <w:sz-cs w:val="20"/>
          <w:color w:val="000066"/>
        </w:rPr>
        <w:t xml:space="preserve">195</w:t>
      </w:r>
      <w:r>
        <w:rPr>
          <w:rFonts w:ascii="Times" w:hAnsi="Times" w:cs="Times"/>
          <w:sz w:val="20"/>
          <w:sz-cs w:val="20"/>
        </w:rPr>
        <w:t xml:space="preserve">] are required reading for</w:t>
      </w:r>
    </w:p>
    <w:p>
      <w:pPr/>
      <w:r>
        <w:rPr>
          <w:rFonts w:ascii="Times" w:hAnsi="Times" w:cs="Times"/>
          <w:sz w:val="20"/>
          <w:sz-cs w:val="20"/>
        </w:rPr>
        <w:t xml:space="preserve">those interested in network analysis.</w:t>
      </w:r>
    </w:p>
    <w:p>
      <w:pPr/>
      <w:r>
        <w:rPr>
          <w:rFonts w:ascii="Times" w:hAnsi="Times" w:cs="Times"/>
          <w:sz w:val="20"/>
          <w:sz-cs w:val="20"/>
        </w:rPr>
        <w:t xml:space="preserve">Moore’s law for traffic 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251</w:t>
      </w:r>
      <w:r>
        <w:rPr>
          <w:rFonts w:ascii="Times" w:hAnsi="Times" w:cs="Times"/>
          <w:sz w:val="20"/>
          <w:sz-cs w:val="20"/>
        </w:rPr>
        <w:t xml:space="preserve">]. The class-based queuing algorithm was introduced by</w:t>
      </w:r>
    </w:p>
    <w:p>
      <w:pPr/>
      <w:r>
        <w:rPr>
          <w:rFonts w:ascii="Times" w:hAnsi="Times" w:cs="Times"/>
          <w:sz w:val="20"/>
          <w:sz-cs w:val="20"/>
        </w:rPr>
        <w:t xml:space="preserve">Floyd and Van Jacobson in [</w:t>
      </w:r>
      <w:r>
        <w:rPr>
          <w:rFonts w:ascii="Times" w:hAnsi="Times" w:cs="Times"/>
          <w:sz w:val="20"/>
          <w:sz-cs w:val="20"/>
          <w:color w:val="000066"/>
        </w:rPr>
        <w:t xml:space="preserve">125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Black Widow </w:t>
      </w:r>
      <w:r>
        <w:rPr>
          <w:rFonts w:ascii="Times" w:hAnsi="Times" w:cs="Times"/>
          <w:sz w:val="20"/>
          <w:sz-cs w:val="20"/>
        </w:rPr>
        <w:t xml:space="preserve">topology for system interconnects is analyzed in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321</w:t>
      </w:r>
      <w:r>
        <w:rPr>
          <w:rFonts w:ascii="Times" w:hAnsi="Times" w:cs="Times"/>
          <w:sz w:val="20"/>
          <w:sz-cs w:val="20"/>
        </w:rPr>
        <w:t xml:space="preserve">]. An extensive treatment of storage area networks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347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Erd s-R ny random graphs are analyzed in [</w:t>
      </w:r>
      <w:r>
        <w:rPr>
          <w:rFonts w:ascii="Times" w:hAnsi="Times" w:cs="Times"/>
          <w:sz w:val="20"/>
          <w:sz-cs w:val="20"/>
          <w:color w:val="000066"/>
        </w:rPr>
        <w:t xml:space="preserve">53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116</w:t>
      </w:r>
      <w:r>
        <w:rPr>
          <w:rFonts w:ascii="Times" w:hAnsi="Times" w:cs="Times"/>
          <w:sz w:val="20"/>
          <w:sz-cs w:val="20"/>
        </w:rPr>
        <w:t xml:space="preserve">]. Scale-free networks and their applications are</w:t>
      </w:r>
    </w:p>
    <w:p>
      <w:pPr/>
      <w:r>
        <w:rPr>
          <w:rFonts w:ascii="Times" w:hAnsi="Times" w:cs="Times"/>
          <w:sz w:val="20"/>
          <w:sz-cs w:val="20"/>
        </w:rPr>
        <w:t xml:space="preserve">described by Barab si and Albert by [</w:t>
      </w:r>
      <w:r>
        <w:rPr>
          <w:rFonts w:ascii="Times" w:hAnsi="Times" w:cs="Times"/>
          <w:sz w:val="20"/>
          <w:sz-cs w:val="20"/>
          <w:color w:val="000066"/>
        </w:rPr>
        <w:t xml:space="preserve">10 </w:t>
      </w:r>
      <w:r>
        <w:rPr>
          <w:rFonts w:ascii="Times" w:hAnsi="Times" w:cs="Times"/>
          <w:sz w:val="20"/>
          <w:sz-cs w:val="20"/>
        </w:rPr>
        <w:t xml:space="preserve">– </w:t>
      </w:r>
      <w:r>
        <w:rPr>
          <w:rFonts w:ascii="Times" w:hAnsi="Times" w:cs="Times"/>
          <w:sz w:val="20"/>
          <w:sz-cs w:val="20"/>
          <w:color w:val="000066"/>
        </w:rPr>
        <w:t xml:space="preserve">12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]. Small-world networks were introduced byWatts and</w:t>
      </w:r>
    </w:p>
    <w:p>
      <w:pPr/>
      <w:r>
        <w:rPr>
          <w:rFonts w:ascii="Times" w:hAnsi="Times" w:cs="Times"/>
          <w:sz w:val="20"/>
          <w:sz-cs w:val="20"/>
        </w:rPr>
        <w:t xml:space="preserve">Strogatz in [</w:t>
      </w:r>
      <w:r>
        <w:rPr>
          <w:rFonts w:ascii="Times" w:hAnsi="Times" w:cs="Times"/>
          <w:sz w:val="20"/>
          <w:sz-cs w:val="20"/>
          <w:color w:val="000066"/>
        </w:rPr>
        <w:t xml:space="preserve">370</w:t>
      </w:r>
      <w:r>
        <w:rPr>
          <w:rFonts w:ascii="Times" w:hAnsi="Times" w:cs="Times"/>
          <w:sz w:val="20"/>
          <w:sz-cs w:val="20"/>
        </w:rPr>
        <w:t xml:space="preserve">]. Epidemic algorithms and their applications are presented in [</w:t>
      </w:r>
      <w:r>
        <w:rPr>
          <w:rFonts w:ascii="Times" w:hAnsi="Times" w:cs="Times"/>
          <w:sz w:val="20"/>
          <w:sz-cs w:val="20"/>
          <w:color w:val="000066"/>
        </w:rPr>
        <w:t xml:space="preserve">149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180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181</w:t>
      </w:r>
      <w:r>
        <w:rPr>
          <w:rFonts w:ascii="Times" w:hAnsi="Times" w:cs="Times"/>
          <w:sz w:val="20"/>
          <w:sz-cs w:val="20"/>
        </w:rPr>
        <w:t xml:space="preserve">]. Additional</w:t>
      </w:r>
    </w:p>
    <w:p>
      <w:pPr/>
      <w:r>
        <w:rPr>
          <w:rFonts w:ascii="Times" w:hAnsi="Times" w:cs="Times"/>
          <w:sz w:val="20"/>
          <w:sz-cs w:val="20"/>
        </w:rPr>
        <w:t xml:space="preserve">references for the topics covered in this chapter are [</w:t>
      </w:r>
      <w:r>
        <w:rPr>
          <w:rFonts w:ascii="Times" w:hAnsi="Times" w:cs="Times"/>
          <w:sz w:val="20"/>
          <w:sz-cs w:val="20"/>
          <w:color w:val="000066"/>
        </w:rPr>
        <w:t xml:space="preserve">204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232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257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