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As mentioned repeatedly, cloud computing is intrinsically dependent on communication; thus, network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 is a very important aspect of the management of computer clouds. A critical aspect</w:t>
      </w:r>
    </w:p>
    <w:p>
      <w:pPr/>
      <w:r>
        <w:rPr>
          <w:rFonts w:ascii="Times" w:hAnsi="Times" w:cs="Times"/>
          <w:sz w:val="20"/>
          <w:sz-cs w:val="20"/>
        </w:rPr>
        <w:t xml:space="preserve">of resource management in cloud computing is to guarantee the communication bandwidth required by</w:t>
      </w:r>
    </w:p>
    <w:p>
      <w:pPr/>
      <w:r>
        <w:rPr>
          <w:rFonts w:ascii="Times" w:hAnsi="Times" w:cs="Times"/>
          <w:sz w:val="20"/>
          <w:sz-cs w:val="20"/>
        </w:rPr>
        <w:t xml:space="preserve">an application as specified by a service-level agreement (SLA). The solutions to this problem are based</w:t>
      </w:r>
    </w:p>
    <w:p>
      <w:pPr/>
      <w:r>
        <w:rPr>
          <w:rFonts w:ascii="Times" w:hAnsi="Times" w:cs="Times"/>
          <w:sz w:val="20"/>
          <w:sz-cs w:val="20"/>
        </w:rPr>
        <w:t xml:space="preserve">on the strategies used for some time on the Internet to support the quality-of-service (QoS) requirements</w:t>
      </w:r>
    </w:p>
    <w:p>
      <w:pPr/>
      <w:r>
        <w:rPr>
          <w:rFonts w:ascii="Times" w:hAnsi="Times" w:cs="Times"/>
          <w:sz w:val="20"/>
          <w:sz-cs w:val="20"/>
        </w:rPr>
        <w:t xml:space="preserve">of data streaming.</w:t>
      </w:r>
    </w:p>
    <w:p>
      <w:pPr/>
      <w:r>
        <w:rPr>
          <w:rFonts w:ascii="Times" w:hAnsi="Times" w:cs="Times"/>
          <w:sz w:val="20"/>
          <w:sz-cs w:val="20"/>
        </w:rPr>
        <w:t xml:space="preserve">First, we discuss the stochastic fairness queuing (SFQ) algorithm [</w:t>
      </w:r>
      <w:r>
        <w:rPr>
          <w:rFonts w:ascii="Times" w:hAnsi="Times" w:cs="Times"/>
          <w:sz w:val="20"/>
          <w:sz-cs w:val="20"/>
          <w:color w:val="000066"/>
        </w:rPr>
        <w:t xml:space="preserve">240</w:t>
      </w:r>
      <w:r>
        <w:rPr>
          <w:rFonts w:ascii="Times" w:hAnsi="Times" w:cs="Times"/>
          <w:sz w:val="20"/>
          <w:sz-cs w:val="20"/>
        </w:rPr>
        <w:t xml:space="preserve">], which takes into account</w:t>
      </w:r>
    </w:p>
    <w:p>
      <w:pPr/>
      <w:r>
        <w:rPr>
          <w:rFonts w:ascii="Times" w:hAnsi="Times" w:cs="Times"/>
          <w:sz w:val="20"/>
          <w:sz-cs w:val="20"/>
        </w:rPr>
        <w:t xml:space="preserve">data packet sizes to ensure that each flow has the opportunity to transmit an equal amount of data.</w:t>
      </w:r>
    </w:p>
    <w:p>
      <w:pPr/>
      <w:r>
        <w:rPr>
          <w:rFonts w:ascii="Times" w:hAnsi="Times" w:cs="Times"/>
          <w:sz w:val="20"/>
          <w:sz-cs w:val="20"/>
        </w:rPr>
        <w:t xml:space="preserve">SFQ is a simpler and less accurate implementation of fair queuing algorithms and thus requires fewer</w:t>
      </w:r>
    </w:p>
    <w:p>
      <w:pPr/>
      <w:r>
        <w:rPr>
          <w:rFonts w:ascii="Times" w:hAnsi="Times" w:cs="Times"/>
          <w:sz w:val="20"/>
          <w:sz-cs w:val="20"/>
        </w:rPr>
        <w:t xml:space="preserve">calculations. The fair queuing (FQ) algorithm discussed in Section 6.9 ensures that a high-data-rate</w:t>
      </w:r>
    </w:p>
    <w:p>
      <w:pPr/>
      <w:r>
        <w:rPr>
          <w:rFonts w:ascii="Times" w:hAnsi="Times" w:cs="Times"/>
          <w:sz w:val="20"/>
          <w:sz-cs w:val="20"/>
        </w:rPr>
        <w:t xml:space="preserve">flow cannot use more than its fair share of the link capacity. Packets are first classified into flows by the</w:t>
      </w:r>
    </w:p>
    <w:p>
      <w:pPr/>
      <w:r>
        <w:rPr>
          <w:rFonts w:ascii="Times" w:hAnsi="Times" w:cs="Times"/>
          <w:sz w:val="20"/>
          <w:sz-cs w:val="20"/>
        </w:rPr>
        <w:t xml:space="preserve">system and then assigned to a queue dedicated to the flow; queues are serviced one packet at a time in</w:t>
      </w:r>
    </w:p>
    <w:p>
      <w:pPr/>
      <w:r>
        <w:rPr>
          <w:rFonts w:ascii="Times" w:hAnsi="Times" w:cs="Times"/>
          <w:sz w:val="20"/>
          <w:sz-cs w:val="20"/>
        </w:rPr>
        <w:t xml:space="preserve">round-robin order,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7.7</w:t>
      </w:r>
      <w:r>
        <w:rPr>
          <w:rFonts w:ascii="Times" w:hAnsi="Times" w:cs="Times"/>
          <w:sz w:val="20"/>
          <w:sz-cs w:val="20"/>
        </w:rPr>
        <w:t xml:space="preserve">. FQ’s objective is </w:t>
      </w:r>
      <w:r>
        <w:rPr>
          <w:rFonts w:ascii="Helvetica" w:hAnsi="Helvetica" w:cs="Helvetica"/>
          <w:sz w:val="20"/>
          <w:sz-cs w:val="20"/>
        </w:rPr>
        <w:t xml:space="preserve">max–min </w:t>
      </w:r>
      <w:r>
        <w:rPr>
          <w:rFonts w:ascii="Times" w:hAnsi="Times" w:cs="Times"/>
          <w:sz w:val="20"/>
          <w:sz-cs w:val="20"/>
        </w:rPr>
        <w:t xml:space="preserve">fairness; this means that first, it</w:t>
      </w:r>
    </w:p>
    <w:p>
      <w:pPr/>
      <w:r>
        <w:rPr>
          <w:rFonts w:ascii="Times" w:hAnsi="Times" w:cs="Times"/>
          <w:sz w:val="20"/>
          <w:sz-cs w:val="20"/>
        </w:rPr>
        <w:t xml:space="preserve">maximizes the minimum data rate of any of the data flows, then it maximizes the second minimum data</w:t>
      </w:r>
    </w:p>
    <w:p>
      <w:pPr/>
      <w:r>
        <w:rPr>
          <w:rFonts w:ascii="Times" w:hAnsi="Times" w:cs="Times"/>
          <w:sz w:val="20"/>
          <w:sz-cs w:val="20"/>
        </w:rPr>
        <w:t xml:space="preserve">rate, etc. Starvation of expensive flows is avoided, but the throughput is lower.</w:t>
      </w:r>
    </w:p>
    <w:p>
      <w:pPr/>
      <w:r>
        <w:rPr>
          <w:rFonts w:ascii="Times" w:hAnsi="Times" w:cs="Times"/>
          <w:sz w:val="20"/>
          <w:sz-cs w:val="20"/>
        </w:rPr>
        <w:t xml:space="preserve">Next we review a widely used strategy for link sharing, the class-based queuing (CBQ) method</w:t>
      </w:r>
    </w:p>
    <w:p>
      <w:pPr/>
      <w:r>
        <w:rPr>
          <w:rFonts w:ascii="Times" w:hAnsi="Times" w:cs="Times"/>
          <w:sz w:val="20"/>
          <w:sz-cs w:val="20"/>
        </w:rPr>
        <w:t xml:space="preserve">proposed by Sally Floyd and Van Jacobson in 1995 [</w:t>
      </w:r>
      <w:r>
        <w:rPr>
          <w:rFonts w:ascii="Times" w:hAnsi="Times" w:cs="Times"/>
          <w:sz w:val="20"/>
          <w:sz-cs w:val="20"/>
          <w:color w:val="000066"/>
        </w:rPr>
        <w:t xml:space="preserve">125</w:t>
      </w:r>
      <w:r>
        <w:rPr>
          <w:rFonts w:ascii="Times" w:hAnsi="Times" w:cs="Times"/>
          <w:sz w:val="20"/>
          <w:sz-cs w:val="20"/>
        </w:rPr>
        <w:t xml:space="preserve">]. The objective of CBQ is to support flexible</w:t>
      </w:r>
    </w:p>
    <w:p>
      <w:pPr/>
      <w:r>
        <w:rPr>
          <w:rFonts w:ascii="Times" w:hAnsi="Times" w:cs="Times"/>
          <w:sz w:val="20"/>
          <w:sz-cs w:val="20"/>
        </w:rPr>
        <w:t xml:space="preserve">link sharing for applications that require bandwidth guarantees such as VoIP, video streaming, and audio</w:t>
      </w:r>
    </w:p>
    <w:p>
      <w:pPr/>
      <w:r>
        <w:rPr>
          <w:rFonts w:ascii="Times" w:hAnsi="Times" w:cs="Times"/>
          <w:sz w:val="20"/>
          <w:sz-cs w:val="20"/>
        </w:rPr>
        <w:t xml:space="preserve">streaming. At the same time, CBQ supports some balance between short-lived network flows, such as</w:t>
      </w:r>
    </w:p>
    <w:p>
      <w:pPr/>
      <w:r>
        <w:rPr>
          <w:rFonts w:ascii="Times" w:hAnsi="Times" w:cs="Times"/>
          <w:sz w:val="20"/>
          <w:sz-cs w:val="20"/>
        </w:rPr>
        <w:t xml:space="preserve">Web searches, and long-lived ones, such as video streaming or file transfers.</w:t>
      </w:r>
    </w:p>
    <w:p>
      <w:pPr/>
      <w:r>
        <w:rPr>
          <w:rFonts w:ascii="Times" w:hAnsi="Times" w:cs="Times"/>
          <w:sz w:val="20"/>
          <w:sz-cs w:val="20"/>
        </w:rPr>
        <w:t xml:space="preserve">CBQ aggregates the connections and constructs a hierarchy of classes with different priorities and</w:t>
      </w:r>
    </w:p>
    <w:p>
      <w:pPr/>
      <w:r>
        <w:rPr>
          <w:rFonts w:ascii="Times" w:hAnsi="Times" w:cs="Times"/>
          <w:sz w:val="20"/>
          <w:sz-cs w:val="20"/>
        </w:rPr>
        <w:t xml:space="preserve">throughput allocations. To accomplish link sharing, CBQ uses several functional units: (i) a </w:t>
      </w:r>
      <w:r>
        <w:rPr>
          <w:rFonts w:ascii="Helvetica" w:hAnsi="Helvetica" w:cs="Helvetica"/>
          <w:sz w:val="20"/>
          <w:sz-cs w:val="20"/>
        </w:rPr>
        <w:t xml:space="preserve">classifier</w:t>
      </w:r>
    </w:p>
    <w:p>
      <w:pPr/>
      <w:r>
        <w:rPr>
          <w:rFonts w:ascii="Times" w:hAnsi="Times" w:cs="Times"/>
          <w:sz w:val="20"/>
          <w:sz-cs w:val="20"/>
        </w:rPr>
        <w:t xml:space="preserve">that uses the information in the packet header to assign arriving packets to classes; (ii) an </w:t>
      </w:r>
      <w:r>
        <w:rPr>
          <w:rFonts w:ascii="Helvetica" w:hAnsi="Helvetica" w:cs="Helvetica"/>
          <w:sz w:val="20"/>
          <w:sz-cs w:val="20"/>
        </w:rPr>
        <w:t xml:space="preserve">estimator </w:t>
      </w:r>
      <w:r>
        <w:rPr>
          <w:rFonts w:ascii="Times" w:hAnsi="Times" w:cs="Times"/>
          <w:sz w:val="20"/>
          <w:sz-cs w:val="20"/>
        </w:rPr>
        <w:t xml:space="preserve">of the short-term bandwidth for the class; (iii) a </w:t>
      </w:r>
      <w:r>
        <w:rPr>
          <w:rFonts w:ascii="Helvetica" w:hAnsi="Helvetica" w:cs="Helvetica"/>
          <w:sz w:val="20"/>
          <w:sz-cs w:val="20"/>
        </w:rPr>
        <w:t xml:space="preserve">selector</w:t>
      </w:r>
      <w:r>
        <w:rPr>
          <w:rFonts w:ascii="Times" w:hAnsi="Times" w:cs="Times"/>
          <w:sz w:val="20"/>
          <w:sz-cs w:val="20"/>
        </w:rPr>
        <w:t xml:space="preserve">, or scheduler, which identifies the highest-priority</w:t>
      </w:r>
    </w:p>
    <w:p>
      <w:pPr/>
      <w:r>
        <w:rPr>
          <w:rFonts w:ascii="Times" w:hAnsi="Times" w:cs="Times"/>
          <w:sz w:val="20"/>
          <w:sz-cs w:val="20"/>
        </w:rPr>
        <w:t xml:space="preserve">class to send next and, if multiple classes have the same priority, to schedule them on a round-robin</w:t>
      </w:r>
    </w:p>
    <w:p>
      <w:pPr/>
      <w:r>
        <w:rPr>
          <w:rFonts w:ascii="Times" w:hAnsi="Times" w:cs="Times"/>
          <w:sz w:val="20"/>
          <w:sz-cs w:val="20"/>
        </w:rPr>
        <w:t xml:space="preserve">basis; and (iv) a </w:t>
      </w:r>
      <w:r>
        <w:rPr>
          <w:rFonts w:ascii="Helvetica" w:hAnsi="Helvetica" w:cs="Helvetica"/>
          <w:sz w:val="20"/>
          <w:sz-cs w:val="20"/>
        </w:rPr>
        <w:t xml:space="preserve">delayer </w:t>
      </w:r>
      <w:r>
        <w:rPr>
          <w:rFonts w:ascii="Times" w:hAnsi="Times" w:cs="Times"/>
          <w:sz w:val="20"/>
          <w:sz-cs w:val="20"/>
        </w:rPr>
        <w:t xml:space="preserve">to compute the next time when a class that has exceeded its link allocation is</w:t>
      </w:r>
    </w:p>
    <w:p>
      <w:pPr/>
      <w:r>
        <w:rPr>
          <w:rFonts w:ascii="Times" w:hAnsi="Times" w:cs="Times"/>
          <w:sz w:val="20"/>
          <w:sz-cs w:val="20"/>
        </w:rPr>
        <w:t xml:space="preserve">allowed to send.</w:t>
      </w:r>
    </w:p>
    <w:p>
      <w:pPr/>
      <w:r>
        <w:rPr>
          <w:rFonts w:ascii="Times" w:hAnsi="Times" w:cs="Times"/>
          <w:sz w:val="20"/>
          <w:sz-cs w:val="20"/>
        </w:rPr>
        <w:t xml:space="preserve">The classes are organized in a tree-like hierarchy; for example, in Figure </w:t>
      </w:r>
      <w:r>
        <w:rPr>
          <w:rFonts w:ascii="Times" w:hAnsi="Times" w:cs="Times"/>
          <w:sz w:val="20"/>
          <w:sz-cs w:val="20"/>
          <w:color w:val="000066"/>
        </w:rPr>
        <w:t xml:space="preserve">7.8 </w:t>
      </w:r>
      <w:r>
        <w:rPr>
          <w:rFonts w:ascii="Times" w:hAnsi="Times" w:cs="Times"/>
          <w:sz w:val="20"/>
          <w:sz-cs w:val="20"/>
        </w:rPr>
        <w:t xml:space="preserve">we see two types of</w:t>
      </w:r>
    </w:p>
    <w:p>
      <w:pPr/>
      <w:r>
        <w:rPr>
          <w:rFonts w:ascii="Times" w:hAnsi="Times" w:cs="Times"/>
          <w:sz w:val="20"/>
          <w:sz-cs w:val="20"/>
        </w:rPr>
        <w:t xml:space="preserve">traffic: group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corresponding to short-lived traffic and group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corresponding to long-lived traffic.</w:t>
      </w:r>
    </w:p>
    <w:p>
      <w:pPr/>
      <w:r>
        <w:rPr>
          <w:rFonts w:ascii="Times" w:hAnsi="Times" w:cs="Times"/>
          <w:sz w:val="20"/>
          <w:sz-cs w:val="20"/>
        </w:rPr>
        <w:t xml:space="preserve">The leaves of the tree are considered Level 1 and in this example include six classes of traffic: real</w:t>
      </w:r>
    </w:p>
    <w:p>
      <w:pPr/>
      <w:r>
        <w:rPr>
          <w:rFonts w:ascii="Times" w:hAnsi="Times" w:cs="Times"/>
          <w:sz w:val="20"/>
          <w:sz-cs w:val="20"/>
        </w:rPr>
        <w:t xml:space="preserve">time, Web, interactive, video streaming, audio streaming, and file transfer. At Level 2 there are the two</w:t>
      </w:r>
    </w:p>
    <w:p>
      <w:pPr/>
      <w:r>
        <w:rPr>
          <w:rFonts w:ascii="Times" w:hAnsi="Times" w:cs="Times"/>
          <w:sz w:val="20"/>
          <w:sz-cs w:val="20"/>
        </w:rPr>
        <w:t xml:space="preserve">classes of traffic,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 The root, at Level 3, is the link itself.</w:t>
      </w:r>
    </w:p>
    <w:p>
      <w:pPr/>
      <w:r>
        <w:rPr>
          <w:rFonts w:ascii="Times" w:hAnsi="Times" w:cs="Times"/>
          <w:sz w:val="20"/>
          <w:sz-cs w:val="20"/>
        </w:rPr>
        <w:t xml:space="preserve">The link-sharing policy aims to ensure that if sufficient demand exists, then, after some time intervals,</w:t>
      </w:r>
    </w:p>
    <w:p>
      <w:pPr/>
      <w:r>
        <w:rPr>
          <w:rFonts w:ascii="Times" w:hAnsi="Times" w:cs="Times"/>
          <w:sz w:val="20"/>
          <w:sz-cs w:val="20"/>
        </w:rPr>
        <w:t xml:space="preserve">each interior or leaf class receives its allocated bandwidth. The distribution of the “excess” bandwidth</w:t>
      </w:r>
    </w:p>
    <w:p>
      <w:pPr/>
      <w:r>
        <w:rPr>
          <w:rFonts w:ascii="Times" w:hAnsi="Times" w:cs="Times"/>
          <w:sz w:val="20"/>
          <w:sz-cs w:val="20"/>
        </w:rPr>
        <w:t xml:space="preserve">follows a set of guidelines but does not support mechanisms for congestion avoidance.</w:t>
      </w:r>
    </w:p>
    <w:p>
      <w:pPr/>
      <w:r>
        <w:rPr>
          <w:rFonts w:ascii="Times" w:hAnsi="Times" w:cs="Times"/>
          <w:sz w:val="20"/>
          <w:sz-cs w:val="20"/>
        </w:rPr>
        <w:t xml:space="preserve">A class is </w:t>
      </w:r>
      <w:r>
        <w:rPr>
          <w:rFonts w:ascii="Helvetica" w:hAnsi="Helvetica" w:cs="Helvetica"/>
          <w:sz w:val="20"/>
          <w:sz-cs w:val="20"/>
        </w:rPr>
        <w:t xml:space="preserve">overlimit </w:t>
      </w:r>
      <w:r>
        <w:rPr>
          <w:rFonts w:ascii="Times" w:hAnsi="Times" w:cs="Times"/>
          <w:sz w:val="20"/>
          <w:sz-cs w:val="20"/>
        </w:rPr>
        <w:t xml:space="preserve">if over a certain recent period it has used more than its bandwidth allocation</w:t>
      </w:r>
    </w:p>
    <w:p>
      <w:pPr/>
      <w:r>
        <w:rPr>
          <w:rFonts w:ascii="Times" w:hAnsi="Times" w:cs="Times"/>
          <w:sz w:val="20"/>
          <w:sz-cs w:val="20"/>
        </w:rPr>
        <w:t xml:space="preserve">(in bytes per second), </w:t>
      </w:r>
      <w:r>
        <w:rPr>
          <w:rFonts w:ascii="Helvetica" w:hAnsi="Helvetica" w:cs="Helvetica"/>
          <w:sz w:val="20"/>
          <w:sz-cs w:val="20"/>
        </w:rPr>
        <w:t xml:space="preserve">underlimit </w:t>
      </w:r>
      <w:r>
        <w:rPr>
          <w:rFonts w:ascii="Times" w:hAnsi="Times" w:cs="Times"/>
          <w:sz w:val="20"/>
          <w:sz-cs w:val="20"/>
        </w:rPr>
        <w:t xml:space="preserve">if it has used less, and </w:t>
      </w:r>
      <w:r>
        <w:rPr>
          <w:rFonts w:ascii="Helvetica" w:hAnsi="Helvetica" w:cs="Helvetica"/>
          <w:sz w:val="20"/>
          <w:sz-cs w:val="20"/>
        </w:rPr>
        <w:t xml:space="preserve">atlimit </w:t>
      </w:r>
      <w:r>
        <w:rPr>
          <w:rFonts w:ascii="Times" w:hAnsi="Times" w:cs="Times"/>
          <w:sz w:val="20"/>
          <w:sz-cs w:val="20"/>
        </w:rPr>
        <w:t xml:space="preserve">if it has used exactly its allocation. A</w:t>
      </w:r>
    </w:p>
    <w:p>
      <w:pPr/>
      <w:r>
        <w:rPr>
          <w:rFonts w:ascii="Times" w:hAnsi="Times" w:cs="Times"/>
          <w:sz w:val="20"/>
          <w:sz-cs w:val="20"/>
        </w:rPr>
        <w:t xml:space="preserve">leaf class is </w:t>
      </w:r>
      <w:r>
        <w:rPr>
          <w:rFonts w:ascii="Helvetica" w:hAnsi="Helvetica" w:cs="Helvetica"/>
          <w:sz w:val="20"/>
          <w:sz-cs w:val="20"/>
        </w:rPr>
        <w:t xml:space="preserve">satisfied </w:t>
      </w:r>
      <w:r>
        <w:rPr>
          <w:rFonts w:ascii="Times" w:hAnsi="Times" w:cs="Times"/>
          <w:sz w:val="20"/>
          <w:sz-cs w:val="20"/>
        </w:rPr>
        <w:t xml:space="preserve">if it is underlimit and has a persistent backlog, and it is </w:t>
      </w:r>
      <w:r>
        <w:rPr>
          <w:rFonts w:ascii="Helvetica" w:hAnsi="Helvetica" w:cs="Helvetica"/>
          <w:sz w:val="20"/>
          <w:sz-cs w:val="20"/>
        </w:rPr>
        <w:t xml:space="preserve">unsatisfied </w:t>
      </w:r>
      <w:r>
        <w:rPr>
          <w:rFonts w:ascii="Times" w:hAnsi="Times" w:cs="Times"/>
          <w:sz w:val="20"/>
          <w:sz-cs w:val="20"/>
        </w:rPr>
        <w:t xml:space="preserve">otherwise. A</w:t>
      </w:r>
    </w:p>
    <w:p>
      <w:pPr/>
      <w:r>
        <w:rPr>
          <w:rFonts w:ascii="Times" w:hAnsi="Times" w:cs="Times"/>
          <w:sz w:val="20"/>
          <w:sz-cs w:val="20"/>
        </w:rPr>
        <w:t xml:space="preserve">nonleaf class is unsatisfied if it is underlimit and has some descendent class with a persistent backlog.</w:t>
      </w:r>
    </w:p>
    <w:p>
      <w:pPr/>
      <w:r>
        <w:rPr>
          <w:rFonts w:ascii="Times" w:hAnsi="Times" w:cs="Times"/>
          <w:sz w:val="20"/>
          <w:sz-cs w:val="20"/>
        </w:rPr>
        <w:t xml:space="preserve">A precise definition of the term </w:t>
      </w:r>
      <w:r>
        <w:rPr>
          <w:rFonts w:ascii="Helvetica" w:hAnsi="Helvetica" w:cs="Helvetica"/>
          <w:sz w:val="20"/>
          <w:sz-cs w:val="20"/>
        </w:rPr>
        <w:t xml:space="preserve">persistent backlog </w:t>
      </w:r>
      <w:r>
        <w:rPr>
          <w:rFonts w:ascii="Times" w:hAnsi="Times" w:cs="Times"/>
          <w:sz w:val="20"/>
          <w:sz-cs w:val="20"/>
        </w:rPr>
        <w:t xml:space="preserve">is part of a local policy. A class does not need to be</w:t>
      </w:r>
    </w:p>
    <w:p>
      <w:pPr/>
      <w:r>
        <w:rPr>
          <w:rFonts w:ascii="Helvetica" w:hAnsi="Helvetica" w:cs="Helvetica"/>
          <w:sz w:val="20"/>
          <w:sz-cs w:val="20"/>
        </w:rPr>
        <w:t xml:space="preserve">regulated </w:t>
      </w:r>
      <w:r>
        <w:rPr>
          <w:rFonts w:ascii="Times" w:hAnsi="Times" w:cs="Times"/>
          <w:sz w:val="20"/>
          <w:sz-cs w:val="20"/>
        </w:rPr>
        <w:t xml:space="preserve">if it is underlimit or if there are no unsatisfied classes. The class should be regulated if it is</w:t>
      </w:r>
    </w:p>
    <w:p>
      <w:pPr/>
      <w:r>
        <w:rPr>
          <w:rFonts w:ascii="Times" w:hAnsi="Times" w:cs="Times"/>
          <w:sz w:val="20"/>
          <w:sz-cs w:val="20"/>
        </w:rPr>
        <w:t xml:space="preserve">overlimit and if some other class is unsatisfied, and this regulation should continue until the class is no</w:t>
      </w:r>
    </w:p>
    <w:p>
      <w:pPr/>
      <w:r>
        <w:rPr>
          <w:rFonts w:ascii="Times" w:hAnsi="Times" w:cs="Times"/>
          <w:sz w:val="20"/>
          <w:sz-cs w:val="20"/>
        </w:rPr>
        <w:t xml:space="preserve">longer overlimit or until there are no unsatisfied classes (see Figure </w:t>
      </w:r>
      <w:r>
        <w:rPr>
          <w:rFonts w:ascii="Times" w:hAnsi="Times" w:cs="Times"/>
          <w:sz w:val="20"/>
          <w:sz-cs w:val="20"/>
          <w:color w:val="000066"/>
        </w:rPr>
        <w:t xml:space="preserve">7.9 </w:t>
      </w:r>
      <w:r>
        <w:rPr>
          <w:rFonts w:ascii="Times" w:hAnsi="Times" w:cs="Times"/>
          <w:sz w:val="20"/>
          <w:sz-cs w:val="20"/>
        </w:rPr>
        <w:t xml:space="preserve">for two examples).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 implements a link-sharing algorithm called </w:t>
      </w:r>
      <w:r>
        <w:rPr>
          <w:rFonts w:ascii="Helvetica" w:hAnsi="Helvetica" w:cs="Helvetica"/>
          <w:sz w:val="20"/>
          <w:sz-cs w:val="20"/>
        </w:rPr>
        <w:t xml:space="preserve">hierarchical token buckets </w:t>
      </w:r>
      <w:r>
        <w:rPr>
          <w:rFonts w:ascii="Times" w:hAnsi="Times" w:cs="Times"/>
          <w:sz w:val="20"/>
          <w:sz-cs w:val="20"/>
        </w:rPr>
        <w:t xml:space="preserve">(HTB)</w:t>
      </w:r>
    </w:p>
    <w:p>
      <w:pPr/>
      <w:r>
        <w:rPr>
          <w:rFonts w:ascii="Times" w:hAnsi="Times" w:cs="Times"/>
          <w:sz w:val="20"/>
          <w:sz-cs w:val="20"/>
        </w:rPr>
        <w:t xml:space="preserve">inspired by CBQ. In CBQ every class has an </w:t>
      </w:r>
      <w:r>
        <w:rPr>
          <w:rFonts w:ascii="Helvetica" w:hAnsi="Helvetica" w:cs="Helvetica"/>
          <w:sz w:val="20"/>
          <w:sz-cs w:val="20"/>
        </w:rPr>
        <w:t xml:space="preserve">assured rate </w:t>
      </w:r>
      <w:r>
        <w:rPr>
          <w:rFonts w:ascii="Times" w:hAnsi="Times" w:cs="Times"/>
          <w:sz w:val="20"/>
          <w:sz-cs w:val="20"/>
        </w:rPr>
        <w:t xml:space="preserve">(AR); in addition to the AR every class in</w:t>
      </w:r>
    </w:p>
    <w:p>
      <w:pPr/>
      <w:r>
        <w:rPr>
          <w:rFonts w:ascii="Times" w:hAnsi="Times" w:cs="Times"/>
          <w:sz w:val="20"/>
          <w:sz-cs w:val="20"/>
        </w:rPr>
        <w:t xml:space="preserve">HTB has also a </w:t>
      </w:r>
      <w:r>
        <w:rPr>
          <w:rFonts w:ascii="Helvetica" w:hAnsi="Helvetica" w:cs="Helvetica"/>
          <w:sz w:val="20"/>
          <w:sz-cs w:val="20"/>
        </w:rPr>
        <w:t xml:space="preserve">ceil rate </w:t>
      </w:r>
      <w:r>
        <w:rPr>
          <w:rFonts w:ascii="Times" w:hAnsi="Times" w:cs="Times"/>
          <w:sz w:val="20"/>
          <w:sz-cs w:val="20"/>
        </w:rPr>
        <w:t xml:space="preserve">(CR) (see Figure </w:t>
      </w:r>
      <w:r>
        <w:rPr>
          <w:rFonts w:ascii="Times" w:hAnsi="Times" w:cs="Times"/>
          <w:sz w:val="20"/>
          <w:sz-cs w:val="20"/>
          <w:color w:val="000066"/>
        </w:rPr>
        <w:t xml:space="preserve">7.10</w:t>
      </w:r>
      <w:r>
        <w:rPr>
          <w:rFonts w:ascii="Times" w:hAnsi="Times" w:cs="Times"/>
          <w:sz w:val="20"/>
          <w:sz-cs w:val="20"/>
        </w:rPr>
        <w:t xml:space="preserve">). The main advantage of HTB over CBQ is that it allows</w:t>
      </w:r>
    </w:p>
    <w:p>
      <w:pPr/>
      <w:r>
        <w:rPr>
          <w:rFonts w:ascii="Helvetica" w:hAnsi="Helvetica" w:cs="Helvetica"/>
          <w:sz w:val="20"/>
          <w:sz-cs w:val="20"/>
        </w:rPr>
        <w:t xml:space="preserve">borrowing</w:t>
      </w:r>
      <w:r>
        <w:rPr>
          <w:rFonts w:ascii="Times" w:hAnsi="Times" w:cs="Times"/>
          <w:sz w:val="20"/>
          <w:sz-cs w:val="20"/>
        </w:rPr>
        <w:t xml:space="preserve">. If a class C needs a rate above its AR, it tries to borrow from its parent; then the parent examines its children and, if there are classes running at a rate lower than their AR, the parent can</w:t>
      </w:r>
    </w:p>
    <w:p>
      <w:pPr/>
      <w:r>
        <w:rPr>
          <w:rFonts w:ascii="Times" w:hAnsi="Times" w:cs="Times"/>
          <w:sz w:val="20"/>
          <w:sz-cs w:val="20"/>
        </w:rPr>
        <w:t xml:space="preserve">borrow from them and reallocate it to class C.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