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and delivery of content stored on a cloud are feasible only due to the interconnectivity</w:t>
      </w:r>
    </w:p>
    <w:p>
      <w:pPr/>
      <w:r>
        <w:rPr>
          <w:rFonts w:ascii="Times" w:hAnsi="Times" w:cs="Times"/>
          <w:sz w:val="20"/>
          <w:sz-cs w:val="20"/>
        </w:rPr>
        <w:t xml:space="preserve">supported by a continually evolving Internet and by the access to remote resources provided by theWorld</w:t>
      </w:r>
    </w:p>
    <w:p>
      <w:pPr/>
      <w:r>
        <w:rPr>
          <w:rFonts w:ascii="Times" w:hAnsi="Times" w:cs="Times"/>
          <w:sz w:val="20"/>
          <w:sz-cs w:val="20"/>
        </w:rPr>
        <w:t xml:space="preserve">WideWeb. A cloud is built around a high-performance interconnect; the servers in a cloud communicate</w:t>
      </w:r>
    </w:p>
    <w:p>
      <w:pPr/>
      <w:r>
        <w:rPr>
          <w:rFonts w:ascii="Times" w:hAnsi="Times" w:cs="Times"/>
          <w:sz w:val="20"/>
          <w:sz-cs w:val="20"/>
        </w:rPr>
        <w:t xml:space="preserve">through high-bandwidth and low-latency specialized networks. It is thus obvious why networking will</w:t>
      </w:r>
    </w:p>
    <w:p>
      <w:pPr/>
      <w:r>
        <w:rPr>
          <w:rFonts w:ascii="Times" w:hAnsi="Times" w:cs="Times"/>
          <w:sz w:val="20"/>
          <w:sz-cs w:val="20"/>
        </w:rPr>
        <w:t xml:space="preserve">continue to play a crucial role in the evolution of cloud computing and a content-centric world.</w:t>
      </w:r>
    </w:p>
    <w:p>
      <w:pPr/>
      <w:r>
        <w:rPr>
          <w:rFonts w:ascii="Times" w:hAnsi="Times" w:cs="Times"/>
          <w:sz w:val="20"/>
          <w:sz-cs w:val="20"/>
        </w:rPr>
        <w:t xml:space="preserve">This chapter starts with a review of basic concepts related to packet switching and the Internet in</w:t>
      </w:r>
    </w:p>
    <w:p>
      <w:pPr/>
      <w:r>
        <w:rPr>
          <w:rFonts w:ascii="Times" w:hAnsi="Times" w:cs="Times"/>
          <w:sz w:val="20"/>
          <w:sz-cs w:val="20"/>
        </w:rPr>
        <w:t xml:space="preserve">Sections </w:t>
      </w:r>
      <w:r>
        <w:rPr>
          <w:rFonts w:ascii="Times" w:hAnsi="Times" w:cs="Times"/>
          <w:sz w:val="20"/>
          <w:sz-cs w:val="20"/>
          <w:color w:val="000066"/>
        </w:rPr>
        <w:t xml:space="preserve">7.1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7.2</w:t>
      </w:r>
      <w:r>
        <w:rPr>
          <w:rFonts w:ascii="Times" w:hAnsi="Times" w:cs="Times"/>
          <w:sz w:val="20"/>
          <w:sz-cs w:val="20"/>
        </w:rPr>
        <w:t xml:space="preserve">. The need to accommodate a very large address space is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7.3</w:t>
      </w:r>
      <w:r>
        <w:rPr>
          <w:rFonts w:ascii="Times" w:hAnsi="Times" w:cs="Times"/>
          <w:sz w:val="20"/>
          <w:sz-cs w:val="20"/>
        </w:rPr>
        <w:t xml:space="preserve">;</w:t>
      </w:r>
    </w:p>
    <w:p>
      <w:pPr/>
      <w:r>
        <w:rPr>
          <w:rFonts w:ascii="Times" w:hAnsi="Times" w:cs="Times"/>
          <w:sz w:val="20"/>
          <w:sz-cs w:val="20"/>
        </w:rPr>
        <w:t xml:space="preserve">then the transformational changes suffered by the Internet under the pressure of applications are surveyed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7.4</w:t>
      </w:r>
      <w:r>
        <w:rPr>
          <w:rFonts w:ascii="Times" w:hAnsi="Times" w:cs="Times"/>
          <w:sz w:val="20"/>
          <w:sz-cs w:val="20"/>
        </w:rPr>
        <w:t xml:space="preserve">. Section </w:t>
      </w:r>
      <w:r>
        <w:rPr>
          <w:rFonts w:ascii="Times" w:hAnsi="Times" w:cs="Times"/>
          <w:sz w:val="20"/>
          <w:sz-cs w:val="20"/>
          <w:color w:val="000066"/>
        </w:rPr>
        <w:t xml:space="preserve">7.5 </w:t>
      </w:r>
      <w:r>
        <w:rPr>
          <w:rFonts w:ascii="Times" w:hAnsi="Times" w:cs="Times"/>
          <w:sz w:val="20"/>
          <w:sz-cs w:val="20"/>
        </w:rPr>
        <w:t xml:space="preserve">covers statistics regarding Web metrics and the arguments for increasing</w:t>
      </w:r>
    </w:p>
    <w:p>
      <w:pPr/>
      <w:r>
        <w:rPr>
          <w:rFonts w:ascii="Times" w:hAnsi="Times" w:cs="Times"/>
          <w:sz w:val="20"/>
          <w:sz-cs w:val="20"/>
        </w:rPr>
        <w:t xml:space="preserve">the initial congestion control window in TCP. Models for network resource management are analyzed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7.6</w:t>
      </w:r>
      <w:r>
        <w:rPr>
          <w:rFonts w:ascii="Times" w:hAnsi="Times" w:cs="Times"/>
          <w:sz w:val="20"/>
          <w:sz-cs w:val="20"/>
        </w:rPr>
        <w:t xml:space="preserve">. Efficient topologies for computer clouds and storage area networks are discussed in</w:t>
      </w:r>
    </w:p>
    <w:p>
      <w:pPr/>
      <w:r>
        <w:rPr>
          <w:rFonts w:ascii="Times" w:hAnsi="Times" w:cs="Times"/>
          <w:sz w:val="20"/>
          <w:sz-cs w:val="20"/>
        </w:rPr>
        <w:t xml:space="preserve">Sections </w:t>
      </w:r>
      <w:r>
        <w:rPr>
          <w:rFonts w:ascii="Times" w:hAnsi="Times" w:cs="Times"/>
          <w:sz w:val="20"/>
          <w:sz-cs w:val="20"/>
          <w:color w:val="000066"/>
        </w:rPr>
        <w:t xml:space="preserve">7.7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7.8</w:t>
      </w:r>
      <w:r>
        <w:rPr>
          <w:rFonts w:ascii="Times" w:hAnsi="Times" w:cs="Times"/>
          <w:sz w:val="20"/>
          <w:sz-cs w:val="20"/>
        </w:rPr>
        <w:t xml:space="preserve">, respectively. Overlay networks, small-world networks, and scale-free networks</w:t>
      </w:r>
    </w:p>
    <w:p>
      <w:pPr/>
      <w:r>
        <w:rPr>
          <w:rFonts w:ascii="Times" w:hAnsi="Times" w:cs="Times"/>
          <w:sz w:val="20"/>
          <w:sz-cs w:val="20"/>
        </w:rPr>
        <w:t xml:space="preserve">are presented in Sections </w:t>
      </w:r>
      <w:r>
        <w:rPr>
          <w:rFonts w:ascii="Times" w:hAnsi="Times" w:cs="Times"/>
          <w:sz w:val="20"/>
          <w:sz-cs w:val="20"/>
          <w:color w:val="000066"/>
        </w:rPr>
        <w:t xml:space="preserve">7.10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7.11</w:t>
      </w:r>
      <w:r>
        <w:rPr>
          <w:rFonts w:ascii="Times" w:hAnsi="Times" w:cs="Times"/>
          <w:sz w:val="20"/>
          <w:sz-cs w:val="20"/>
        </w:rPr>
        <w:t xml:space="preserve">. Finally, Section </w:t>
      </w:r>
      <w:r>
        <w:rPr>
          <w:rFonts w:ascii="Times" w:hAnsi="Times" w:cs="Times"/>
          <w:sz w:val="20"/>
          <w:sz-cs w:val="20"/>
          <w:color w:val="000066"/>
        </w:rPr>
        <w:t xml:space="preserve">7.12 </w:t>
      </w:r>
      <w:r>
        <w:rPr>
          <w:rFonts w:ascii="Times" w:hAnsi="Times" w:cs="Times"/>
          <w:sz w:val="20"/>
          <w:sz-cs w:val="20"/>
        </w:rPr>
        <w:t xml:space="preserve">is devoted to a discussion of epidemic</w:t>
      </w:r>
    </w:p>
    <w:p>
      <w:pPr/>
      <w:r>
        <w:rPr>
          <w:rFonts w:ascii="Times" w:hAnsi="Times" w:cs="Times"/>
          <w:sz w:val="20"/>
          <w:sz-cs w:val="20"/>
        </w:rPr>
        <w:t xml:space="preserve">algorithms.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