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Many cloud services are based on </w:t>
      </w:r>
      <w:r>
        <w:rPr>
          <w:rFonts w:ascii="Helvetica" w:hAnsi="Helvetica" w:cs="Helvetica"/>
          <w:sz w:val="20"/>
          <w:sz-cs w:val="20"/>
        </w:rPr>
        <w:t xml:space="preserve">online transaction processing </w:t>
      </w:r>
      <w:r>
        <w:rPr>
          <w:rFonts w:ascii="Times" w:hAnsi="Times" w:cs="Times"/>
          <w:sz w:val="20"/>
          <w:sz-cs w:val="20"/>
        </w:rPr>
        <w:t xml:space="preserve">(OLTP) and operate under tight latency</w:t>
      </w:r>
    </w:p>
    <w:p>
      <w:pPr/>
      <w:r>
        <w:rPr>
          <w:rFonts w:ascii="Times" w:hAnsi="Times" w:cs="Times"/>
          <w:sz w:val="20"/>
          <w:sz-cs w:val="20"/>
        </w:rPr>
        <w:t xml:space="preserve">constraints. Moreover, these applications have to deal with extremely high data volumes and are expected</w:t>
      </w:r>
    </w:p>
    <w:p>
      <w:pPr/>
      <w:r>
        <w:rPr>
          <w:rFonts w:ascii="Times" w:hAnsi="Times" w:cs="Times"/>
          <w:sz w:val="20"/>
          <w:sz-cs w:val="20"/>
        </w:rPr>
        <w:t xml:space="preserve">to provide reliable services for very large communities of users. It did not take very long for companies</w:t>
      </w:r>
    </w:p>
    <w:p>
      <w:pPr/>
      <w:r>
        <w:rPr>
          <w:rFonts w:ascii="Times" w:hAnsi="Times" w:cs="Times"/>
          <w:sz w:val="20"/>
          <w:sz-cs w:val="20"/>
        </w:rPr>
        <w:t xml:space="preserve">heavily involved in cloud computing, such as Google and Amazon, e-commerce companies such as</w:t>
      </w:r>
    </w:p>
    <w:p>
      <w:pPr/>
      <w:r>
        <w:rPr>
          <w:rFonts w:ascii="Times" w:hAnsi="Times" w:cs="Times"/>
          <w:sz w:val="20"/>
          <w:sz-cs w:val="20"/>
        </w:rPr>
        <w:t xml:space="preserve">eBay, and social media networks such as Facebook, Twitter, or LinkedIn, to discover that traditional</w:t>
      </w:r>
    </w:p>
    <w:p>
      <w:pPr/>
      <w:r>
        <w:rPr>
          <w:rFonts w:ascii="Times" w:hAnsi="Times" w:cs="Times"/>
          <w:sz w:val="20"/>
          <w:sz-cs w:val="20"/>
        </w:rPr>
        <w:t xml:space="preserve">relational databases are not able to handle the massive amount of data and the real-time demands of</w:t>
      </w:r>
    </w:p>
    <w:p>
      <w:pPr/>
      <w:r>
        <w:rPr>
          <w:rFonts w:ascii="Times" w:hAnsi="Times" w:cs="Times"/>
          <w:sz w:val="20"/>
          <w:sz-cs w:val="20"/>
        </w:rPr>
        <w:t xml:space="preserve">online applications that are critical for their business models.</w:t>
      </w:r>
    </w:p>
    <w:p>
      <w:pPr/>
      <w:r>
        <w:rPr>
          <w:rFonts w:ascii="Times" w:hAnsi="Times" w:cs="Times"/>
          <w:sz w:val="20"/>
          <w:sz-cs w:val="20"/>
        </w:rPr>
        <w:t xml:space="preserve">The search for alternate models with which to store the data on a cloud is motivated by the need</w:t>
      </w:r>
    </w:p>
    <w:p>
      <w:pPr/>
      <w:r>
        <w:rPr>
          <w:rFonts w:ascii="Times" w:hAnsi="Times" w:cs="Times"/>
          <w:sz w:val="20"/>
          <w:sz-cs w:val="20"/>
        </w:rPr>
        <w:t xml:space="preserve">to decrease the latency by caching frequently used data in memory on dedicated servers, rather than</w:t>
      </w:r>
    </w:p>
    <w:p>
      <w:pPr/>
      <w:r>
        <w:rPr>
          <w:rFonts w:ascii="Times" w:hAnsi="Times" w:cs="Times"/>
          <w:sz w:val="20"/>
          <w:sz-cs w:val="20"/>
        </w:rPr>
        <w:t xml:space="preserve">fetching it repeatedly. In addition, distributing the data on a large number of servers allows multiple</w:t>
      </w:r>
    </w:p>
    <w:p>
      <w:pPr/>
      <w:r>
        <w:rPr>
          <w:rFonts w:ascii="Times" w:hAnsi="Times" w:cs="Times"/>
          <w:sz w:val="20"/>
          <w:sz-cs w:val="20"/>
        </w:rPr>
        <w:t xml:space="preserve">transactions to occur at the same time and decreases the response time. The relational schema are of little</w:t>
      </w:r>
    </w:p>
    <w:p>
      <w:pPr/>
      <w:r>
        <w:rPr>
          <w:rFonts w:ascii="Times" w:hAnsi="Times" w:cs="Times"/>
          <w:sz w:val="20"/>
          <w:sz-cs w:val="20"/>
        </w:rPr>
        <w:t xml:space="preserve">use for such applications in which conversion to key-value databases seems a much better approach.</w:t>
      </w:r>
    </w:p>
    <w:p>
      <w:pPr/>
      <w:r>
        <w:rPr>
          <w:rFonts w:ascii="Times" w:hAnsi="Times" w:cs="Times"/>
          <w:sz w:val="20"/>
          <w:sz-cs w:val="20"/>
        </w:rPr>
        <w:t xml:space="preserve">Of course, such systems do not store meaningful metadata information, unless they use extensions that</w:t>
      </w:r>
    </w:p>
    <w:p>
      <w:pPr/>
      <w:r>
        <w:rPr>
          <w:rFonts w:ascii="Times" w:hAnsi="Times" w:cs="Times"/>
          <w:sz w:val="20"/>
          <w:sz-cs w:val="20"/>
        </w:rPr>
        <w:t xml:space="preserve">cannot be exported easily.</w:t>
      </w:r>
    </w:p>
    <w:p>
      <w:pPr/>
      <w:r>
        <w:rPr>
          <w:rFonts w:ascii="Times" w:hAnsi="Times" w:cs="Times"/>
          <w:sz w:val="20"/>
          <w:sz-cs w:val="20"/>
        </w:rPr>
        <w:t xml:space="preserve">A major concern for the designers of OLTP systems is to reduce the response time. The term</w:t>
      </w:r>
    </w:p>
    <w:p>
      <w:pPr/>
      <w:r>
        <w:rPr>
          <w:rFonts w:ascii="Helvetica" w:hAnsi="Helvetica" w:cs="Helvetica"/>
          <w:sz w:val="20"/>
          <w:sz-cs w:val="20"/>
        </w:rPr>
        <w:t xml:space="preserve">memcaching </w:t>
      </w:r>
      <w:r>
        <w:rPr>
          <w:rFonts w:ascii="Times" w:hAnsi="Times" w:cs="Times"/>
          <w:sz w:val="20"/>
          <w:sz-cs w:val="20"/>
        </w:rPr>
        <w:t xml:space="preserve">refers to a general-purpose distributed memory system that caches objects in main memory</w:t>
      </w:r>
    </w:p>
    <w:p>
      <w:pPr/>
      <w:r>
        <w:rPr>
          <w:rFonts w:ascii="Times" w:hAnsi="Times" w:cs="Times"/>
          <w:sz w:val="20"/>
          <w:sz-cs w:val="20"/>
        </w:rPr>
        <w:t xml:space="preserve">(RAM); the system is based on a very large hash table distributed across many servers. The </w:t>
      </w:r>
      <w:r>
        <w:rPr>
          <w:rFonts w:ascii="Helvetica" w:hAnsi="Helvetica" w:cs="Helvetica"/>
          <w:sz w:val="20"/>
          <w:sz-cs w:val="20"/>
        </w:rPr>
        <w:t xml:space="preserve">memcached</w:t>
      </w:r>
    </w:p>
    <w:p>
      <w:pPr/>
      <w:r>
        <w:rPr>
          <w:rFonts w:ascii="Times" w:hAnsi="Times" w:cs="Times"/>
          <w:sz w:val="20"/>
          <w:sz-cs w:val="20"/>
        </w:rPr>
        <w:t xml:space="preserve">system is based on a client-server architecture and runs under several operating systems, including</w:t>
      </w:r>
    </w:p>
    <w:p>
      <w:pPr/>
      <w:r>
        <w:rPr>
          <w:rFonts w:ascii="Helvetica" w:hAnsi="Helvetica" w:cs="Helvetica"/>
          <w:sz w:val="20"/>
          <w:sz-cs w:val="20"/>
        </w:rPr>
        <w:t xml:space="preserve">Linux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Unix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Mac OS X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Windows</w:t>
      </w:r>
      <w:r>
        <w:rPr>
          <w:rFonts w:ascii="Times" w:hAnsi="Times" w:cs="Times"/>
          <w:sz w:val="20"/>
          <w:sz-cs w:val="20"/>
        </w:rPr>
        <w:t xml:space="preserve">. The servers maintain a key-value associative array. The API</w:t>
      </w:r>
    </w:p>
    <w:p>
      <w:pPr/>
      <w:r>
        <w:rPr>
          <w:rFonts w:ascii="Times" w:hAnsi="Times" w:cs="Times"/>
          <w:sz w:val="20"/>
          <w:sz-cs w:val="20"/>
        </w:rPr>
        <w:t xml:space="preserve">allows the clients to add entries to the array and to query it. A key can be up to 250 bytes long, and a</w:t>
      </w:r>
    </w:p>
    <w:p>
      <w:pPr/>
      <w:r>
        <w:rPr>
          <w:rFonts w:ascii="Times" w:hAnsi="Times" w:cs="Times"/>
          <w:sz w:val="20"/>
          <w:sz-cs w:val="20"/>
        </w:rPr>
        <w:t xml:space="preserve">value can be no larger than 1MB. The </w:t>
      </w:r>
      <w:r>
        <w:rPr>
          <w:rFonts w:ascii="Helvetica" w:hAnsi="Helvetica" w:cs="Helvetica"/>
          <w:sz w:val="20"/>
          <w:sz-cs w:val="20"/>
        </w:rPr>
        <w:t xml:space="preserve">memcached </w:t>
      </w:r>
      <w:r>
        <w:rPr>
          <w:rFonts w:ascii="Times" w:hAnsi="Times" w:cs="Times"/>
          <w:sz w:val="20"/>
          <w:sz-cs w:val="20"/>
        </w:rPr>
        <w:t xml:space="preserve">system uses an LRU cache-replacement strategy.</w:t>
      </w:r>
    </w:p>
    <w:p>
      <w:pPr/>
      <w:r>
        <w:rPr>
          <w:rFonts w:ascii="Times" w:hAnsi="Times" w:cs="Times"/>
          <w:sz w:val="20"/>
          <w:sz-cs w:val="20"/>
        </w:rPr>
        <w:t xml:space="preserve">Scalability is the other major concern for cloud OLTP applications and implicitly for datastores.</w:t>
      </w:r>
    </w:p>
    <w:p>
      <w:pPr/>
      <w:r>
        <w:rPr>
          <w:rFonts w:ascii="Times" w:hAnsi="Times" w:cs="Times"/>
          <w:sz w:val="20"/>
          <w:sz-cs w:val="20"/>
        </w:rPr>
        <w:t xml:space="preserve">There is a distinction between </w:t>
      </w:r>
      <w:r>
        <w:rPr>
          <w:rFonts w:ascii="Helvetica" w:hAnsi="Helvetica" w:cs="Helvetica"/>
          <w:sz w:val="20"/>
          <w:sz-cs w:val="20"/>
        </w:rPr>
        <w:t xml:space="preserve">vertical scaling</w:t>
      </w:r>
      <w:r>
        <w:rPr>
          <w:rFonts w:ascii="Times" w:hAnsi="Times" w:cs="Times"/>
          <w:sz w:val="20"/>
          <w:sz-cs w:val="20"/>
        </w:rPr>
        <w:t xml:space="preserve">, where the data and the workload are distributed to</w:t>
      </w:r>
    </w:p>
    <w:p>
      <w:pPr/>
      <w:r>
        <w:rPr>
          <w:rFonts w:ascii="Times" w:hAnsi="Times" w:cs="Times"/>
          <w:sz w:val="20"/>
          <w:sz-cs w:val="20"/>
        </w:rPr>
        <w:t xml:space="preserve">systems that share resources such as cores and processors, disks, and possibly RAM, and </w:t>
      </w:r>
      <w:r>
        <w:rPr>
          <w:rFonts w:ascii="Helvetica" w:hAnsi="Helvetica" w:cs="Helvetica"/>
          <w:sz w:val="20"/>
          <w:sz-cs w:val="20"/>
        </w:rPr>
        <w:t xml:space="preserve">horizontal</w:t>
      </w:r>
    </w:p>
    <w:p>
      <w:pPr/>
      <w:r>
        <w:rPr>
          <w:rFonts w:ascii="Helvetica" w:hAnsi="Helvetica" w:cs="Helvetica"/>
          <w:sz w:val="20"/>
          <w:sz-cs w:val="20"/>
        </w:rPr>
        <w:t xml:space="preserve">scaling</w:t>
      </w:r>
      <w:r>
        <w:rPr>
          <w:rFonts w:ascii="Times" w:hAnsi="Times" w:cs="Times"/>
          <w:sz w:val="20"/>
          <w:sz-cs w:val="20"/>
        </w:rPr>
        <w:t xml:space="preserve">, where the systems do not share either primary or secondary storage [</w:t>
      </w:r>
      <w:r>
        <w:rPr>
          <w:rFonts w:ascii="Times" w:hAnsi="Times" w:cs="Times"/>
          <w:sz w:val="20"/>
          <w:sz-cs w:val="20"/>
          <w:color w:val="000066"/>
        </w:rPr>
        <w:t xml:space="preserve">66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Cloud stores such as </w:t>
      </w:r>
      <w:r>
        <w:rPr>
          <w:rFonts w:ascii="Helvetica" w:hAnsi="Helvetica" w:cs="Helvetica"/>
          <w:sz w:val="20"/>
          <w:sz-cs w:val="20"/>
        </w:rPr>
        <w:t xml:space="preserve">document stores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NoSQL </w:t>
      </w:r>
      <w:r>
        <w:rPr>
          <w:rFonts w:ascii="Times" w:hAnsi="Times" w:cs="Times"/>
          <w:sz w:val="20"/>
          <w:sz-cs w:val="20"/>
        </w:rPr>
        <w:t xml:space="preserve">databases are designed to scale well, do not exhibit</w:t>
      </w:r>
    </w:p>
    <w:p>
      <w:pPr/>
      <w:r>
        <w:rPr>
          <w:rFonts w:ascii="Times" w:hAnsi="Times" w:cs="Times"/>
          <w:sz w:val="20"/>
          <w:sz-cs w:val="20"/>
        </w:rPr>
        <w:t xml:space="preserve">a single point of failure, have built-in support for consensus-based decisions, and support partitioning</w:t>
      </w:r>
    </w:p>
    <w:p>
      <w:pPr/>
      <w:r>
        <w:rPr>
          <w:rFonts w:ascii="Times" w:hAnsi="Times" w:cs="Times"/>
          <w:sz w:val="20"/>
          <w:sz-cs w:val="20"/>
        </w:rPr>
        <w:t xml:space="preserve">and replication as basic primitives. Systems such as Amazon’s </w:t>
      </w:r>
      <w:r>
        <w:rPr>
          <w:rFonts w:ascii="Helvetica" w:hAnsi="Helvetica" w:cs="Helvetica"/>
          <w:sz w:val="20"/>
          <w:sz-cs w:val="20"/>
        </w:rPr>
        <w:t xml:space="preserve">SimpleDB</w:t>
      </w:r>
      <w:r>
        <w:rPr>
          <w:rFonts w:ascii="Times" w:hAnsi="Times" w:cs="Times"/>
          <w:sz w:val="20"/>
          <w:sz-cs w:val="20"/>
        </w:rPr>
        <w:t xml:space="preserve">, discussed in Section 3.1;</w:t>
      </w:r>
    </w:p>
    <w:p>
      <w:pPr/>
      <w:r>
        <w:rPr>
          <w:rFonts w:ascii="Helvetica" w:hAnsi="Helvetica" w:cs="Helvetica"/>
          <w:sz w:val="20"/>
          <w:sz-cs w:val="20"/>
        </w:rPr>
        <w:t xml:space="preserve">CouchDB </w:t>
      </w:r>
      <w:r>
        <w:rPr>
          <w:rFonts w:ascii="Times" w:hAnsi="Times" w:cs="Times"/>
          <w:sz w:val="20"/>
          <w:sz-cs w:val="20"/>
        </w:rPr>
        <w:t xml:space="preserve">(see </w:t>
      </w:r>
      <w:r>
        <w:rPr>
          <w:rFonts w:ascii="Courier" w:hAnsi="Courier" w:cs="Courier"/>
          <w:sz w:val="20"/>
          <w:sz-cs w:val="20"/>
          <w:color w:val="000066"/>
        </w:rPr>
        <w:t xml:space="preserve">http://couchdb.apache.org/</w:t>
      </w:r>
      <w:r>
        <w:rPr>
          <w:rFonts w:ascii="Times" w:hAnsi="Times" w:cs="Times"/>
          <w:sz w:val="20"/>
          <w:sz-cs w:val="20"/>
        </w:rPr>
        <w:t xml:space="preserve">), or </w:t>
      </w:r>
      <w:r>
        <w:rPr>
          <w:rFonts w:ascii="Helvetica" w:hAnsi="Helvetica" w:cs="Helvetica"/>
          <w:sz w:val="20"/>
          <w:sz-cs w:val="20"/>
        </w:rPr>
        <w:t xml:space="preserve">Oracle NoSQL database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277</w:t>
      </w:r>
      <w:r>
        <w:rPr>
          <w:rFonts w:ascii="Times" w:hAnsi="Times" w:cs="Times"/>
          <w:sz w:val="20"/>
          <w:sz-cs w:val="20"/>
        </w:rPr>
        <w:t xml:space="preserve">] are very</w:t>
      </w:r>
    </w:p>
    <w:p>
      <w:pPr/>
      <w:r>
        <w:rPr>
          <w:rFonts w:ascii="Times" w:hAnsi="Times" w:cs="Times"/>
          <w:sz w:val="20"/>
          <w:sz-cs w:val="20"/>
        </w:rPr>
        <w:t xml:space="preserve">popular, though they provide less functionality than traditional databases. The </w:t>
      </w:r>
      <w:r>
        <w:rPr>
          <w:rFonts w:ascii="Helvetica" w:hAnsi="Helvetica" w:cs="Helvetica"/>
          <w:sz w:val="20"/>
          <w:sz-cs w:val="20"/>
        </w:rPr>
        <w:t xml:space="preserve">key-value </w:t>
      </w:r>
      <w:r>
        <w:rPr>
          <w:rFonts w:ascii="Times" w:hAnsi="Times" w:cs="Times"/>
          <w:sz w:val="20"/>
          <w:sz-cs w:val="20"/>
        </w:rPr>
        <w:t xml:space="preserve">data model is very popular. Several such systems, including Voldemort, Redis, Scalaris, and Tokyo cabinet, are</w:t>
      </w:r>
    </w:p>
    <w:p>
      <w:pPr/>
      <w:r>
        <w:rPr>
          <w:rFonts w:ascii="Times" w:hAnsi="Times" w:cs="Times"/>
          <w:sz w:val="20"/>
          <w:sz-cs w:val="20"/>
        </w:rPr>
        <w:t xml:space="preserve">discussed in [</w:t>
      </w:r>
      <w:r>
        <w:rPr>
          <w:rFonts w:ascii="Times" w:hAnsi="Times" w:cs="Times"/>
          <w:sz w:val="20"/>
          <w:sz-cs w:val="20"/>
          <w:color w:val="000066"/>
        </w:rPr>
        <w:t xml:space="preserve">66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“soft-state” approach in the design of </w:t>
      </w:r>
      <w:r>
        <w:rPr>
          <w:rFonts w:ascii="Helvetica" w:hAnsi="Helvetica" w:cs="Helvetica"/>
          <w:sz w:val="20"/>
          <w:sz-cs w:val="20"/>
        </w:rPr>
        <w:t xml:space="preserve">NoSQL </w:t>
      </w:r>
      <w:r>
        <w:rPr>
          <w:rFonts w:ascii="Times" w:hAnsi="Times" w:cs="Times"/>
          <w:sz w:val="20"/>
          <w:sz-cs w:val="20"/>
        </w:rPr>
        <w:t xml:space="preserve">allows data to be inconsistent and transfers the</w:t>
      </w:r>
    </w:p>
    <w:p>
      <w:pPr/>
      <w:r>
        <w:rPr>
          <w:rFonts w:ascii="Times" w:hAnsi="Times" w:cs="Times"/>
          <w:sz w:val="20"/>
          <w:sz-cs w:val="20"/>
        </w:rPr>
        <w:t xml:space="preserve">task of implementing only the subset of the ACID properties required by a specific application to the</w:t>
      </w:r>
    </w:p>
    <w:p>
      <w:pPr/>
      <w:r>
        <w:rPr>
          <w:rFonts w:ascii="Times" w:hAnsi="Times" w:cs="Times"/>
          <w:sz w:val="20"/>
          <w:sz-cs w:val="20"/>
        </w:rPr>
        <w:t xml:space="preserve">application developer. The </w:t>
      </w:r>
      <w:r>
        <w:rPr>
          <w:rFonts w:ascii="Helvetica" w:hAnsi="Helvetica" w:cs="Helvetica"/>
          <w:sz w:val="20"/>
          <w:sz-cs w:val="20"/>
        </w:rPr>
        <w:t xml:space="preserve">NoSQL </w:t>
      </w:r>
      <w:r>
        <w:rPr>
          <w:rFonts w:ascii="Times" w:hAnsi="Times" w:cs="Times"/>
          <w:sz w:val="20"/>
          <w:sz-cs w:val="20"/>
        </w:rPr>
        <w:t xml:space="preserve">systems ensure that data will be “eventually consistent” at some</w:t>
      </w:r>
    </w:p>
    <w:p>
      <w:pPr/>
      <w:r>
        <w:rPr>
          <w:rFonts w:ascii="Times" w:hAnsi="Times" w:cs="Times"/>
          <w:sz w:val="20"/>
          <w:sz-cs w:val="20"/>
        </w:rPr>
        <w:t xml:space="preserve">future point in time instead of enforcing consistency at the time when a transaction is “committed.”</w:t>
      </w:r>
    </w:p>
    <w:p>
      <w:pPr/>
      <w:r>
        <w:rPr>
          <w:rFonts w:ascii="Times" w:hAnsi="Times" w:cs="Times"/>
          <w:sz w:val="20"/>
          <w:sz-cs w:val="20"/>
        </w:rPr>
        <w:t xml:space="preserve">Data partitioning among multiple storage servers and data replication are also tenets of the </w:t>
      </w:r>
      <w:r>
        <w:rPr>
          <w:rFonts w:ascii="Helvetica" w:hAnsi="Helvetica" w:cs="Helvetica"/>
          <w:sz w:val="20"/>
          <w:sz-cs w:val="20"/>
        </w:rPr>
        <w:t xml:space="preserve">NoSQL</w:t>
      </w:r>
    </w:p>
    <w:p>
      <w:pPr/>
      <w:r>
        <w:rPr>
          <w:rFonts w:ascii="Times" w:hAnsi="Times" w:cs="Times"/>
          <w:sz w:val="20"/>
          <w:sz-cs w:val="20"/>
        </w:rPr>
        <w:t xml:space="preserve">philosophy</w:t>
      </w:r>
      <w:r>
        <w:rPr>
          <w:rFonts w:ascii="Times" w:hAnsi="Times" w:cs="Times"/>
          <w:sz w:val="15"/>
          <w:sz-cs w:val="15"/>
          <w:color w:val="000066"/>
        </w:rPr>
        <w:t xml:space="preserve">7</w:t>
      </w:r>
      <w:r>
        <w:rPr>
          <w:rFonts w:ascii="Times" w:hAnsi="Times" w:cs="Times"/>
          <w:sz w:val="20"/>
          <w:sz-cs w:val="20"/>
        </w:rPr>
        <w:t xml:space="preserve">; they increase availability, reduce response time, and enhance scalability.</w:t>
      </w:r>
    </w:p>
    <w:p>
      <w:pPr/>
      <w:r>
        <w:rPr>
          <w:rFonts w:ascii="Times" w:hAnsi="Times" w:cs="Times"/>
          <w:sz w:val="20"/>
          <w:sz-cs w:val="20"/>
        </w:rPr>
        <w:t xml:space="preserve">The name </w:t>
      </w:r>
      <w:r>
        <w:rPr>
          <w:rFonts w:ascii="Helvetica" w:hAnsi="Helvetica" w:cs="Helvetica"/>
          <w:sz w:val="20"/>
          <w:sz-cs w:val="20"/>
        </w:rPr>
        <w:t xml:space="preserve">NoSQL </w:t>
      </w:r>
      <w:r>
        <w:rPr>
          <w:rFonts w:ascii="Times" w:hAnsi="Times" w:cs="Times"/>
          <w:sz w:val="20"/>
          <w:sz-cs w:val="20"/>
        </w:rPr>
        <w:t xml:space="preserve">given to this storage model is misleading. Michael Stonebreaker notes [</w:t>
      </w:r>
      <w:r>
        <w:rPr>
          <w:rFonts w:ascii="Times" w:hAnsi="Times" w:cs="Times"/>
          <w:sz w:val="20"/>
          <w:sz-cs w:val="20"/>
          <w:color w:val="000066"/>
        </w:rPr>
        <w:t xml:space="preserve">335</w:t>
      </w:r>
      <w:r>
        <w:rPr>
          <w:rFonts w:ascii="Times" w:hAnsi="Times" w:cs="Times"/>
          <w:sz w:val="20"/>
          <w:sz-cs w:val="20"/>
        </w:rPr>
        <w:t xml:space="preserve">] that</w:t>
      </w:r>
    </w:p>
    <w:p>
      <w:pPr/>
      <w:r>
        <w:rPr>
          <w:rFonts w:ascii="Times" w:hAnsi="Times" w:cs="Times"/>
          <w:sz w:val="20"/>
          <w:sz-cs w:val="20"/>
        </w:rPr>
        <w:t xml:space="preserve">“blinding performance depends on removing overhead. Such overhead has nothing to do with SQL, but</w:t>
      </w:r>
    </w:p>
    <w:p>
      <w:pPr/>
      <w:r>
        <w:rPr>
          <w:rFonts w:ascii="Times" w:hAnsi="Times" w:cs="Times"/>
          <w:sz w:val="20"/>
          <w:sz-cs w:val="20"/>
        </w:rPr>
        <w:t xml:space="preserve">instead revolves around traditional implementations of ACID transactions, multi-threading, and disk</w:t>
      </w:r>
    </w:p>
    <w:p>
      <w:pPr/>
      <w:r>
        <w:rPr>
          <w:rFonts w:ascii="Times" w:hAnsi="Times" w:cs="Times"/>
          <w:sz w:val="20"/>
          <w:sz-cs w:val="20"/>
        </w:rPr>
        <w:t xml:space="preserve">management.”</w:t>
      </w:r>
    </w:p>
    <w:p>
      <w:pPr/>
      <w:r>
        <w:rPr>
          <w:rFonts w:ascii="Times" w:hAnsi="Times" w:cs="Times"/>
          <w:sz w:val="20"/>
          <w:sz-cs w:val="20"/>
        </w:rPr>
        <w:t xml:space="preserve">The overhead of OLTP systems is due to four sources with equal contribution: logging, locking,</w:t>
      </w:r>
    </w:p>
    <w:p>
      <w:pPr/>
      <w:r>
        <w:rPr>
          <w:rFonts w:ascii="Times" w:hAnsi="Times" w:cs="Times"/>
          <w:sz w:val="20"/>
          <w:sz-cs w:val="20"/>
        </w:rPr>
        <w:t xml:space="preserve">latching, and buffer management. Logging is expensive because traditional databases require transaction</w:t>
      </w:r>
    </w:p>
    <w:p>
      <w:pPr/>
      <w:r>
        <w:rPr>
          <w:rFonts w:ascii="Times" w:hAnsi="Times" w:cs="Times"/>
          <w:sz w:val="20"/>
          <w:sz-cs w:val="20"/>
        </w:rPr>
        <w:t xml:space="preserve">durability; thus, every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to the database can be completed only after the log has been updated.</w:t>
      </w:r>
    </w:p>
    <w:p>
      <w:pPr/>
      <w:r>
        <w:rPr>
          <w:rFonts w:ascii="Times" w:hAnsi="Times" w:cs="Times"/>
          <w:sz w:val="20"/>
          <w:sz-cs w:val="20"/>
        </w:rPr>
        <w:t xml:space="preserve">To guarantee atomicity, transactions lock every record, and this requires access to a lock table. Many</w:t>
      </w:r>
    </w:p>
    <w:p>
      <w:pPr/>
      <w:r>
        <w:rPr>
          <w:rFonts w:ascii="Times" w:hAnsi="Times" w:cs="Times"/>
          <w:sz w:val="20"/>
          <w:sz-cs w:val="20"/>
        </w:rPr>
        <w:t xml:space="preserve">operations require multithreading, and the access to shared data structures, such as lock tables, demands</w:t>
      </w:r>
    </w:p>
    <w:p>
      <w:pPr/>
      <w:r>
        <w:rPr>
          <w:rFonts w:ascii="Times" w:hAnsi="Times" w:cs="Times"/>
          <w:sz w:val="20"/>
          <w:sz-cs w:val="20"/>
        </w:rPr>
        <w:t xml:space="preserve">short-term latches</w:t>
      </w:r>
      <w:r>
        <w:rPr>
          <w:rFonts w:ascii="Times" w:hAnsi="Times" w:cs="Times"/>
          <w:sz w:val="15"/>
          <w:sz-cs w:val="15"/>
          <w:color w:val="000066"/>
        </w:rPr>
        <w:t xml:space="preserve">8 </w:t>
      </w:r>
      <w:r>
        <w:rPr>
          <w:rFonts w:ascii="Times" w:hAnsi="Times" w:cs="Times"/>
          <w:sz w:val="20"/>
          <w:sz-cs w:val="20"/>
        </w:rPr>
        <w:t xml:space="preserve">for coordination. The breakdown of the instruction count for these operations in</w:t>
      </w:r>
    </w:p>
    <w:p>
      <w:pPr/>
      <w:r>
        <w:rPr>
          <w:rFonts w:ascii="Times" w:hAnsi="Times" w:cs="Times"/>
          <w:sz w:val="20"/>
          <w:sz-cs w:val="20"/>
        </w:rPr>
        <w:t xml:space="preserve">existing DBMSs is as follows: 34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6% for buffer management, 14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2% for latching, 16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3% for locking,</w:t>
      </w:r>
    </w:p>
    <w:p>
      <w:pPr/>
      <w:r>
        <w:rPr>
          <w:rFonts w:ascii="Times" w:hAnsi="Times" w:cs="Times"/>
          <w:sz w:val="20"/>
          <w:sz-cs w:val="20"/>
        </w:rPr>
        <w:t xml:space="preserve">11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9% for logging, and 16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2% for hand-coded optimization [</w:t>
      </w:r>
      <w:r>
        <w:rPr>
          <w:rFonts w:ascii="Times" w:hAnsi="Times" w:cs="Times"/>
          <w:sz w:val="20"/>
          <w:sz-cs w:val="20"/>
          <w:color w:val="000066"/>
        </w:rPr>
        <w:t xml:space="preserve">157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Today OLTP databases could exploit the vast amounts of resources of modern computing and communication</w:t>
      </w:r>
    </w:p>
    <w:p>
      <w:pPr/>
      <w:r>
        <w:rPr>
          <w:rFonts w:ascii="Times" w:hAnsi="Times" w:cs="Times"/>
          <w:sz w:val="20"/>
          <w:sz-cs w:val="20"/>
        </w:rPr>
        <w:t xml:space="preserve">systems to store the data in main memory rather than rely on disk-resident B-trees and heap</w:t>
      </w:r>
    </w:p>
    <w:p>
      <w:pPr/>
      <w:r>
        <w:rPr>
          <w:rFonts w:ascii="Times" w:hAnsi="Times" w:cs="Times"/>
          <w:sz w:val="20"/>
          <w:sz-cs w:val="20"/>
        </w:rPr>
        <w:t xml:space="preserve">files, locking-based concurrency control, and support for multithreading optimized for the computer</w:t>
      </w:r>
    </w:p>
    <w:p>
      <w:pPr/>
      <w:r>
        <w:rPr>
          <w:rFonts w:ascii="Times" w:hAnsi="Times" w:cs="Times"/>
          <w:sz w:val="20"/>
          <w:sz-cs w:val="20"/>
        </w:rPr>
        <w:t xml:space="preserve">technology of past decades [</w:t>
      </w:r>
      <w:r>
        <w:rPr>
          <w:rFonts w:ascii="Times" w:hAnsi="Times" w:cs="Times"/>
          <w:sz w:val="20"/>
          <w:sz-cs w:val="20"/>
          <w:color w:val="000066"/>
        </w:rPr>
        <w:t xml:space="preserve">157</w:t>
      </w:r>
      <w:r>
        <w:rPr>
          <w:rFonts w:ascii="Times" w:hAnsi="Times" w:cs="Times"/>
          <w:sz w:val="20"/>
          <w:sz-cs w:val="20"/>
        </w:rPr>
        <w:t xml:space="preserve">]. Logless, single-threaded, and transaction-less databases could replace</w:t>
      </w:r>
    </w:p>
    <w:p>
      <w:pPr/>
      <w:r>
        <w:rPr>
          <w:rFonts w:ascii="Times" w:hAnsi="Times" w:cs="Times"/>
          <w:sz w:val="20"/>
          <w:sz-cs w:val="20"/>
        </w:rPr>
        <w:t xml:space="preserve">the traditional ones for some cloud applications.</w:t>
      </w:r>
    </w:p>
    <w:p>
      <w:pPr/>
      <w:r>
        <w:rPr>
          <w:rFonts w:ascii="Times" w:hAnsi="Times" w:cs="Times"/>
          <w:sz w:val="20"/>
          <w:sz-cs w:val="20"/>
        </w:rPr>
        <w:t xml:space="preserve">Data replication is critical not only for system reliability and availability, but also for its performance.</w:t>
      </w:r>
    </w:p>
    <w:p>
      <w:pPr/>
      <w:r>
        <w:rPr>
          <w:rFonts w:ascii="Times" w:hAnsi="Times" w:cs="Times"/>
          <w:sz w:val="20"/>
          <w:sz-cs w:val="20"/>
        </w:rPr>
        <w:t xml:space="preserve">In an attempt to avoid catastrophic failures due to power blackouts, natural disasters, or other causes</w:t>
      </w:r>
    </w:p>
    <w:p>
      <w:pPr/>
      <w:r>
        <w:rPr>
          <w:rFonts w:ascii="Times" w:hAnsi="Times" w:cs="Times"/>
          <w:sz w:val="20"/>
          <w:sz-cs w:val="20"/>
        </w:rPr>
        <w:t xml:space="preserve">(see also Section 1.6), many companies have established multiple data centers located in different</w:t>
      </w:r>
    </w:p>
    <w:p>
      <w:pPr/>
      <w:r>
        <w:rPr>
          <w:rFonts w:ascii="Times" w:hAnsi="Times" w:cs="Times"/>
          <w:sz w:val="20"/>
          <w:sz-cs w:val="20"/>
        </w:rPr>
        <w:t xml:space="preserve">geographic regions. Thus, data replication must be done over a </w:t>
      </w:r>
      <w:r>
        <w:rPr>
          <w:rFonts w:ascii="Helvetica" w:hAnsi="Helvetica" w:cs="Helvetica"/>
          <w:sz w:val="20"/>
          <w:sz-cs w:val="20"/>
        </w:rPr>
        <w:t xml:space="preserve">wide area network </w:t>
      </w:r>
      <w:r>
        <w:rPr>
          <w:rFonts w:ascii="Times" w:hAnsi="Times" w:cs="Times"/>
          <w:sz w:val="20"/>
          <w:sz-cs w:val="20"/>
        </w:rPr>
        <w:t xml:space="preserve">(WAN). This could</w:t>
      </w:r>
    </w:p>
    <w:p>
      <w:pPr/>
      <w:r>
        <w:rPr>
          <w:rFonts w:ascii="Times" w:hAnsi="Times" w:cs="Times"/>
          <w:sz w:val="20"/>
          <w:sz-cs w:val="20"/>
        </w:rPr>
        <w:t xml:space="preserve">be quite challenging, especially for log data, metadata, and system configuration information, due to</w:t>
      </w:r>
    </w:p>
    <w:p>
      <w:pPr/>
      <w:r>
        <w:rPr>
          <w:rFonts w:ascii="Times" w:hAnsi="Times" w:cs="Times"/>
          <w:sz w:val="20"/>
          <w:sz-cs w:val="20"/>
        </w:rPr>
        <w:t xml:space="preserve">increased probability of communication failure and larger communication delays. Several strategies are</w:t>
      </w:r>
    </w:p>
    <w:p>
      <w:pPr/>
      <w:r>
        <w:rPr>
          <w:rFonts w:ascii="Times" w:hAnsi="Times" w:cs="Times"/>
          <w:sz w:val="20"/>
          <w:sz-cs w:val="20"/>
        </w:rPr>
        <w:t xml:space="preserve">possible, some based on master/slave configurations, others based on homogeneous replica groups.</w:t>
      </w:r>
    </w:p>
    <w:p>
      <w:pPr/>
      <w:r>
        <w:rPr>
          <w:rFonts w:ascii="Times" w:hAnsi="Times" w:cs="Times"/>
          <w:sz w:val="20"/>
          <w:sz-cs w:val="20"/>
        </w:rPr>
        <w:t xml:space="preserve">Master/slave replication can be asynchronous or synchronous. In the first case the master replicates</w:t>
      </w:r>
    </w:p>
    <w:p>
      <w:pPr/>
      <w:r>
        <w:rPr>
          <w:rFonts w:ascii="Times" w:hAnsi="Times" w:cs="Times"/>
          <w:sz w:val="20"/>
          <w:sz-cs w:val="20"/>
        </w:rPr>
        <w:t xml:space="preserve">write-ahead log entries to at least one slave, and each slave acknowledges appending the log record as</w:t>
      </w:r>
    </w:p>
    <w:p>
      <w:pPr/>
      <w:r>
        <w:rPr>
          <w:rFonts w:ascii="Times" w:hAnsi="Times" w:cs="Times"/>
          <w:sz w:val="20"/>
          <w:sz-cs w:val="20"/>
        </w:rPr>
        <w:t xml:space="preserve">soon as the operation is done. In the second case the master must wait for the acknowledgments from</w:t>
      </w:r>
    </w:p>
    <w:p>
      <w:pPr/>
      <w:r>
        <w:rPr>
          <w:rFonts w:ascii="Times" w:hAnsi="Times" w:cs="Times"/>
          <w:sz w:val="20"/>
          <w:sz-cs w:val="20"/>
        </w:rPr>
        <w:t xml:space="preserve">all slaves before proceeding. Homogeneous replica groups enjoy shorter latency and higher availability</w:t>
      </w:r>
    </w:p>
    <w:p>
      <w:pPr/>
      <w:r>
        <w:rPr>
          <w:rFonts w:ascii="Times" w:hAnsi="Times" w:cs="Times"/>
          <w:sz w:val="20"/>
          <w:sz-cs w:val="20"/>
        </w:rPr>
        <w:t xml:space="preserve">than master/slave configurations. Any member of the group can initiate mutations that propagate</w:t>
      </w:r>
    </w:p>
    <w:p>
      <w:pPr/>
      <w:r>
        <w:rPr>
          <w:rFonts w:ascii="Times" w:hAnsi="Times" w:cs="Times"/>
          <w:sz w:val="20"/>
          <w:sz-cs w:val="20"/>
        </w:rPr>
        <w:t xml:space="preserve">asynchronously.</w:t>
      </w:r>
    </w:p>
    <w:p>
      <w:pPr/>
      <w:r>
        <w:rPr>
          <w:rFonts w:ascii="Times" w:hAnsi="Times" w:cs="Times"/>
          <w:sz w:val="20"/>
          <w:sz-cs w:val="20"/>
        </w:rPr>
        <w:t xml:space="preserve">flexible one tailored to the specific requirements of the applications. Sometimes the data management</w:t>
      </w:r>
    </w:p>
    <w:p>
      <w:pPr/>
      <w:r>
        <w:rPr>
          <w:rFonts w:ascii="Times" w:hAnsi="Times" w:cs="Times"/>
          <w:sz w:val="20"/>
          <w:sz-cs w:val="20"/>
        </w:rPr>
        <w:t xml:space="preserve">ecosystem of a cloud computing environment integrates multiple databases; for example, Oracle integrates</w:t>
      </w:r>
    </w:p>
    <w:p>
      <w:pPr/>
      <w:r>
        <w:rPr>
          <w:rFonts w:ascii="Times" w:hAnsi="Times" w:cs="Times"/>
          <w:sz w:val="20"/>
          <w:sz-cs w:val="20"/>
        </w:rPr>
        <w:t xml:space="preserve">its </w:t>
      </w:r>
      <w:r>
        <w:rPr>
          <w:rFonts w:ascii="Helvetica" w:hAnsi="Helvetica" w:cs="Helvetica"/>
          <w:sz w:val="20"/>
          <w:sz-cs w:val="20"/>
        </w:rPr>
        <w:t xml:space="preserve">NoSQL </w:t>
      </w:r>
      <w:r>
        <w:rPr>
          <w:rFonts w:ascii="Times" w:hAnsi="Times" w:cs="Times"/>
          <w:sz w:val="20"/>
          <w:sz-cs w:val="20"/>
        </w:rPr>
        <w:t xml:space="preserve">database with the </w:t>
      </w:r>
      <w:r>
        <w:rPr>
          <w:rFonts w:ascii="Helvetica" w:hAnsi="Helvetica" w:cs="Helvetica"/>
          <w:sz w:val="20"/>
          <w:sz-cs w:val="20"/>
        </w:rPr>
        <w:t xml:space="preserve">HDFS </w:t>
      </w:r>
      <w:r>
        <w:rPr>
          <w:rFonts w:ascii="Times" w:hAnsi="Times" w:cs="Times"/>
          <w:sz w:val="20"/>
          <w:sz-cs w:val="20"/>
        </w:rPr>
        <w:t xml:space="preserve">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8.6</w:t>
      </w:r>
      <w:r>
        <w:rPr>
          <w:rFonts w:ascii="Times" w:hAnsi="Times" w:cs="Times"/>
          <w:sz w:val="20"/>
          <w:sz-cs w:val="20"/>
        </w:rPr>
        <w:t xml:space="preserve">, with the Oracle Database, and with</w:t>
      </w:r>
    </w:p>
    <w:p>
      <w:pPr/>
      <w:r>
        <w:rPr>
          <w:rFonts w:ascii="Times" w:hAnsi="Times" w:cs="Times"/>
          <w:sz w:val="20"/>
          <w:sz-cs w:val="20"/>
        </w:rPr>
        <w:t xml:space="preserve">theOracle Exadata. Another approach,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8.10</w:t>
      </w:r>
      <w:r>
        <w:rPr>
          <w:rFonts w:ascii="Times" w:hAnsi="Times" w:cs="Times"/>
          <w:sz w:val="20"/>
          <w:sz-cs w:val="20"/>
        </w:rPr>
        <w:t xml:space="preserve">, is to partition the data and to guarantee</w:t>
      </w:r>
    </w:p>
    <w:p>
      <w:pPr/>
      <w:r>
        <w:rPr>
          <w:rFonts w:ascii="Times" w:hAnsi="Times" w:cs="Times"/>
          <w:sz w:val="20"/>
          <w:sz-cs w:val="20"/>
        </w:rPr>
        <w:t xml:space="preserve">full ACID semantics within a partition, while supporting eventual consistency among partitions.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