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Now let’s briefly analyze the design of a trusted virtual machine monitor (TVMM) called </w:t>
      </w:r>
      <w:r>
        <w:rPr>
          <w:rFonts w:ascii="Helvetica" w:hAnsi="Helvetica" w:cs="Helvetica"/>
          <w:sz w:val="20"/>
          <w:sz-cs w:val="20"/>
        </w:rPr>
        <w:t xml:space="preserve">Terra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131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novel ideas of this design are:</w:t>
      </w:r>
    </w:p>
    <w:p>
      <w:pPr/>
      <w:r>
        <w:rPr>
          <w:rFonts w:ascii="Times" w:hAnsi="Times" w:cs="Times"/>
          <w:sz w:val="20"/>
          <w:sz-cs w:val="20"/>
        </w:rPr>
        <w:t xml:space="preserve">• The TVMM should support not only traditional operating systems, by exporting the hardware abstraction</w:t>
      </w:r>
    </w:p>
    <w:p>
      <w:pPr/>
      <w:r>
        <w:rPr>
          <w:rFonts w:ascii="Times" w:hAnsi="Times" w:cs="Times"/>
          <w:sz w:val="20"/>
          <w:sz-cs w:val="20"/>
        </w:rPr>
        <w:t xml:space="preserve">for open-box platforms, but also the abstractions for closed-box platforms discussed in Section</w:t>
      </w:r>
    </w:p>
    <w:p>
      <w:pPr/>
      <w:r>
        <w:rPr>
          <w:rFonts w:ascii="Times" w:hAnsi="Times" w:cs="Times"/>
          <w:sz w:val="20"/>
          <w:sz-cs w:val="20"/>
          <w:color w:val="000066"/>
        </w:rPr>
        <w:t xml:space="preserve">9.5</w:t>
      </w:r>
      <w:r>
        <w:rPr>
          <w:rFonts w:ascii="Times" w:hAnsi="Times" w:cs="Times"/>
          <w:sz w:val="20"/>
          <w:sz-cs w:val="20"/>
        </w:rPr>
        <w:t xml:space="preserve">. Note that the VM abstraction for a closed-box platform does not allow the contents of the system</w:t>
      </w:r>
    </w:p>
    <w:p>
      <w:pPr/>
      <w:r>
        <w:rPr>
          <w:rFonts w:ascii="Times" w:hAnsi="Times" w:cs="Times"/>
          <w:sz w:val="20"/>
          <w:sz-cs w:val="20"/>
        </w:rPr>
        <w:t xml:space="preserve">to be either manipulated or inspected by the platform owner.</w:t>
      </w:r>
    </w:p>
    <w:p>
      <w:pPr/>
      <w:r>
        <w:rPr>
          <w:rFonts w:ascii="Times" w:hAnsi="Times" w:cs="Times"/>
          <w:sz w:val="20"/>
          <w:sz-cs w:val="20"/>
        </w:rPr>
        <w:t xml:space="preserve">• An application should be allowed to build its software stack based on its needs.Applications requiring</w:t>
      </w:r>
    </w:p>
    <w:p>
      <w:pPr/>
      <w:r>
        <w:rPr>
          <w:rFonts w:ascii="Times" w:hAnsi="Times" w:cs="Times"/>
          <w:sz w:val="20"/>
          <w:sz-cs w:val="20"/>
        </w:rPr>
        <w:t xml:space="preserve">a very high level of security, e.g., financial applications and electronic voting systems, should run</w:t>
      </w:r>
    </w:p>
    <w:p>
      <w:pPr/>
      <w:r>
        <w:rPr>
          <w:rFonts w:ascii="Times" w:hAnsi="Times" w:cs="Times"/>
          <w:sz w:val="20"/>
          <w:sz-cs w:val="20"/>
        </w:rPr>
        <w:t xml:space="preserve">under a very thin OS supporting only the functionality required by the application and the ability to</w:t>
      </w:r>
    </w:p>
    <w:p>
      <w:pPr/>
      <w:r>
        <w:rPr>
          <w:rFonts w:ascii="Times" w:hAnsi="Times" w:cs="Times"/>
          <w:sz w:val="20"/>
          <w:sz-cs w:val="20"/>
        </w:rPr>
        <w:t xml:space="preserve">boot. At the other end of the spectrum are applications demanding low information assurance</w:t>
      </w:r>
      <w:r>
        <w:rPr>
          <w:rFonts w:ascii="Times" w:hAnsi="Times" w:cs="Times"/>
          <w:sz w:val="15"/>
          <w:sz-cs w:val="15"/>
          <w:color w:val="000066"/>
        </w:rPr>
        <w:t xml:space="preserve">23 </w:t>
      </w:r>
      <w:r>
        <w:rPr>
          <w:rFonts w:ascii="Times" w:hAnsi="Times" w:cs="Times"/>
          <w:sz w:val="20"/>
          <w:sz-cs w:val="20"/>
        </w:rPr>
        <w:t xml:space="preserve">but</w:t>
      </w:r>
    </w:p>
    <w:p>
      <w:pPr/>
      <w:r>
        <w:rPr>
          <w:rFonts w:ascii="Times" w:hAnsi="Times" w:cs="Times"/>
          <w:sz w:val="20"/>
          <w:sz-cs w:val="20"/>
        </w:rPr>
        <w:t xml:space="preserve">a rich set of OS features; such applications need a commodity operating system.</w:t>
      </w:r>
    </w:p>
    <w:p>
      <w:pPr/>
      <w:r>
        <w:rPr>
          <w:rFonts w:ascii="Times" w:hAnsi="Times" w:cs="Times"/>
          <w:sz w:val="20"/>
          <w:sz-cs w:val="20"/>
        </w:rPr>
        <w:t xml:space="preserve">• Support additional capabilities to enhance system assurance:</w:t>
      </w:r>
    </w:p>
    <w:p>
      <w:pPr/>
      <w:r>
        <w:rPr>
          <w:rFonts w:ascii="Helvetica" w:hAnsi="Helvetica" w:cs="Helvetica"/>
          <w:sz w:val="13"/>
          <w:sz-cs w:val="13"/>
          <w:color w:val="808080"/>
        </w:rPr>
        <w:t xml:space="preserve">• </w:t>
      </w:r>
      <w:r>
        <w:rPr>
          <w:rFonts w:ascii="Times" w:hAnsi="Times" w:cs="Times"/>
          <w:sz w:val="20"/>
          <w:sz-cs w:val="20"/>
        </w:rPr>
        <w:t xml:space="preserve">Provide trusted paths from a user to an application.We saw in Section </w:t>
      </w:r>
      <w:r>
        <w:rPr>
          <w:rFonts w:ascii="Times" w:hAnsi="Times" w:cs="Times"/>
          <w:sz w:val="20"/>
          <w:sz-cs w:val="20"/>
          <w:color w:val="000066"/>
        </w:rPr>
        <w:t xml:space="preserve">9.5 </w:t>
      </w:r>
      <w:r>
        <w:rPr>
          <w:rFonts w:ascii="Times" w:hAnsi="Times" w:cs="Times"/>
          <w:sz w:val="20"/>
          <w:sz-cs w:val="20"/>
        </w:rPr>
        <w:t xml:space="preserve">that such a path allows</w:t>
      </w:r>
    </w:p>
    <w:p>
      <w:pPr/>
      <w:r>
        <w:rPr>
          <w:rFonts w:ascii="Times" w:hAnsi="Times" w:cs="Times"/>
          <w:sz w:val="20"/>
          <w:sz-cs w:val="20"/>
        </w:rPr>
        <w:t xml:space="preserve">a human user to determine with certainty the identity of the VM it is interacting with and, at the</w:t>
      </w:r>
    </w:p>
    <w:p>
      <w:pPr/>
      <w:r>
        <w:rPr>
          <w:rFonts w:ascii="Times" w:hAnsi="Times" w:cs="Times"/>
          <w:sz w:val="20"/>
          <w:sz-cs w:val="20"/>
        </w:rPr>
        <w:t xml:space="preserve">same time, allows the VM to verify the identity of the human user.</w:t>
      </w:r>
    </w:p>
    <w:p>
      <w:pPr/>
      <w:r>
        <w:rPr>
          <w:rFonts w:ascii="Helvetica" w:hAnsi="Helvetica" w:cs="Helvetica"/>
          <w:sz w:val="13"/>
          <w:sz-cs w:val="13"/>
          <w:color w:val="808080"/>
        </w:rPr>
        <w:t xml:space="preserve">• </w:t>
      </w:r>
      <w:r>
        <w:rPr>
          <w:rFonts w:ascii="Times" w:hAnsi="Times" w:cs="Times"/>
          <w:sz w:val="20"/>
          <w:sz-cs w:val="20"/>
        </w:rPr>
        <w:t xml:space="preserve">Support attestation, which is the ability of an application running in a closed box to gain trust</w:t>
      </w:r>
    </w:p>
    <w:p>
      <w:pPr/>
      <w:r>
        <w:rPr>
          <w:rFonts w:ascii="Times" w:hAnsi="Times" w:cs="Times"/>
          <w:sz w:val="20"/>
          <w:sz-cs w:val="20"/>
        </w:rPr>
        <w:t xml:space="preserve">from a remote party by cryptographically identifying itself.</w:t>
      </w:r>
    </w:p>
    <w:p>
      <w:pPr/>
      <w:r>
        <w:rPr>
          <w:rFonts w:ascii="Helvetica" w:hAnsi="Helvetica" w:cs="Helvetica"/>
          <w:sz w:val="13"/>
          <w:sz-cs w:val="13"/>
          <w:color w:val="808080"/>
        </w:rPr>
        <w:t xml:space="preserve">• </w:t>
      </w:r>
      <w:r>
        <w:rPr>
          <w:rFonts w:ascii="Times" w:hAnsi="Times" w:cs="Times"/>
          <w:sz w:val="20"/>
          <w:sz-cs w:val="20"/>
        </w:rPr>
        <w:t xml:space="preserve">Provide airtight isolation guarantees for the TVMM by denying the platform administrator root</w:t>
      </w:r>
    </w:p>
    <w:p>
      <w:pPr/>
      <w:r>
        <w:rPr>
          <w:rFonts w:ascii="Times" w:hAnsi="Times" w:cs="Times"/>
          <w:sz w:val="20"/>
          <w:sz-cs w:val="20"/>
        </w:rPr>
        <w:t xml:space="preserve">access.</w:t>
      </w:r>
    </w:p>
    <w:p>
      <w:pPr/>
      <w:r>
        <w:rPr>
          <w:rFonts w:ascii="Times" w:hAnsi="Times" w:cs="Times"/>
          <w:sz w:val="20"/>
          <w:sz-cs w:val="20"/>
        </w:rPr>
        <w:t xml:space="preserve">The management VM is selected by the owner of the platform but makes a distinction between a</w:t>
      </w:r>
    </w:p>
    <w:p>
      <w:pPr/>
      <w:r>
        <w:rPr>
          <w:rFonts w:ascii="Helvetica" w:hAnsi="Helvetica" w:cs="Helvetica"/>
          <w:sz w:val="20"/>
          <w:sz-cs w:val="20"/>
        </w:rPr>
        <w:t xml:space="preserve">platform owner </w:t>
      </w:r>
      <w:r>
        <w:rPr>
          <w:rFonts w:ascii="Times" w:hAnsi="Times" w:cs="Times"/>
          <w:sz w:val="20"/>
          <w:sz-cs w:val="20"/>
        </w:rPr>
        <w:t xml:space="preserve">and a </w:t>
      </w:r>
      <w:r>
        <w:rPr>
          <w:rFonts w:ascii="Helvetica" w:hAnsi="Helvetica" w:cs="Helvetica"/>
          <w:sz w:val="20"/>
          <w:sz-cs w:val="20"/>
        </w:rPr>
        <w:t xml:space="preserve">platform user</w:t>
      </w:r>
      <w:r>
        <w:rPr>
          <w:rFonts w:ascii="Times" w:hAnsi="Times" w:cs="Times"/>
          <w:sz w:val="20"/>
          <w:sz-cs w:val="20"/>
        </w:rPr>
        <w:t xml:space="preserve">. The management VM formulates limits to the number of guest</w:t>
      </w:r>
    </w:p>
    <w:p>
      <w:pPr/>
      <w:r>
        <w:rPr>
          <w:rFonts w:ascii="Times" w:hAnsi="Times" w:cs="Times"/>
          <w:sz w:val="20"/>
          <w:sz-cs w:val="20"/>
        </w:rPr>
        <w:t xml:space="preserve">VMs running on the platform, denies access to guest VMs that are deemed unsuitable to run, and grants</w:t>
      </w:r>
    </w:p>
    <w:p>
      <w:pPr/>
      <w:r>
        <w:rPr>
          <w:rFonts w:ascii="Times" w:hAnsi="Times" w:cs="Times"/>
          <w:sz w:val="20"/>
          <w:sz-cs w:val="20"/>
        </w:rPr>
        <w:t xml:space="preserve">access to I/O devices to running VMs and limits their CPU, memory, and disk usage. Guest VMs expose</w:t>
      </w:r>
    </w:p>
    <w:p>
      <w:pPr/>
      <w:r>
        <w:rPr>
          <w:rFonts w:ascii="Times" w:hAnsi="Times" w:cs="Times"/>
          <w:sz w:val="20"/>
          <w:sz-cs w:val="20"/>
        </w:rPr>
        <w:t xml:space="preserve">a raw hardware interface, including virtual network interfaces to virtual devices. The TVMM runs at the</w:t>
      </w:r>
    </w:p>
    <w:p>
      <w:pPr/>
      <w:r>
        <w:rPr>
          <w:rFonts w:ascii="Times" w:hAnsi="Times" w:cs="Times"/>
          <w:sz w:val="20"/>
          <w:sz-cs w:val="20"/>
        </w:rPr>
        <w:t xml:space="preserve">highest privilege level and is secure even from the actions of the platform owner; it provides application</w:t>
      </w:r>
    </w:p>
    <w:p>
      <w:pPr/>
      <w:r>
        <w:rPr>
          <w:rFonts w:ascii="Times" w:hAnsi="Times" w:cs="Times"/>
          <w:sz w:val="20"/>
          <w:sz-cs w:val="20"/>
        </w:rPr>
        <w:t xml:space="preserve">developers with the semantics of a closed-box platform.</w:t>
      </w:r>
    </w:p>
    <w:p>
      <w:pPr/>
      <w:r>
        <w:rPr>
          <w:rFonts w:ascii="Times" w:hAnsi="Times" w:cs="Times"/>
          <w:sz w:val="20"/>
          <w:sz-cs w:val="20"/>
        </w:rPr>
        <w:t xml:space="preserve">A significant challenge to the security of a TVMM comes from the device drivers used by different</w:t>
      </w:r>
    </w:p>
    <w:p>
      <w:pPr/>
      <w:r>
        <w:rPr>
          <w:rFonts w:ascii="Times" w:hAnsi="Times" w:cs="Times"/>
          <w:sz w:val="20"/>
          <w:sz-cs w:val="20"/>
        </w:rPr>
        <w:t xml:space="preserve">VMs running on the platform. Device drivers are large or very large software components, especially</w:t>
      </w:r>
    </w:p>
    <w:p>
      <w:pPr/>
      <w:r>
        <w:rPr>
          <w:rFonts w:ascii="Times" w:hAnsi="Times" w:cs="Times"/>
          <w:sz w:val="20"/>
          <w:sz-cs w:val="20"/>
        </w:rPr>
        <w:t xml:space="preserve">the drivers for high-end wireless cards and video cards. There is also a large variety of such drivers,</w:t>
      </w:r>
    </w:p>
    <w:p>
      <w:pPr/>
      <w:r>
        <w:rPr>
          <w:rFonts w:ascii="Times" w:hAnsi="Times" w:cs="Times"/>
          <w:sz w:val="20"/>
          <w:sz-cs w:val="20"/>
        </w:rPr>
        <w:t xml:space="preserve">many hastily written to accommodate new hardware features. Typically, the device drivers are the</w:t>
      </w:r>
    </w:p>
    <w:p>
      <w:pPr/>
      <w:r>
        <w:rPr>
          <w:rFonts w:ascii="Times" w:hAnsi="Times" w:cs="Times"/>
          <w:sz w:val="20"/>
          <w:sz-cs w:val="20"/>
        </w:rPr>
        <w:t xml:space="preserve">lowest-quality software components found in the kernel of an operating system; thus, they pose the</w:t>
      </w:r>
    </w:p>
    <w:p>
      <w:pPr/>
      <w:r>
        <w:rPr>
          <w:rFonts w:ascii="Times" w:hAnsi="Times" w:cs="Times"/>
          <w:sz w:val="20"/>
          <w:sz-cs w:val="20"/>
        </w:rPr>
        <w:t xml:space="preserve">highest security risks. To protect a TVMM, the device drivers should not be allowed to access sensitive</w:t>
      </w:r>
    </w:p>
    <w:p>
      <w:pPr/>
      <w:r>
        <w:rPr>
          <w:rFonts w:ascii="Times" w:hAnsi="Times" w:cs="Times"/>
          <w:sz w:val="20"/>
          <w:sz-cs w:val="20"/>
        </w:rPr>
        <w:t xml:space="preserve">information and their memory access should be limited by different hardware protection mechanisms.</w:t>
      </w:r>
    </w:p>
    <w:p>
      <w:pPr/>
      <w:r>
        <w:rPr>
          <w:rFonts w:ascii="Times" w:hAnsi="Times" w:cs="Times"/>
          <w:sz w:val="20"/>
          <w:sz-cs w:val="20"/>
        </w:rPr>
        <w:t xml:space="preserve">Malicious I/O devices can use different hardware capabilities, such as DMA, to modify the kernel.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