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Trust in the context of cloud computing is intimately related to the general problem of trust in online</w:t>
      </w:r>
    </w:p>
    <w:p>
      <w:pPr/>
      <w:r>
        <w:rPr>
          <w:rFonts w:ascii="Times" w:hAnsi="Times" w:cs="Times"/>
          <w:sz w:val="20"/>
          <w:sz-cs w:val="20"/>
        </w:rPr>
        <w:t xml:space="preserve">activities. In this section we first discuss the traditional concept of trust and then the trust necessary to</w:t>
      </w:r>
    </w:p>
    <w:p>
      <w:pPr/>
      <w:r>
        <w:rPr>
          <w:rFonts w:ascii="Times" w:hAnsi="Times" w:cs="Times"/>
          <w:sz w:val="20"/>
          <w:sz-cs w:val="20"/>
        </w:rPr>
        <w:t xml:space="preserve">online activities.</w:t>
      </w:r>
    </w:p>
    <w:p>
      <w:pPr/>
      <w:r>
        <w:rPr>
          <w:rFonts w:ascii="Times" w:hAnsi="Times" w:cs="Times"/>
          <w:sz w:val="20"/>
          <w:sz-cs w:val="20"/>
        </w:rPr>
        <w:t xml:space="preserve">According to theMerriam-Webster dictionary, </w:t>
      </w:r>
      <w:r>
        <w:rPr>
          <w:rFonts w:ascii="Helvetica" w:hAnsi="Helvetica" w:cs="Helvetica"/>
          <w:sz w:val="20"/>
          <w:sz-cs w:val="20"/>
        </w:rPr>
        <w:t xml:space="preserve">trust </w:t>
      </w:r>
      <w:r>
        <w:rPr>
          <w:rFonts w:ascii="Times" w:hAnsi="Times" w:cs="Times"/>
          <w:sz w:val="20"/>
          <w:sz-cs w:val="20"/>
        </w:rPr>
        <w:t xml:space="preserve">means “assured reliance on the character, ability,</w:t>
      </w:r>
    </w:p>
    <w:p>
      <w:pPr/>
      <w:r>
        <w:rPr>
          <w:rFonts w:ascii="Times" w:hAnsi="Times" w:cs="Times"/>
          <w:sz w:val="20"/>
          <w:sz-cs w:val="20"/>
        </w:rPr>
        <w:t xml:space="preserve">strength, or truth of someone or something.” Trust is a complex phenomenon; it enables cooperative</w:t>
      </w:r>
    </w:p>
    <w:p>
      <w:pPr/>
      <w:r>
        <w:rPr>
          <w:rFonts w:ascii="Times" w:hAnsi="Times" w:cs="Times"/>
          <w:sz w:val="20"/>
          <w:sz-cs w:val="20"/>
        </w:rPr>
        <w:t xml:space="preserve">behavior, promotes adaptive organizational forms, reduces harmful conflict, decreases transaction costs,</w:t>
      </w:r>
    </w:p>
    <w:p>
      <w:pPr/>
      <w:r>
        <w:rPr>
          <w:rFonts w:ascii="Times" w:hAnsi="Times" w:cs="Times"/>
          <w:sz w:val="20"/>
          <w:sz-cs w:val="20"/>
        </w:rPr>
        <w:t xml:space="preserve">facilitates formulation of ad hoc workgroups, and promotes effective responses to crisis [</w:t>
      </w:r>
      <w:r>
        <w:rPr>
          <w:rFonts w:ascii="Times" w:hAnsi="Times" w:cs="Times"/>
          <w:sz w:val="20"/>
          <w:sz-cs w:val="20"/>
          <w:color w:val="000066"/>
        </w:rPr>
        <w:t xml:space="preserve">309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Two conditions must exist for trust to develop. The first condition is </w:t>
      </w:r>
      <w:r>
        <w:rPr>
          <w:rFonts w:ascii="Helvetica" w:hAnsi="Helvetica" w:cs="Helvetica"/>
          <w:sz w:val="20"/>
          <w:sz-cs w:val="20"/>
        </w:rPr>
        <w:t xml:space="preserve">risk</w:t>
      </w:r>
      <w:r>
        <w:rPr>
          <w:rFonts w:ascii="Times" w:hAnsi="Times" w:cs="Times"/>
          <w:sz w:val="20"/>
          <w:sz-cs w:val="20"/>
        </w:rPr>
        <w:t xml:space="preserve">, the perceived probability</w:t>
      </w:r>
    </w:p>
    <w:p>
      <w:pPr/>
      <w:r>
        <w:rPr>
          <w:rFonts w:ascii="Times" w:hAnsi="Times" w:cs="Times"/>
          <w:sz w:val="20"/>
          <w:sz-cs w:val="20"/>
        </w:rPr>
        <w:t xml:space="preserve">of loss; indeed, trust would not be necessary if there were no risk involved, if there is a certainty that</w:t>
      </w:r>
    </w:p>
    <w:p>
      <w:pPr/>
      <w:r>
        <w:rPr>
          <w:rFonts w:ascii="Times" w:hAnsi="Times" w:cs="Times"/>
          <w:sz w:val="20"/>
          <w:sz-cs w:val="20"/>
        </w:rPr>
        <w:t xml:space="preserve">an action can succeed. The second condition is </w:t>
      </w:r>
      <w:r>
        <w:rPr>
          <w:rFonts w:ascii="Helvetica" w:hAnsi="Helvetica" w:cs="Helvetica"/>
          <w:sz w:val="20"/>
          <w:sz-cs w:val="20"/>
        </w:rPr>
        <w:t xml:space="preserve">interdependence</w:t>
      </w:r>
      <w:r>
        <w:rPr>
          <w:rFonts w:ascii="Times" w:hAnsi="Times" w:cs="Times"/>
          <w:sz w:val="20"/>
          <w:sz-cs w:val="20"/>
        </w:rPr>
        <w:t xml:space="preserve">, the idea that the interests of one entity</w:t>
      </w:r>
    </w:p>
    <w:p>
      <w:pPr/>
      <w:r>
        <w:rPr>
          <w:rFonts w:ascii="Times" w:hAnsi="Times" w:cs="Times"/>
          <w:sz w:val="20"/>
          <w:sz-cs w:val="20"/>
        </w:rPr>
        <w:t xml:space="preserve">cannot be achieved without reliance on other entities. A trust relationship goes though three phases:</w:t>
      </w:r>
    </w:p>
    <w:p>
      <w:pPr/>
      <w:r>
        <w:rPr>
          <w:rFonts w:ascii="Times" w:hAnsi="Times" w:cs="Times"/>
          <w:sz w:val="20"/>
          <w:sz-cs w:val="20"/>
        </w:rPr>
        <w:t xml:space="preserve">(1) a building phase, when trust is formed; (2) a stability phase, when trust exists; and (3) a dissolution</w:t>
      </w:r>
    </w:p>
    <w:p>
      <w:pPr/>
      <w:r>
        <w:rPr>
          <w:rFonts w:ascii="Times" w:hAnsi="Times" w:cs="Times"/>
          <w:sz w:val="20"/>
          <w:sz-cs w:val="20"/>
        </w:rPr>
        <w:t xml:space="preserve">phase, when trust declines.</w:t>
      </w:r>
    </w:p>
    <w:p>
      <w:pPr/>
      <w:r>
        <w:rPr>
          <w:rFonts w:ascii="Times" w:hAnsi="Times" w:cs="Times"/>
          <w:sz w:val="20"/>
          <w:sz-cs w:val="20"/>
        </w:rPr>
        <w:t xml:space="preserve">There are different reasons for and forms of trust. Utilitarian reasons could be based on the belief that</w:t>
      </w:r>
    </w:p>
    <w:p>
      <w:pPr/>
      <w:r>
        <w:rPr>
          <w:rFonts w:ascii="Times" w:hAnsi="Times" w:cs="Times"/>
          <w:sz w:val="20"/>
          <w:sz-cs w:val="20"/>
        </w:rPr>
        <w:t xml:space="preserve">the costly penalties for breach of trust exceed any potential benefits from opportunistic behavior. This</w:t>
      </w:r>
    </w:p>
    <w:p>
      <w:pPr/>
      <w:r>
        <w:rPr>
          <w:rFonts w:ascii="Times" w:hAnsi="Times" w:cs="Times"/>
          <w:sz w:val="20"/>
          <w:sz-cs w:val="20"/>
        </w:rPr>
        <w:t xml:space="preserve">is the essence of </w:t>
      </w:r>
      <w:r>
        <w:rPr>
          <w:rFonts w:ascii="Helvetica" w:hAnsi="Helvetica" w:cs="Helvetica"/>
          <w:sz w:val="20"/>
          <w:sz-cs w:val="20"/>
        </w:rPr>
        <w:t xml:space="preserve">deterrence-based </w:t>
      </w:r>
      <w:r>
        <w:rPr>
          <w:rFonts w:ascii="Times" w:hAnsi="Times" w:cs="Times"/>
          <w:sz w:val="20"/>
          <w:sz-cs w:val="20"/>
        </w:rPr>
        <w:t xml:space="preserve">trust. Another reason is the belief that the action involving the other</w:t>
      </w:r>
    </w:p>
    <w:p>
      <w:pPr/>
      <w:r>
        <w:rPr>
          <w:rFonts w:ascii="Times" w:hAnsi="Times" w:cs="Times"/>
          <w:sz w:val="20"/>
          <w:sz-cs w:val="20"/>
        </w:rPr>
        <w:t xml:space="preserve">party is in the self-interest of that party. This is the so-called </w:t>
      </w:r>
      <w:r>
        <w:rPr>
          <w:rFonts w:ascii="Helvetica" w:hAnsi="Helvetica" w:cs="Helvetica"/>
          <w:sz w:val="20"/>
          <w:sz-cs w:val="20"/>
        </w:rPr>
        <w:t xml:space="preserve">calculus-based </w:t>
      </w:r>
      <w:r>
        <w:rPr>
          <w:rFonts w:ascii="Times" w:hAnsi="Times" w:cs="Times"/>
          <w:sz w:val="20"/>
          <w:sz-cs w:val="20"/>
        </w:rPr>
        <w:t xml:space="preserve">trust. After a long sequence</w:t>
      </w:r>
    </w:p>
    <w:p>
      <w:pPr/>
      <w:r>
        <w:rPr>
          <w:rFonts w:ascii="Times" w:hAnsi="Times" w:cs="Times"/>
          <w:sz w:val="20"/>
          <w:sz-cs w:val="20"/>
        </w:rPr>
        <w:t xml:space="preserve">of interactions, </w:t>
      </w:r>
      <w:r>
        <w:rPr>
          <w:rFonts w:ascii="Helvetica" w:hAnsi="Helvetica" w:cs="Helvetica"/>
          <w:sz w:val="20"/>
          <w:sz-cs w:val="20"/>
        </w:rPr>
        <w:t xml:space="preserve">relational trust </w:t>
      </w:r>
      <w:r>
        <w:rPr>
          <w:rFonts w:ascii="Times" w:hAnsi="Times" w:cs="Times"/>
          <w:sz w:val="20"/>
          <w:sz-cs w:val="20"/>
        </w:rPr>
        <w:t xml:space="preserve">between entities can develop based on the accumulated experience of</w:t>
      </w:r>
    </w:p>
    <w:p>
      <w:pPr/>
      <w:r>
        <w:rPr>
          <w:rFonts w:ascii="Times" w:hAnsi="Times" w:cs="Times"/>
          <w:sz w:val="20"/>
          <w:sz-cs w:val="20"/>
        </w:rPr>
        <w:t xml:space="preserve">dependability and reliance on each other.</w:t>
      </w:r>
    </w:p>
    <w:p>
      <w:pPr/>
      <w:r>
        <w:rPr>
          <w:rFonts w:ascii="Times" w:hAnsi="Times" w:cs="Times"/>
          <w:sz w:val="20"/>
          <w:sz-cs w:val="20"/>
        </w:rPr>
        <w:t xml:space="preserve">The common wisdom is that an entity must work very hard to build trust but may lose that trust very</w:t>
      </w:r>
    </w:p>
    <w:p>
      <w:pPr/>
      <w:r>
        <w:rPr>
          <w:rFonts w:ascii="Times" w:hAnsi="Times" w:cs="Times"/>
          <w:sz w:val="20"/>
          <w:sz-cs w:val="20"/>
        </w:rPr>
        <w:t xml:space="preserve">easily; a single violation of trust can lead to irreparable damage. </w:t>
      </w:r>
      <w:r>
        <w:rPr>
          <w:rFonts w:ascii="Helvetica" w:hAnsi="Helvetica" w:cs="Helvetica"/>
          <w:sz w:val="20"/>
          <w:sz-cs w:val="20"/>
        </w:rPr>
        <w:t xml:space="preserve">Persistent trust </w:t>
      </w:r>
      <w:r>
        <w:rPr>
          <w:rFonts w:ascii="Times" w:hAnsi="Times" w:cs="Times"/>
          <w:sz w:val="20"/>
          <w:sz-cs w:val="20"/>
        </w:rPr>
        <w:t xml:space="preserve">is trust based on the</w:t>
      </w:r>
    </w:p>
    <w:p>
      <w:pPr/>
      <w:r>
        <w:rPr>
          <w:rFonts w:ascii="Times" w:hAnsi="Times" w:cs="Times"/>
          <w:sz w:val="20"/>
          <w:sz-cs w:val="20"/>
        </w:rPr>
        <w:t xml:space="preserve">long-term behavior of an entity, whereas </w:t>
      </w:r>
      <w:r>
        <w:rPr>
          <w:rFonts w:ascii="Helvetica" w:hAnsi="Helvetica" w:cs="Helvetica"/>
          <w:sz w:val="20"/>
          <w:sz-cs w:val="20"/>
        </w:rPr>
        <w:t xml:space="preserve">dynamic trust </w:t>
      </w:r>
      <w:r>
        <w:rPr>
          <w:rFonts w:ascii="Times" w:hAnsi="Times" w:cs="Times"/>
          <w:sz w:val="20"/>
          <w:sz-cs w:val="20"/>
        </w:rPr>
        <w:t xml:space="preserve">is based on a specific context, e.g., a state of the</w:t>
      </w:r>
    </w:p>
    <w:p>
      <w:pPr/>
      <w:r>
        <w:rPr>
          <w:rFonts w:ascii="Times" w:hAnsi="Times" w:cs="Times"/>
          <w:sz w:val="20"/>
          <w:sz-cs w:val="20"/>
        </w:rPr>
        <w:t xml:space="preserve">system or the effect of technological developments.</w:t>
      </w:r>
    </w:p>
    <w:p>
      <w:pPr/>
      <w:r>
        <w:rPr>
          <w:rFonts w:ascii="Times" w:hAnsi="Times" w:cs="Times"/>
          <w:sz w:val="20"/>
          <w:sz-cs w:val="20"/>
        </w:rPr>
        <w:t xml:space="preserve">The trust in the Internet “obscures or lacks entirely the dimensions of character and personality, nature</w:t>
      </w:r>
    </w:p>
    <w:p>
      <w:pPr/>
      <w:r>
        <w:rPr>
          <w:rFonts w:ascii="Times" w:hAnsi="Times" w:cs="Times"/>
          <w:sz w:val="20"/>
          <w:sz-cs w:val="20"/>
        </w:rPr>
        <w:t xml:space="preserve">of relationship, and institutional character” of traditional trust [</w:t>
      </w:r>
      <w:r>
        <w:rPr>
          <w:rFonts w:ascii="Times" w:hAnsi="Times" w:cs="Times"/>
          <w:sz w:val="20"/>
          <w:sz-cs w:val="20"/>
          <w:color w:val="000066"/>
        </w:rPr>
        <w:t xml:space="preserve">258</w:t>
      </w:r>
      <w:r>
        <w:rPr>
          <w:rFonts w:ascii="Times" w:hAnsi="Times" w:cs="Times"/>
          <w:sz w:val="20"/>
          <w:sz-cs w:val="20"/>
        </w:rPr>
        <w:t xml:space="preserve">]. The missing identity, personal</w:t>
      </w:r>
    </w:p>
    <w:p>
      <w:pPr/>
      <w:r>
        <w:rPr>
          <w:rFonts w:ascii="Times" w:hAnsi="Times" w:cs="Times"/>
          <w:sz w:val="20"/>
          <w:sz-cs w:val="20"/>
        </w:rPr>
        <w:t xml:space="preserve">characteristics, and role definitions are elements we have to deal with in the context of online trust.</w:t>
      </w:r>
    </w:p>
    <w:p>
      <w:pPr/>
      <w:r>
        <w:rPr>
          <w:rFonts w:ascii="Times" w:hAnsi="Times" w:cs="Times"/>
          <w:sz w:val="20"/>
          <w:sz-cs w:val="20"/>
        </w:rPr>
        <w:t xml:space="preserve">The Internet offers individuals the ability to obscure or conceal their identities. The resulting</w:t>
      </w:r>
    </w:p>
    <w:p>
      <w:pPr/>
      <w:r>
        <w:rPr>
          <w:rFonts w:ascii="Times" w:hAnsi="Times" w:cs="Times"/>
          <w:sz w:val="20"/>
          <w:sz-cs w:val="20"/>
        </w:rPr>
        <w:t xml:space="preserve">anonymity reduces the cues normally used in judgments of trust. The identity is critical for developing</w:t>
      </w:r>
    </w:p>
    <w:p>
      <w:pPr/>
      <w:r>
        <w:rPr>
          <w:rFonts w:ascii="Times" w:hAnsi="Times" w:cs="Times"/>
          <w:sz w:val="20"/>
          <w:sz-cs w:val="20"/>
        </w:rPr>
        <w:t xml:space="preserve">trust relations; it allows us to base our trust on the past history of interactions with an entity.</w:t>
      </w:r>
    </w:p>
    <w:p>
      <w:pPr/>
      <w:r>
        <w:rPr>
          <w:rFonts w:ascii="Times" w:hAnsi="Times" w:cs="Times"/>
          <w:sz w:val="20"/>
          <w:sz-cs w:val="20"/>
        </w:rPr>
        <w:t xml:space="preserve">Anonymity causes mistrust because identity is associated with accountability and, in the absence of</w:t>
      </w:r>
    </w:p>
    <w:p>
      <w:pPr/>
      <w:r>
        <w:rPr>
          <w:rFonts w:ascii="Times" w:hAnsi="Times" w:cs="Times"/>
          <w:sz w:val="20"/>
          <w:sz-cs w:val="20"/>
        </w:rPr>
        <w:t xml:space="preserve">identity, accountability cannot be enforced. The opacity extends immediately from identity to personal</w:t>
      </w:r>
    </w:p>
    <w:p>
      <w:pPr/>
      <w:r>
        <w:rPr>
          <w:rFonts w:ascii="Times" w:hAnsi="Times" w:cs="Times"/>
          <w:sz w:val="20"/>
          <w:sz-cs w:val="20"/>
        </w:rPr>
        <w:t xml:space="preserve">characteristics. It is impossible to infer whether the entity or individual we transact with is who it pretends</w:t>
      </w:r>
    </w:p>
    <w:p>
      <w:pPr/>
      <w:r>
        <w:rPr>
          <w:rFonts w:ascii="Times" w:hAnsi="Times" w:cs="Times"/>
          <w:sz w:val="20"/>
          <w:sz-cs w:val="20"/>
        </w:rPr>
        <w:t xml:space="preserve">to be, since the transactions occur between entities separated in time and distance. Finally, there</w:t>
      </w:r>
    </w:p>
    <w:p>
      <w:pPr/>
      <w:r>
        <w:rPr>
          <w:rFonts w:ascii="Times" w:hAnsi="Times" w:cs="Times"/>
          <w:sz w:val="20"/>
          <w:sz-cs w:val="20"/>
        </w:rPr>
        <w:t xml:space="preserve">are no guarantees that the entities we transact with fully understand the role they have assumed.</w:t>
      </w:r>
    </w:p>
    <w:p>
      <w:pPr/>
      <w:r>
        <w:rPr>
          <w:rFonts w:ascii="Times" w:hAnsi="Times" w:cs="Times"/>
          <w:sz w:val="20"/>
          <w:sz-cs w:val="20"/>
        </w:rPr>
        <w:t xml:space="preserve">To remedy the loss of clues, we need security mechanisms for access control, transparency of identity,</w:t>
      </w:r>
    </w:p>
    <w:p>
      <w:pPr/>
      <w:r>
        <w:rPr>
          <w:rFonts w:ascii="Times" w:hAnsi="Times" w:cs="Times"/>
          <w:sz w:val="20"/>
          <w:sz-cs w:val="20"/>
        </w:rPr>
        <w:t xml:space="preserve">and surveillance. The mechanisms for access control are designed to keep intruders and mischievous</w:t>
      </w:r>
    </w:p>
    <w:p>
      <w:pPr/>
      <w:r>
        <w:rPr>
          <w:rFonts w:ascii="Times" w:hAnsi="Times" w:cs="Times"/>
          <w:sz w:val="20"/>
          <w:sz-cs w:val="20"/>
        </w:rPr>
        <w:t xml:space="preserve">agents out. Identity transparency requires that the relationship between a virtual agent and a physical</w:t>
      </w:r>
    </w:p>
    <w:p>
      <w:pPr/>
      <w:r>
        <w:rPr>
          <w:rFonts w:ascii="Times" w:hAnsi="Times" w:cs="Times"/>
          <w:sz w:val="20"/>
          <w:sz-cs w:val="20"/>
        </w:rPr>
        <w:t xml:space="preserve">person should be carefully checked through methods such as biometric identification. Digital signatures</w:t>
      </w:r>
    </w:p>
    <w:p>
      <w:pPr/>
      <w:r>
        <w:rPr>
          <w:rFonts w:ascii="Times" w:hAnsi="Times" w:cs="Times"/>
          <w:sz w:val="20"/>
          <w:sz-cs w:val="20"/>
        </w:rPr>
        <w:t xml:space="preserve">and digital certificates are used for identification. Surveillance could be based on </w:t>
      </w:r>
      <w:r>
        <w:rPr>
          <w:rFonts w:ascii="Helvetica" w:hAnsi="Helvetica" w:cs="Helvetica"/>
          <w:sz w:val="20"/>
          <w:sz-cs w:val="20"/>
        </w:rPr>
        <w:t xml:space="preserve">intrusion detection </w:t>
      </w:r>
      <w:r>
        <w:rPr>
          <w:rFonts w:ascii="Times" w:hAnsi="Times" w:cs="Times"/>
          <w:sz w:val="20"/>
          <w:sz-cs w:val="20"/>
        </w:rPr>
        <w:t xml:space="preserve">or</w:t>
      </w:r>
    </w:p>
    <w:p>
      <w:pPr/>
      <w:r>
        <w:rPr>
          <w:rFonts w:ascii="Times" w:hAnsi="Times" w:cs="Times"/>
          <w:sz w:val="20"/>
          <w:sz-cs w:val="20"/>
        </w:rPr>
        <w:t xml:space="preserve">on logging and auditing. The first option is based on real-time monitoring, the second on offline sifting</w:t>
      </w:r>
    </w:p>
    <w:p>
      <w:pPr/>
      <w:r>
        <w:rPr>
          <w:rFonts w:ascii="Times" w:hAnsi="Times" w:cs="Times"/>
          <w:sz w:val="20"/>
          <w:sz-cs w:val="20"/>
        </w:rPr>
        <w:t xml:space="preserve">through audit records.</w:t>
      </w:r>
    </w:p>
    <w:p>
      <w:pPr/>
      <w:r>
        <w:rPr>
          <w:rFonts w:ascii="Times" w:hAnsi="Times" w:cs="Times"/>
          <w:sz w:val="20"/>
          <w:sz-cs w:val="20"/>
        </w:rPr>
        <w:t xml:space="preserve">Credentials are used when an entity is not known. Credentials are issued by a trusted authority and</w:t>
      </w:r>
    </w:p>
    <w:p>
      <w:pPr/>
      <w:r>
        <w:rPr>
          <w:rFonts w:ascii="Times" w:hAnsi="Times" w:cs="Times"/>
          <w:sz w:val="20"/>
          <w:sz-cs w:val="20"/>
        </w:rPr>
        <w:t xml:space="preserve">describe the qualities of the entity using the credential. A Doctor of Dental Surgery diploma hanging</w:t>
      </w:r>
    </w:p>
    <w:p>
      <w:pPr/>
      <w:r>
        <w:rPr>
          <w:rFonts w:ascii="Times" w:hAnsi="Times" w:cs="Times"/>
          <w:sz w:val="20"/>
          <w:sz-cs w:val="20"/>
        </w:rPr>
        <w:t xml:space="preserve">on the wall of a dentist’s office is a credential that the individual has been trained by an accredited</w:t>
      </w:r>
    </w:p>
    <w:p>
      <w:pPr/>
      <w:r>
        <w:rPr>
          <w:rFonts w:ascii="Times" w:hAnsi="Times" w:cs="Times"/>
          <w:sz w:val="20"/>
          <w:sz-cs w:val="20"/>
        </w:rPr>
        <w:t xml:space="preserve">university and hence is capable of performing a set of dental procedures; similarly, a digital signature</w:t>
      </w:r>
    </w:p>
    <w:p>
      <w:pPr/>
      <w:r>
        <w:rPr>
          <w:rFonts w:ascii="Times" w:hAnsi="Times" w:cs="Times"/>
          <w:sz w:val="20"/>
          <w:sz-cs w:val="20"/>
        </w:rPr>
        <w:t xml:space="preserve">is a credential used in many distributed applications.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Policies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reputation </w:t>
      </w:r>
      <w:r>
        <w:rPr>
          <w:rFonts w:ascii="Times" w:hAnsi="Times" w:cs="Times"/>
          <w:sz w:val="20"/>
          <w:sz-cs w:val="20"/>
        </w:rPr>
        <w:t xml:space="preserve">are two ways of determining trust. Policies reveal the conditions to obtain</w:t>
      </w:r>
    </w:p>
    <w:p>
      <w:pPr/>
      <w:r>
        <w:rPr>
          <w:rFonts w:ascii="Times" w:hAnsi="Times" w:cs="Times"/>
          <w:sz w:val="20"/>
          <w:sz-cs w:val="20"/>
        </w:rPr>
        <w:t xml:space="preserve">trust and the actions to take when some of the conditions are met. Policies require the verification of</w:t>
      </w:r>
    </w:p>
    <w:p>
      <w:pPr/>
      <w:r>
        <w:rPr>
          <w:rFonts w:ascii="Times" w:hAnsi="Times" w:cs="Times"/>
          <w:sz w:val="20"/>
          <w:sz-cs w:val="20"/>
        </w:rPr>
        <w:t xml:space="preserve">credentials.Reputation is a quality attributed to an entity based on a relatively long history of interactions</w:t>
      </w:r>
    </w:p>
    <w:p>
      <w:pPr/>
      <w:r>
        <w:rPr>
          <w:rFonts w:ascii="Times" w:hAnsi="Times" w:cs="Times"/>
          <w:sz w:val="20"/>
          <w:sz-cs w:val="20"/>
        </w:rPr>
        <w:t xml:space="preserve">with or possibly observations of the entity.Recommendations are based on trust decisions made by others</w:t>
      </w:r>
    </w:p>
    <w:p>
      <w:pPr/>
      <w:r>
        <w:rPr>
          <w:rFonts w:ascii="Times" w:hAnsi="Times" w:cs="Times"/>
          <w:sz w:val="20"/>
          <w:sz-cs w:val="20"/>
        </w:rPr>
        <w:t xml:space="preserve">and filtered through the perspective of the entity assessing the trust.</w:t>
      </w:r>
    </w:p>
    <w:p>
      <w:pPr/>
      <w:r>
        <w:rPr>
          <w:rFonts w:ascii="Times" w:hAnsi="Times" w:cs="Times"/>
          <w:sz w:val="20"/>
          <w:sz-cs w:val="20"/>
        </w:rPr>
        <w:t xml:space="preserve">In a computer science context, “trust of a party A to a party B for a service X is the measurable belief</w:t>
      </w:r>
    </w:p>
    <w:p>
      <w:pPr/>
      <w:r>
        <w:rPr>
          <w:rFonts w:ascii="Times" w:hAnsi="Times" w:cs="Times"/>
          <w:sz w:val="20"/>
          <w:sz-cs w:val="20"/>
        </w:rPr>
        <w:t xml:space="preserve">of A in that B behaves dependably for a specified period within a specified context (in relation to service</w:t>
      </w:r>
    </w:p>
    <w:p>
      <w:pPr/>
      <w:r>
        <w:rPr>
          <w:rFonts w:ascii="Times" w:hAnsi="Times" w:cs="Times"/>
          <w:sz w:val="20"/>
          <w:sz-cs w:val="20"/>
        </w:rPr>
        <w:t xml:space="preserve">X)” [</w:t>
      </w:r>
      <w:r>
        <w:rPr>
          <w:rFonts w:ascii="Times" w:hAnsi="Times" w:cs="Times"/>
          <w:sz w:val="20"/>
          <w:sz-cs w:val="20"/>
          <w:color w:val="000066"/>
        </w:rPr>
        <w:t xml:space="preserve">272</w:t>
      </w:r>
      <w:r>
        <w:rPr>
          <w:rFonts w:ascii="Times" w:hAnsi="Times" w:cs="Times"/>
          <w:sz w:val="20"/>
          <w:sz-cs w:val="20"/>
        </w:rPr>
        <w:t xml:space="preserve">]. An assurance about the operation of a particular hardware or software component leads</w:t>
      </w:r>
    </w:p>
    <w:p>
      <w:pPr/>
      <w:r>
        <w:rPr>
          <w:rFonts w:ascii="Times" w:hAnsi="Times" w:cs="Times"/>
          <w:sz w:val="20"/>
          <w:sz-cs w:val="20"/>
        </w:rPr>
        <w:t xml:space="preserve">to persistent social-based trust in that component. A comprehensive discussion of trust in computer</w:t>
      </w:r>
    </w:p>
    <w:p>
      <w:pPr/>
      <w:r>
        <w:rPr>
          <w:rFonts w:ascii="Times" w:hAnsi="Times" w:cs="Times"/>
          <w:sz w:val="20"/>
          <w:sz-cs w:val="20"/>
        </w:rPr>
        <w:t xml:space="preserve">services in the semantic Web can be found in [</w:t>
      </w:r>
      <w:r>
        <w:rPr>
          <w:rFonts w:ascii="Times" w:hAnsi="Times" w:cs="Times"/>
          <w:sz w:val="20"/>
          <w:sz-cs w:val="20"/>
          <w:color w:val="000066"/>
        </w:rPr>
        <w:t xml:space="preserve">26</w:t>
      </w:r>
      <w:r>
        <w:rPr>
          <w:rFonts w:ascii="Times" w:hAnsi="Times" w:cs="Times"/>
          <w:sz w:val="20"/>
          <w:sz-cs w:val="20"/>
        </w:rPr>
        <w:t xml:space="preserve">]. In Section 11.10 we discuss the concept of trust in the context of cognitive radio networks where multiple transmitters compete for free communication</w:t>
      </w:r>
    </w:p>
    <w:p>
      <w:pPr/>
      <w:r>
        <w:rPr>
          <w:rFonts w:ascii="Times" w:hAnsi="Times" w:cs="Times"/>
          <w:sz w:val="20"/>
          <w:sz-cs w:val="20"/>
        </w:rPr>
        <w:t xml:space="preserve">channels. In Section 11.11 we present a cloud-based trust management service.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