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485900" cy="847725"/>
            <wp:effectExtent b="0" l="0" r="0" t="0"/>
            <wp:docPr descr="СТАНКИН" id="1" name="image1.png"/>
            <a:graphic>
              <a:graphicData uri="http://schemas.openxmlformats.org/drawingml/2006/picture">
                <pic:pic>
                  <pic:nvPicPr>
                    <pic:cNvPr descr="СТАНКИН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«Московский государственный технологический университет «СТАНКИН»</w: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(ФГБОУ ВО «МГТУ «СТАНКИН»)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Layout w:type="fixed"/>
        <w:tblLook w:val="0400"/>
      </w:tblPr>
      <w:tblGrid>
        <w:gridCol w:w="4639"/>
        <w:gridCol w:w="4716"/>
        <w:tblGridChange w:id="0">
          <w:tblGrid>
            <w:gridCol w:w="4639"/>
            <w:gridCol w:w="4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pageBreakBefore w:val="0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Институт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</w:t>
            </w:r>
          </w:p>
          <w:p w:rsidR="00000000" w:rsidDel="00000000" w:rsidP="00000000" w:rsidRDefault="00000000" w:rsidRPr="00000000" w14:paraId="0000000A">
            <w:pPr>
              <w:pageBreakBefore w:val="0"/>
              <w:spacing w:after="0" w:lineRule="auto"/>
              <w:ind w:left="1212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информационных систем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образовательная программа 09.03.02</w:t>
        <w:br w:type="textWrapping"/>
        <w:t xml:space="preserve">«Информационные системы и технологии»</w:t>
      </w:r>
    </w:p>
    <w:p w:rsidR="00000000" w:rsidDel="00000000" w:rsidP="00000000" w:rsidRDefault="00000000" w:rsidRPr="00000000" w14:paraId="0000000E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дисциплине «Веб-программирование»</w:t>
      </w:r>
    </w:p>
    <w:p w:rsidR="00000000" w:rsidDel="00000000" w:rsidP="00000000" w:rsidRDefault="00000000" w:rsidRPr="00000000" w14:paraId="0000000F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2"/>
        <w:tblW w:w="93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98"/>
        <w:gridCol w:w="2957"/>
        <w:tblGridChange w:id="0">
          <w:tblGrid>
            <w:gridCol w:w="6398"/>
            <w:gridCol w:w="29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  <w:p w:rsidR="00000000" w:rsidDel="00000000" w:rsidP="00000000" w:rsidRDefault="00000000" w:rsidRPr="00000000" w14:paraId="00000015">
            <w:pPr>
              <w:pageBreakBefore w:val="0"/>
              <w:spacing w:after="160" w:line="259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группы ИДБ-19-05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Михайлуца Н.А.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Кайшев Д.А.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лабораторную-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https://github.com/Yyrrr/2LR-WEB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№1.</w:t>
      </w:r>
    </w:p>
    <w:p w:rsidR="00000000" w:rsidDel="00000000" w:rsidP="00000000" w:rsidRDefault="00000000" w:rsidRPr="00000000" w14:paraId="00000020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на вход принимает int и возвращает true или false в зависимости является ли это число палиндром. Число является палиндромом, если оно читается справа налево и слева направо одинаково.</w:t>
      </w:r>
    </w:p>
    <w:p w:rsidR="00000000" w:rsidDel="00000000" w:rsidP="00000000" w:rsidRDefault="00000000" w:rsidRPr="00000000" w14:paraId="00000021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2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temp = chislo</w:t>
      </w:r>
    </w:p>
    <w:p w:rsidR="00000000" w:rsidDel="00000000" w:rsidP="00000000" w:rsidRDefault="00000000" w:rsidRPr="00000000" w14:paraId="0000002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perevernytoe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(temp!=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perevernytoe = (perevernytoe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(temp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temp=temp//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(chislo==perevernytoe):</w:t>
      </w:r>
    </w:p>
    <w:p w:rsidR="00000000" w:rsidDel="00000000" w:rsidP="00000000" w:rsidRDefault="00000000" w:rsidRPr="00000000" w14:paraId="0000002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(func(x)==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after="240"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 палиндром"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0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№2.</w:t>
      </w:r>
    </w:p>
    <w:p w:rsidR="00000000" w:rsidDel="00000000" w:rsidP="00000000" w:rsidRDefault="00000000" w:rsidRPr="00000000" w14:paraId="00000034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принимает на вход список из положительных целочисленных элементов и возвращает три списка: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первом - числа, которые делятся на 2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втором - числа, которые делятся на 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line="276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третьем - числа, которые делятся на 5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3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C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два"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три"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"Делятся на пять"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list5</w:t>
      </w:r>
    </w:p>
    <w:p w:rsidR="00000000" w:rsidDel="00000000" w:rsidP="00000000" w:rsidRDefault="00000000" w:rsidRPr="00000000" w14:paraId="0000004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количество элементов:"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элемент:"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4B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colvo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4E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на вход int, и число, обратное этому int.</w:t>
      </w:r>
    </w:p>
    <w:p w:rsidR="00000000" w:rsidDel="00000000" w:rsidP="00000000" w:rsidRDefault="00000000" w:rsidRPr="00000000" w14:paraId="0000004F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perevernytoe</w:t>
      </w:r>
    </w:p>
    <w:p w:rsidR="00000000" w:rsidDel="00000000" w:rsidP="00000000" w:rsidRDefault="00000000" w:rsidRPr="00000000" w14:paraId="00000059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№4.</w:t>
      </w:r>
    </w:p>
    <w:p w:rsidR="00000000" w:rsidDel="00000000" w:rsidP="00000000" w:rsidRDefault="00000000" w:rsidRPr="00000000" w14:paraId="0000005D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которая будет рассчитывать квадратный корень n-ой степени методом Ньютона.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5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#начальное число</w:t>
      </w:r>
    </w:p>
    <w:p w:rsidR="00000000" w:rsidDel="00000000" w:rsidP="00000000" w:rsidRDefault="00000000" w:rsidRPr="00000000" w14:paraId="0000006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следующее число</w:t>
      </w:r>
    </w:p>
    <w:p w:rsidR="00000000" w:rsidDel="00000000" w:rsidP="00000000" w:rsidRDefault="00000000" w:rsidRPr="00000000" w14:paraId="0000006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6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6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 степень:"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stepen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pacing w:after="240" w:line="276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№5.</w:t>
      </w:r>
    </w:p>
    <w:p w:rsidR="00000000" w:rsidDel="00000000" w:rsidP="00000000" w:rsidRDefault="00000000" w:rsidRPr="00000000" w14:paraId="0000006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функцию, принимающую 1 аргумент — число от 0 до 100000, и возвращающую true, если оно простое, false если нет.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решения представлен ниже.</w:t>
      </w:r>
    </w:p>
    <w:p w:rsidR="00000000" w:rsidDel="00000000" w:rsidP="00000000" w:rsidRDefault="00000000" w:rsidRPr="00000000" w14:paraId="0000006D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F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число:"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"Простое"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after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"Сложное"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№6.</w:t>
      </w:r>
    </w:p>
    <w:p w:rsidR="00000000" w:rsidDel="00000000" w:rsidP="00000000" w:rsidRDefault="00000000" w:rsidRPr="00000000" w14:paraId="0000007A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декоратор, который будет кэшировать результат вызова функции и отдавать его при последующих вызовах данной функции. Усложненный вариант - написать тот же самый декоратор, но с параметром, который будет показывать сколько раз отдавать кэшируемый результат. Если данный счетчик обнуляется, то выполняем функцию и вновь кэшируем ее результат.</w:t>
      </w:r>
    </w:p>
    <w:p w:rsidR="00000000" w:rsidDel="00000000" w:rsidP="00000000" w:rsidRDefault="00000000" w:rsidRPr="00000000" w14:paraId="0000007B">
      <w:pPr>
        <w:spacing w:after="240" w:line="276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только одно предыдущее значение.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кеш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с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2bn6wsx" w:id="1"/>
      <w:bookmarkEnd w:id="1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qb01p7hghp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30eq5jsj45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wxhgoe7119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ceeey9oop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d1itevoqm9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ghcl1hdbvh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dkppxitk05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eloa3htzee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t3dvzp3rwo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zhcpgskdjm1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все значения.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верх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с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"Новое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Старое значение:"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"Функция запущена первый раз, кэш пуст"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cxs2q1dgzdrc" w:id="12"/>
      <w:bookmarkEnd w:id="12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p9nfjn9z60c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4fryqm77oa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код кэширует данные с параметром.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wrapper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cdcaa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@dec</w:t>
      </w:r>
    </w:p>
    <w:p w:rsidR="00000000" w:rsidDel="00000000" w:rsidP="00000000" w:rsidRDefault="00000000" w:rsidRPr="00000000" w14:paraId="000000C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chislo</w:t>
      </w:r>
    </w:p>
    <w:p w:rsidR="00000000" w:rsidDel="00000000" w:rsidP="00000000" w:rsidRDefault="00000000" w:rsidRPr="00000000" w14:paraId="000000C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"Как долго хранить кэш?"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7ipiawhzahq6" w:id="15"/>
      <w:bookmarkEnd w:id="15"/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eht8ibkpf6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yc4qyqnkkj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kdhlshpo58z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данной лабораторной работе мы научились создавать простые функции на языке python, изучили синтаксис данного языка и применили полученные знания на практике.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ageBreakBefore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2021 г.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354.0" w:type="dxa"/>
      <w:jc w:val="left"/>
      <w:tblInd w:w="0.0" w:type="dxa"/>
      <w:tblLayout w:type="fixed"/>
      <w:tblLook w:val="0600"/>
    </w:tblPr>
    <w:tblGrid>
      <w:gridCol w:w="3118"/>
      <w:gridCol w:w="3118"/>
      <w:gridCol w:w="3118"/>
      <w:tblGridChange w:id="0">
        <w:tblGrid>
          <w:gridCol w:w="3118"/>
          <w:gridCol w:w="3118"/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3"/>
      <w:tblW w:w="3118.0" w:type="dxa"/>
      <w:jc w:val="left"/>
      <w:tblInd w:w="0.0" w:type="dxa"/>
      <w:tblLayout w:type="fixed"/>
      <w:tblLook w:val="0600"/>
    </w:tblPr>
    <w:tblGrid>
      <w:gridCol w:w="3118"/>
      <w:tblGridChange w:id="0">
        <w:tblGrid>
          <w:gridCol w:w="3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77"/>
              <w:tab w:val="right" w:pos="9355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.19685039370086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line="240" w:lineRule="auto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Yyrrr/2LR-WEB" TargetMode="Externa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