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sz w:val="50"/>
        </w:rPr>
        <w:t>小说创作 Agent 项目面试深度问答手册</w:t>
      </w:r>
    </w:p>
    <w:p>
      <w:pPr>
        <w:pStyle w:val="Subtitle"/>
        <w:widowControl/>
      </w:pPr>
      <w:r>
        <w:t>围绕真实实现准备架构说明、技术追问与取舍分析</w:t>
      </w:r>
    </w:p>
    <w:p>
      <w:pPr>
        <w:widowControl/>
        <w:spacing w:before="160" w:after="200"/>
      </w:pPr>
      <w:r>
        <w:t>这份手册帮助你把项目讲清楚：它是一套面向小说创作的全栈 Web 应用，具备局部、受限的 Agent 能力；章节规划可通过 Function Calling 读取作品上下文，长篇正文则交给后台任务处理。回答时要区分已实现能力与后续规划，避免把路线图说成现状。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AF1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建议定位  </w:t>
            </w:r>
            <w:r>
              <w:t>React + FastAPI 的小说创作平台；后端以 MySQL 持久化业务数据，用 Redis/ARQ 执行长任务，集成 OpenAI 兼容模型、Embeddings/RAG 和一个仅用于章节规划的只读工具 Agent。</w:t>
            </w:r>
          </w:p>
        </w:tc>
      </w:tr>
    </w:tbl>
    <w:p>
      <w:pPr>
        <w:pStyle w:val="Heading1"/>
        <w:widowControl/>
      </w:pPr>
      <w:r>
        <w:t>一 项目速览与技术栈</w:t>
      </w:r>
    </w:p>
    <w:p>
      <w:pPr>
        <w:widowControl/>
      </w:pPr>
      <w:r>
        <w:t>面试开场先给系统边界，再讲技术选型。不要一上来罗列框架；先说明用户流程与关键工程问题，再用技术说明如何解决。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376"/>
        <w:gridCol w:w="5544"/>
      </w:tblGrid>
      <w:tr>
        <w:trPr>
          <w:tblHeader w:val="true"/>
          <w:cantSplit/>
        </w:trPr>
        <w:tc>
          <w:tcPr>
            <w:tcW w:type="dxa" w:w="172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376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5544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在项目中的职责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前端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React 19、TypeScript、Vite、React Router 7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创作工作台、项目/章节/记忆/知识库/灵感页面；Vite 负责开发与生产构建。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sz w:val="16"/>
              </w:rPr>
              <w:t>后端 API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sz w:val="16"/>
              </w:rPr>
              <w:t>Python、FastAPI、Pydantic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sz w:val="16"/>
              </w:rPr>
              <w:t>异步 HTTP 路由、请求校验、响应结构和依赖注入。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关系型数据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SQLAlchemy 2 Async、Alembic、MySQL/aiomysql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持久化用户、项目、章节、长期记忆、知识库、生成任务；SQLite 用于隔离测试。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sz w:val="16"/>
              </w:rPr>
              <w:t>认证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sz w:val="16"/>
              </w:rPr>
              <w:t>Passlib Argon2、服务端会话 Cookie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sz w:val="16"/>
              </w:rPr>
              <w:t>密码哈希、会话管理与撤销；请求仍需校验资源所有权。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模型接入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OpenAI Python SDK 兼容协议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聊天补全、异步文本流、Function Calling 和 Embeddings。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sz w:val="16"/>
              </w:rPr>
              <w:t>Agent/RAG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sz w:val="16"/>
              </w:rPr>
              <w:t>自建有限轮工具循环、文本分块、余弦相似度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sz w:val="16"/>
              </w:rPr>
              <w:t>章节规划中按需读取只读工具；知识库按向量相似度召回片段。向量暂存数据库 JSON。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后台任务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Redis、ARQ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长篇章节正文任务排队、进度与取消处理，数据库记录任务状态和结果。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sz w:val="16"/>
              </w:rPr>
              <w:t>测试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sz w:val="16"/>
              </w:rPr>
              <w:t>unittest、httpx MockTransport、Vitest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sz w:val="16"/>
              </w:rPr>
              <w:t>后端业务与模型客户端测试、前端交互测试；94 个后端及 56 个前端测试通过。</w:t>
            </w:r>
          </w:p>
        </w:tc>
      </w:tr>
    </w:tbl>
    <w:p>
      <w:pPr>
        <w:pStyle w:val="Heading2"/>
        <w:pageBreakBefore/>
        <w:widowControl/>
      </w:pPr>
      <w:r>
        <w:t>90 秒项目介绍示例</w:t>
      </w:r>
    </w:p>
    <w:p>
      <w:pPr>
        <w:keepLines/>
        <w:widowControl/>
      </w:pPr>
      <w:r>
        <w:t>我做的是一个小说创作工作台，覆盖作品、章节、大纲、灵感、知识库和长期记忆管理。前端采用 React 和 TypeScript，后端使用 FastAPI、异步 SQLAlchemy 和 MySQL。常规创作功能由服务端构造上下文和版本化 Prompt，再调用 OpenAI 兼容模型；章节规划额外接入了一个受限的 Function Calling 循环，模型可以选择读取当前作品资料、章节目录或审核通过的长期记忆。章节正文较长，因此由 Redis/ARQ Worker 后台生成，任务状态和结果保存在数据库。知识库支持文档切片和 Embeddings 检索。目前我把系统定位为 AI 创作应用加局部 Agent 能力，写操作仍由确定性业务接口控制，没有宣称它能自主完成整个创作流程。</w:t>
      </w:r>
    </w:p>
    <w:p>
      <w:pPr>
        <w:pStyle w:val="Heading1"/>
        <w:widowControl/>
      </w:pPr>
      <w:r>
        <w:t>01  系统架构与边界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请从架构角度介绍项目。哪些是核心链路，哪些是支撑能力？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可以按一次创作请求来讲：React 页面提交参数，FastAPI 路由认证并校验用户对项目/章节的访问，服务层构建上下文并调用模型；短任务同步返回，正文长任务进入 ARQ 队列，结果落到 generation_jobs。SQLAlchemy 负责业务读写，Alembic 管理 Schema 演进。记忆和知识库是两种上下文来源：作品记忆记录小说连续性事实，知识库提供用户导入资料。Agent Runtime 只在章节规划场景承担模型选择工具的循环。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如果把 Agent Runtime 暂时删掉，系统还剩下什么？答：完整的 AI 小说创作 Web 应用仍然存在，其他单次生成与队列能力不依赖该循环。</w:t>
      </w:r>
    </w:p>
    <w:p>
      <w:pPr>
        <w:pStyle w:val="ListBullet"/>
        <w:widowControl/>
        <w:spacing w:after="40"/>
        <w:ind w:left="331" w:hanging="216"/>
      </w:pPr>
      <w:r>
        <w:t>哪些模块最需要领域边界？答：路由层做 HTTP/认证/异常映射，服务层做生成上下文与业务协调，CRUD/模型层处理持久化，LLM Client 封装供应商协议。这样的拆分能避免把提示词、权限和 SQL 全写进路由。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避免把“用了 FastAPI、React、MySQL”当成架构说明；要沿着请求、数据、异步任务讲一条完整链路。</w:t>
      </w:r>
    </w:p>
    <w:p>
      <w:pPr>
        <w:pStyle w:val="Heading1"/>
        <w:widowControl/>
      </w:pPr>
      <w:r>
        <w:t>02  异步 API 与数据库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为什么选择 FastAPI 异步路由和 SQLAlchemy Async？异步模型有哪些限制？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主要原因是 I/O 等待：数据库、模型 API、Redis 和 SSE 都可能等待网络。协程在 await I/O 时让出事件循环，使一个进程可以继续服务其他请求。异步并不让 CPU 计算更快，也不保证高吞吐；连接池配置、数据库容量、外部模型限流仍然是约束。项目初始化 Alembic 时采用同步迁移 API，因此通过 asyncio.to_thread 把迁移移出事件循环。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怎样避免在 async 路由里阻塞事件循环？答：避免直接执行长时间同步网络/文件/CPU 操作；同步库可交给线程池或独立 Worker，CPU 密集任务考虑进程池。</w:t>
      </w:r>
    </w:p>
    <w:p>
      <w:pPr>
        <w:pStyle w:val="ListBullet"/>
        <w:widowControl/>
        <w:spacing w:after="40"/>
        <w:ind w:left="331" w:hanging="216"/>
      </w:pPr>
      <w:r>
        <w:t>数据库连接池怎么估算？答：按每个 API/Worker 进程的 pool_size、最大溢出和实例数计算总连接上限，再与 MySQL max_connections 和实际并发需求对齐。连接池不是越大越好。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不要说“async 就能并行跑所有代码”。协程并发主要改善 I/O 等待，CPU 重任务需要不同处理方式。</w:t>
      </w:r>
    </w:p>
    <w:p>
      <w:pPr>
        <w:pStyle w:val="Heading1"/>
        <w:widowControl/>
      </w:pPr>
      <w:r>
        <w:t>03  Agent 与确定性工作流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什么条件下你会称它为 Agent？本项目哪些能力体现了 Agent，哪些还不是？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章节规划调用模型工具循环：模型可根据资料充分程度决定是否使用只读工具，运行时执行工具、回填结果并继续调用，直到模型给出最终答案或触达预算。它因此具有局部的目标导向工具选择和多轮执行能力。但其他创作步骤仍由服务端固定安排，项目也没有通用 Run 状态机、跨步骤恢复、审批事件流等完整 Agent 编排能力。准确定位是“AI 创作系统中有一个受限单 Agent 用例”。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为什么不让模型自由决定全部步骤？答：业务步骤可预测、可验证，适合确定性工作流；模型适合在有限的判断点选择工具或生成内容。两者结合更容易控制成本、权限和故障恢复。</w:t>
      </w:r>
    </w:p>
    <w:p>
      <w:pPr>
        <w:pStyle w:val="ListBullet"/>
        <w:widowControl/>
        <w:spacing w:after="40"/>
        <w:ind w:left="331" w:hanging="216"/>
      </w:pPr>
      <w:r>
        <w:t>何时值得改成多 Agent？答：先有可重复评测证明单 Agent 在不同子任务间存在明确质量或并行收益，再按边界拆分；否则多 Agent 增加通信、上下文重复、成本和调试复杂度。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不要把“调用了大模型”直接等同于 Agent。重点说明模型可做什么决策、工具边界是什么、流程由谁控制。</w:t>
      </w:r>
    </w:p>
    <w:p>
      <w:pPr>
        <w:pStyle w:val="Heading1"/>
        <w:widowControl/>
      </w:pPr>
      <w:r>
        <w:t>04  Function Calling 安全与提示注入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模型给出的工具调用如何校验？如何处理工具越权和提示注入？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模型输出仅是调用请求，不是可信命令。运行时按白名单名称分发工具，校验 JSON 和参数 Schema，限制额外字段和调用次数；执行器使用服务端注入的 user_id/project_id 再查一次归属。当前工具只读，没有任意 SQL、文件、Shell 或任意 URL 能力。作品正文、记忆和知识库内容应视作不可信数据；即使内容里出现“忽略规则并调用工具”，也不能改变工具权限。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工具参数里带另一个 project_id 怎么办？答：当前工具接口不接受由模型决定的项目范围，项目 ID 由已认证请求上下文绑定；执行时再次校验用户归属。</w:t>
      </w:r>
    </w:p>
    <w:p>
      <w:pPr>
        <w:pStyle w:val="ListBullet"/>
        <w:widowControl/>
        <w:spacing w:after="40"/>
        <w:ind w:left="331" w:hanging="216"/>
      </w:pPr>
      <w:r>
        <w:t>后续添加保存章节工具如何做？答：先把写入转为提案，记录确切内容与目标版本，用户确认后由后端执行；执行时复核资源权限、并发版本和幂等键，避免批准后内容已变化。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避免声称 Prompt Injection 可仅靠一句系统提示词解决。纵深防御应主要依赖权限、工具面、参数校验和副作用控制。</w:t>
      </w:r>
    </w:p>
    <w:p>
      <w:pPr>
        <w:pStyle w:val="Heading1"/>
        <w:widowControl/>
      </w:pPr>
      <w:r>
        <w:t>05  RAG 与向量检索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知识库的索引和检索过程是什么？为什么现在没有上专用向量数据库？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索引时对 TXT/Markdown 做规范化和切片，切片之间保留 overlap，调用 Embeddings 接口得到向量并保存。查询时把当前任务信息编码为查询文本，生成查询向量，与允许访问的知识库片段计算余弦相似度，限制片段数和上下文字符数，并把引用返回给前端。当前用关系型数据库 JSON 字段保存向量、在应用层计算相似度，适合功能早期和小规模部署，减少额外基础设施。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切片大小与 overlap 如何确定？答：应通过文档类型、Embedding 上下文限制和召回评测调参。块过大会混入无关主题，过小则丢失上下文；overlap 用于降低事实落在切片边界导致的信息损失。</w:t>
      </w:r>
    </w:p>
    <w:p>
      <w:pPr>
        <w:pStyle w:val="ListBullet"/>
        <w:widowControl/>
        <w:spacing w:after="40"/>
        <w:ind w:left="331" w:hanging="216"/>
      </w:pPr>
      <w:r>
        <w:t>如何证明检索有效？答：建立查询到相关片段的标注集，测 Recall@K、MRR 或 nDCG，并检查生成是否引用正确来源；再比较纯词法、向量和混合检索。</w:t>
      </w:r>
    </w:p>
    <w:p>
      <w:pPr>
        <w:pStyle w:val="ListBullet"/>
        <w:widowControl/>
        <w:spacing w:after="40"/>
        <w:ind w:left="331" w:hanging="216"/>
      </w:pPr>
      <w:r>
        <w:t>什么时候迁移向量库？答：片段规模、查询延迟、并发或过滤需求超过当前实现可接受范围时。迁移前先定义项目/用户过滤、删除同步、备份恢复和向量模型版本策略。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不要把“用了 Embedding”说成检索质量一定好。Embedding 模型、切块、权限过滤、召回指标和上下文预算共同决定结果。</w:t>
      </w:r>
    </w:p>
    <w:p>
      <w:pPr>
        <w:pStyle w:val="Heading1"/>
        <w:widowControl/>
      </w:pPr>
      <w:r>
        <w:t>06  作品记忆与知识库的区别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章节记忆、作品长期记忆和知识库各自解决什么问题？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章节摘要和结构化 memory 记录章节事件、人物状态、设定变化、未解线索和时间线；作品长期记忆保存经过审核的稳定事实，检索时会过滤未审核或已失效记录，并避免把当前章节提取的记忆回灌到同一章；知识库是用户导入的参考材料，提供带来源的检索片段。前两者服务故事连续性，知识库服务外部资料 grounding。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为什么长期记忆要人工审核？答：模型抽取可能遗漏限定、把推断当事实或将冲突事实合并。审核状态让生成上下文只使用被接受的记忆，并保留治理入口。</w:t>
      </w:r>
    </w:p>
    <w:p>
      <w:pPr>
        <w:pStyle w:val="ListBullet"/>
        <w:widowControl/>
        <w:spacing w:after="40"/>
        <w:ind w:left="331" w:hanging="216"/>
      </w:pPr>
      <w:r>
        <w:t>如何处理记忆冲突？答：保留来源章节、类别和审核状态，展示冲突而不静默覆盖；合并或修订需要审计，必要时支持撤销。当前实现有审核、冲突提示及合并审计相关逻辑。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不能把章节摘要称为可靠事实库。摘要是压缩叙述，结构化事实和审核状态才适合长期设定检索。</w:t>
      </w:r>
    </w:p>
    <w:p>
      <w:pPr>
        <w:pStyle w:val="Heading1"/>
        <w:widowControl/>
      </w:pPr>
      <w:r>
        <w:t>07  后台队列与任务可靠性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为什么长正文用 ARQ？数据库任务记录和 Redis 队列怎样配合？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长任务不适合依赖单次 HTTP 连接存活。API 在数据库创建 generation_jobs 任务，Redis/ARQ 负责排队与 Worker 调度；Worker 读取任务、生成正文、更新进度与结果。数据库保存用户可查询的任务事实，Redis 是调度通道。稳定 job ID 用来避免启动恢复时重复入队，Worker 启动时会重新排入未完成任务。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数据库写入成功但 Redis 入队失败怎么办？答：两者没有原子事务，不能假设一起成功。当前路径会对入队失败进行显式处理和重试；更高可靠性可用 Outbox 表，事务内写任务和 Outbox，再由独立发布器投递并标记完成。</w:t>
      </w:r>
    </w:p>
    <w:p>
      <w:pPr>
        <w:pStyle w:val="ListBullet"/>
        <w:widowControl/>
        <w:spacing w:after="40"/>
        <w:ind w:left="331" w:hanging="216"/>
      </w:pPr>
      <w:r>
        <w:t>重复投递如何保证正确？答：把任务状态转换做成条件更新，只允许 queued -&gt; running 等有效迁移；同一 job ID 幂等处理，终态更新应是 compare-and-set。对外部模型调用通常无法完全做到 exactly-once，只能用幂等业务写入和可重试阶段降低重复副作用。</w:t>
      </w:r>
    </w:p>
    <w:p>
      <w:pPr>
        <w:pStyle w:val="ListBullet"/>
        <w:widowControl/>
        <w:spacing w:after="40"/>
        <w:ind w:left="331" w:hanging="216"/>
      </w:pPr>
      <w:r>
        <w:t>为何不直接依赖 Redis 保存所有状态？答：队列适合调度，但业务查询、审计、恢复和授权更适合由持久化数据库承担。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不要笼统承诺“任务至少一次且绝不重复”。分布式系统中要说明投递语义、幂等边界和失败补偿。</w:t>
      </w:r>
    </w:p>
    <w:p>
      <w:pPr>
        <w:pStyle w:val="Heading1"/>
        <w:widowControl/>
      </w:pPr>
      <w:r>
        <w:t>08  流式输出、取消与错误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SSE、后台流和取消之间如何协调？部分生成失败如何呈现？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短交互可通过 SSE 逐段推送，后台长任务由 Worker 产出内容并周期性提交任务状态与当前正文。取消接口更新数据库状态并尝试终止 ARQ job，Worker 在生成过程中检查取消状态。模型错误、配置错误和业务 HTTP 错误会映射成不同任务失败信息；流已输出部分内容后失败时，不应把半成品标成完整成功。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取消和完成同时发生怎么处理？答：终态写入需由条件更新控制，确保只有仍处于 active 状态的任务能完成或取消；由一个状态转换胜出，另一个不能覆盖终态。</w:t>
      </w:r>
    </w:p>
    <w:p>
      <w:pPr>
        <w:pStyle w:val="ListBullet"/>
        <w:widowControl/>
        <w:spacing w:after="40"/>
        <w:ind w:left="331" w:hanging="216"/>
      </w:pPr>
      <w:r>
        <w:t>为什么中间结果不每个 token 都 commit？答：高频提交会增加数据库写放大。可以按时间间隔或批量字数持久化，并设计合理进度更新频率；取消响应速度和数据库负载之间需要权衡。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区分“浏览器断开”“SSE 订阅中断”和“后台任务取消”。客户端断开不必然意味着业务任务应该停止。</w:t>
      </w:r>
    </w:p>
    <w:p>
      <w:pPr>
        <w:pStyle w:val="Heading1"/>
        <w:widowControl/>
      </w:pPr>
      <w:r>
        <w:t>09  认证、会话与资源隔离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项目怎样保护用户数据？只校验登录是否足够？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密码用 Argon2 哈希而非明文保存；登录建立服务端会话，通过 Cookie 关联后续请求。会话可独立撤销，改密时可以使其他会话失效。授权还必须在每个对象查询中检查 owner/user 与 project 的关系；不能因为前端不展示按钮就认为用户没有权限。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Cookie 登录有什么安全属性？答：生产环境应使用 HTTPS、HttpOnly、Secure、合适的 SameSite 和过期时间；还需针对跨站请求设计 CSRF 防护。</w:t>
      </w:r>
    </w:p>
    <w:p>
      <w:pPr>
        <w:pStyle w:val="ListBullet"/>
        <w:widowControl/>
        <w:spacing w:after="40"/>
        <w:ind w:left="331" w:hanging="216"/>
      </w:pPr>
      <w:r>
        <w:t>如何防止 IDOR？答：所有项目、章节、知识库和任务读取/写入都从当前认证用户出发做归属查询；避免先按用户可控 ID 取对象后遗漏 owner 检查。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准确陈述当前代码与部署配置的边界。Cookie 属性和 CSRF 方案要以实际生产配置为准，不要把安全建议说成已全部实现。</w:t>
      </w:r>
    </w:p>
    <w:p>
      <w:pPr>
        <w:pStyle w:val="Heading1"/>
        <w:widowControl/>
      </w:pPr>
      <w:r>
        <w:t>10  事务、数据一致性与迁移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SQLAlchemy 会话事务如何工作？Alembic 在部署中的风险是什么？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数据库依赖在请求成功后提交，在异常时回滚，确保单个请求范围内的修改不因异常半提交。Alembic 保存版本化 Schema 变更，应用启动时升级到目标版本；当前迁移通过同步引擎并放到线程执行。多实例同时启动迁移可能产生锁竞争或重复操作，所以生产部署更适合在发布流水线设置单一迁移步骤。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为什么需要显式提交或事务边界？答：依赖自动提交简化了请求级处理，但跨请求或跨 Redis/模型服务的流程无法落在同一个数据库事务里，必须使用状态机、补偿或 Outbox。</w:t>
      </w:r>
    </w:p>
    <w:p>
      <w:pPr>
        <w:pStyle w:val="ListBullet"/>
        <w:widowControl/>
        <w:spacing w:after="40"/>
        <w:ind w:left="331" w:hanging="216"/>
      </w:pPr>
      <w:r>
        <w:t>如何做零停机迁移？答：采用 expand-migrate-contract：先新增兼容字段/表，部署可读写新旧结构的版本，回填并验证，再逐步切换，最后删除旧结构。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不要把数据库事务说成能涵盖模型 API 和 Redis。事务只保证其管理的数据库资源。</w:t>
      </w:r>
    </w:p>
    <w:p>
      <w:pPr>
        <w:pStyle w:val="Heading1"/>
        <w:widowControl/>
      </w:pPr>
      <w:r>
        <w:t>11  测试策略与模型评估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如何测试 LLM 系统而不依赖真实模型？Mock 能证明什么、不能证明什么？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后端业务测试用 AsyncMock 替代模型客户端，验证参数、工具循环、权限、异常映射和持久化；LLM Client 用 httpx.MockTransport 测真实 SDK 的序列化、SSE 解析和错误转换；前端用 Vitest/Testing Library 测交互。当前验证了 94 个后端测试、56 个前端测试以及前端生产构建。Mock 可以验证契约和确定性逻辑，不能证明生成质量、工具决策质量或真实供应商兼容性。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怎样做 Prompt/模型回归？答：建立固定输入与标准输出判据，自动测 JSON/schema 合规、事实引用、工具选择与长度等，再对主观质量做盲评；按 Prompt 版本和模型版本记录结果。</w:t>
      </w:r>
    </w:p>
    <w:p>
      <w:pPr>
        <w:pStyle w:val="ListBullet"/>
        <w:widowControl/>
        <w:spacing w:after="40"/>
        <w:ind w:left="331" w:hanging="216"/>
      </w:pPr>
      <w:r>
        <w:t>为什么不能只用端到端真实模型测试？答：成本高、慢、结果随机且容易受供应商变化影响；应把确定性逻辑用 Mock 覆盖，把少量真实模型评测作为离线质量门。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可以把测试数量作为本次验证事实，但不要把通过测试等同于生产级质量或生成质量已被证明。</w:t>
      </w:r>
    </w:p>
    <w:p>
      <w:pPr>
        <w:pStyle w:val="Heading1"/>
        <w:widowControl/>
      </w:pPr>
      <w:r>
        <w:t>12  可观测性与故障定位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生成链路要记录什么指标？怎样兼顾排障和隐私？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应记录任务类型、阶段耗时、工具调用数、上下文字符数、模型返回长度、Token 用量、任务结果、失败类别和取消率。请求或 Run ID 用于串联 API、队列和 Worker 日志。避免记录 API Key、Authorization Header、完整私密正文或不必要的 Prompt；指标应使用低基数标签，日志对异常内容做脱敏。当前项目已有结构化生成遥测和可配置 JSONL 输出。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Token 成本怎样归因？答：优先读取供应商 usage 字段，按任务类型、模型和 Prompt 版本聚合；缺少 usage 时明确标记为未知，不能用字符数伪装为准确 Token。</w:t>
      </w:r>
    </w:p>
    <w:p>
      <w:pPr>
        <w:pStyle w:val="ListBullet"/>
        <w:widowControl/>
        <w:spacing w:after="40"/>
        <w:ind w:left="331" w:hanging="216"/>
      </w:pPr>
      <w:r>
        <w:t>如何区分模型慢和排队慢？答：分别记录排队等待、上下文构建、模型首 token、模型总耗时、持久化时间。只看端到端总耗时无法定位瓶颈。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不要把用户正文直接放入普通应用日志。观察性需要足够定位问题，但遵循最小数据原则。</w:t>
      </w:r>
    </w:p>
    <w:p>
      <w:pPr>
        <w:pStyle w:val="Heading1"/>
        <w:widowControl/>
      </w:pPr>
      <w:r>
        <w:t>13  扩展性与未来演进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用户量和知识库规模增长后，优先从哪里扩展？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先基于指标确定瓶颈，而不是先拆微服务。可能的路径包括：API 与 Worker 分开部署，按队列控制并发和模型限流；知识库向量迁移专用索引服务；数据库增加合适索引和分页；为生成任务增加 Run Event、租约和过期清理；对 LLM 接入增加供应商能力探测和预算控制。每次演进都应保持项目级授权过滤、迁移兼容和可观测性。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为什么不先上 Kubernetes/多 Agent/向量数据库？答：基础设施复杂度应由明确的规模或产品需求驱动。当前应先量化延迟、失败率、召回指标和并发，再选择最小有效改造。</w:t>
      </w:r>
    </w:p>
    <w:p>
      <w:pPr>
        <w:pStyle w:val="ListBullet"/>
        <w:widowControl/>
        <w:spacing w:after="40"/>
        <w:ind w:left="331" w:hanging="216"/>
      </w:pPr>
      <w:r>
        <w:t>怎样控制模型成本？答：按任务设最大 Token 和调用次数，控制上下文与检索条目，优先短任务快速失败；增加用户/任务级配额、并发限制和成本指标。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展示工程判断：说明触发演进的可观测信号和迁移方案，而不是只列流行技术名词。</w:t>
      </w:r>
    </w:p>
    <w:p>
      <w:pPr>
        <w:pStyle w:val="Heading1"/>
        <w:widowControl/>
      </w:pPr>
      <w:r>
        <w:t>14  最重要的技术取舍</w:t>
      </w:r>
    </w:p>
    <w:p>
      <w:pPr>
        <w:keepNext/>
        <w:widowControl/>
      </w:pPr>
      <w:r>
        <w:rPr>
          <w:b/>
          <w:color w:val="1F4E79"/>
        </w:rPr>
        <w:t xml:space="preserve">面试问题  </w:t>
      </w:r>
      <w:r>
        <w:t>如果再做一次，你会改进什么？</w:t>
      </w:r>
    </w:p>
    <w:p>
      <w:pPr>
        <w:keepLines/>
        <w:widowControl/>
      </w:pPr>
      <w:r>
        <w:rPr>
          <w:b/>
          <w:color w:val="1F4E79"/>
        </w:rPr>
        <w:t xml:space="preserve">参考回答  </w:t>
      </w:r>
      <w:r>
        <w:t>我会优先把“生成任务”和“Agent Run”状态分清楚，建立持久化 Run、阶段事件、输入版本摘要、工具调用审计、取消/恢复接口和成本指标。写操作继续采用提案加用户审核。然后建立检索与生成评测集，先优化质量和可复现性，再决定是否加更多 Agent 工具或专用向量基础设施。</w:t>
      </w:r>
    </w:p>
    <w:p>
      <w:pPr>
        <w:keepNext/>
        <w:widowControl/>
        <w:spacing w:after="40"/>
      </w:pPr>
      <w:r>
        <w:rPr>
          <w:b/>
          <w:color w:val="1F4E79"/>
        </w:rPr>
        <w:t>深入追问</w:t>
      </w:r>
    </w:p>
    <w:p>
      <w:pPr>
        <w:pStyle w:val="ListBullet"/>
        <w:widowControl/>
        <w:spacing w:after="40"/>
        <w:ind w:left="331" w:hanging="216"/>
      </w:pPr>
      <w:r>
        <w:t>你认为当前最大技术风险是什么？答：长任务状态涉及数据库和 Redis 两套系统，需持续验证投递失败、重复执行、取消竞态和 Worker 恢复；RAG 的应用层向量检索也有规模上限。</w:t>
      </w:r>
    </w:p>
    <w:p>
      <w:pPr>
        <w:pStyle w:val="ListBullet"/>
        <w:widowControl/>
        <w:spacing w:after="40"/>
        <w:ind w:left="331" w:hanging="216"/>
      </w:pPr>
      <w:r>
        <w:t>怎样衡量改进有效？答：长任务成功率、重复副作用数、取消生效延迟、平均排队/生成时间、Token 成本、知识检索 Recall@K 和人工质量评分。</w:t>
      </w:r>
    </w:p>
    <w:p>
      <w:pPr>
        <w:widowControl/>
        <w:spacing w:before="40" w:after="180"/>
      </w:pPr>
      <w:r>
        <w:rPr>
          <w:b/>
          <w:color w:val="915216"/>
        </w:rPr>
        <w:t xml:space="preserve">回答提醒  </w:t>
      </w:r>
      <w:r>
        <w:rPr>
          <w:i/>
        </w:rPr>
        <w:t>讲真实的下一步，不要假装尚未完成的升级规划已经上线。</w:t>
      </w:r>
    </w:p>
    <w:p>
      <w:pPr>
        <w:pStyle w:val="Heading1"/>
        <w:widowControl/>
      </w:pPr>
      <w:r>
        <w:t>二 面试前快速复习</w:t>
      </w:r>
    </w:p>
    <w:p>
      <w:pPr>
        <w:pStyle w:val="Heading2"/>
        <w:keepNext/>
        <w:widowControl/>
      </w:pPr>
      <w:r>
        <w:t>五个要记牢的项目事实</w:t>
      </w:r>
    </w:p>
    <w:p>
      <w:pPr>
        <w:pStyle w:val="ListBullet"/>
        <w:widowControl/>
        <w:spacing w:after="40"/>
      </w:pPr>
      <w:r>
        <w:t>Agent 工具循环目前只接入章节规划，且工具为项目范围内的只读能力。</w:t>
      </w:r>
    </w:p>
    <w:p>
      <w:pPr>
        <w:pStyle w:val="ListBullet"/>
        <w:widowControl/>
        <w:spacing w:after="40"/>
      </w:pPr>
      <w:r>
        <w:t>正文生成使用 Redis/ARQ 后台任务，任务事实与结果持久化在数据库。</w:t>
      </w:r>
    </w:p>
    <w:p>
      <w:pPr>
        <w:pStyle w:val="ListBullet"/>
        <w:widowControl/>
        <w:spacing w:after="40"/>
      </w:pPr>
      <w:r>
        <w:t>知识库向量存储在关系型数据库 JSON 字段，应用层做相似度检索；还没有专用向量数据库。</w:t>
      </w:r>
    </w:p>
    <w:p>
      <w:pPr>
        <w:pStyle w:val="ListBullet"/>
        <w:widowControl/>
        <w:spacing w:after="40"/>
      </w:pPr>
      <w:r>
        <w:t>作品长期记忆有审核状态；知识库检索提供引用；两者用途不同。</w:t>
      </w:r>
    </w:p>
    <w:p>
      <w:pPr>
        <w:pStyle w:val="ListBullet"/>
        <w:widowControl/>
        <w:spacing w:after="40"/>
      </w:pPr>
      <w:r>
        <w:t>最近验证结果：94 个后端测试、56 个前端测试通过，前端生产构建成功。</w:t>
      </w:r>
    </w:p>
    <w:p>
      <w:pPr>
        <w:pStyle w:val="Heading2"/>
        <w:keepNext/>
        <w:widowControl/>
      </w:pPr>
      <w:r>
        <w:t>表达顺序建议</w:t>
      </w:r>
    </w:p>
    <w:p>
      <w:pPr>
        <w:pStyle w:val="ListBullet"/>
        <w:widowControl/>
        <w:spacing w:after="40"/>
      </w:pPr>
      <w:r>
        <w:t>先说产品目标和一条用户请求链路，再说明技术选型。</w:t>
      </w:r>
    </w:p>
    <w:p>
      <w:pPr>
        <w:pStyle w:val="ListBullet"/>
        <w:widowControl/>
        <w:spacing w:after="40"/>
      </w:pPr>
      <w:r>
        <w:t>讲 Agent 时明确运行范围、工具权限和停止条件。</w:t>
      </w:r>
    </w:p>
    <w:p>
      <w:pPr>
        <w:pStyle w:val="ListBullet"/>
        <w:widowControl/>
        <w:spacing w:after="40"/>
      </w:pPr>
      <w:r>
        <w:t>讲可靠性时明确 Redis 与数据库之间没有分布式原子事务。</w:t>
      </w:r>
    </w:p>
    <w:p>
      <w:pPr>
        <w:pStyle w:val="ListBullet"/>
        <w:widowControl/>
        <w:spacing w:after="40"/>
      </w:pPr>
      <w:r>
        <w:t>讲 RAG 时说清楚数据流、权限过滤、召回评测和当前规模边界。</w:t>
      </w:r>
    </w:p>
    <w:p>
      <w:pPr>
        <w:pStyle w:val="ListBullet"/>
        <w:widowControl/>
        <w:spacing w:after="40"/>
      </w:pPr>
      <w:r>
        <w:t>对未实现的改进用“下一步会做”，不要用现在时描述。</w:t>
      </w:r>
    </w:p>
    <w:p>
      <w:pPr>
        <w:pStyle w:val="Heading2"/>
        <w:keepNext/>
        <w:pageBreakBefore/>
        <w:widowControl/>
      </w:pPr>
      <w:r>
        <w:t>项目代码定位</w:t>
      </w:r>
    </w:p>
    <w:p>
      <w:pPr>
        <w:pStyle w:val="ListBullet"/>
        <w:widowControl/>
        <w:spacing w:after="40"/>
      </w:pPr>
      <w:r>
        <w:t>Agent 工具循环：agent/runtime.py；章节规划调用：routers/agent.py。</w:t>
      </w:r>
    </w:p>
    <w:p>
      <w:pPr>
        <w:pStyle w:val="ListBullet"/>
        <w:widowControl/>
        <w:spacing w:after="40"/>
      </w:pPr>
      <w:r>
        <w:t>章节生成上下文和 Worker 执行：services/chapter_generation.py、workers/generation.py。</w:t>
      </w:r>
    </w:p>
    <w:p>
      <w:pPr>
        <w:pStyle w:val="ListBullet"/>
        <w:widowControl/>
        <w:spacing w:after="40"/>
      </w:pPr>
      <w:r>
        <w:t>知识库向量化与检索：services/knowledge_rag.py；作品记忆：services/story_memory.py。</w:t>
      </w:r>
    </w:p>
    <w:p>
      <w:pPr>
        <w:pStyle w:val="ListBullet"/>
        <w:widowControl/>
        <w:spacing w:after="40"/>
      </w:pPr>
      <w:r>
        <w:t>异步数据库与迁移：config/db_conf.py；任务记录：models/generation.py。</w:t>
      </w:r>
    </w:p>
    <w:p>
      <w:pPr>
        <w:pStyle w:val="ListBullet"/>
        <w:widowControl/>
        <w:spacing w:after="40"/>
      </w:pPr>
      <w:r>
        <w:t>升级路线图：docs/agent-upgrade-plan.md。</w:t>
      </w:r>
    </w:p>
    <w:p>
      <w:pPr>
        <w:pStyle w:val="Heading2"/>
        <w:keepNext/>
      </w:pPr>
      <w:r>
        <w:t>术语速记</w:t>
      </w:r>
    </w:p>
    <w:p>
      <w:pPr>
        <w:pStyle w:val="ListBullet"/>
        <w:spacing w:after="40"/>
      </w:pPr>
      <w:r>
        <w:rPr>
          <w:b/>
        </w:rPr>
        <w:t>Function Calling：</w:t>
      </w:r>
      <w:r>
        <w:t>模型返回结构化工具调用请求；后端验证并执行工具，模型本身不直接访问数据库。</w:t>
      </w:r>
    </w:p>
    <w:p>
      <w:pPr>
        <w:pStyle w:val="ListBullet"/>
        <w:spacing w:after="40"/>
      </w:pPr>
      <w:r>
        <w:rPr>
          <w:b/>
        </w:rPr>
        <w:t>RAG：</w:t>
      </w:r>
      <w:r>
        <w:t>先检索外部或项目资料，再把相关片段加入生成上下文。</w:t>
      </w:r>
    </w:p>
    <w:p>
      <w:pPr>
        <w:pStyle w:val="ListBullet"/>
        <w:spacing w:after="40"/>
      </w:pPr>
      <w:r>
        <w:rPr>
          <w:b/>
        </w:rPr>
        <w:t>Embedding：</w:t>
      </w:r>
      <w:r>
        <w:t>把文本映射为向量，用于语义相似度比较。</w:t>
      </w:r>
    </w:p>
    <w:p>
      <w:pPr>
        <w:pStyle w:val="ListBullet"/>
        <w:spacing w:after="40"/>
      </w:pPr>
      <w:r>
        <w:rPr>
          <w:b/>
        </w:rPr>
        <w:t>余弦相似度：</w:t>
      </w:r>
      <w:r>
        <w:t>比较两个向量方向接近程度的常见指标；当前知识库检索在应用层使用。</w:t>
      </w:r>
    </w:p>
    <w:p>
      <w:pPr>
        <w:pStyle w:val="ListBullet"/>
        <w:spacing w:after="40"/>
      </w:pPr>
      <w:r>
        <w:rPr>
          <w:b/>
        </w:rPr>
        <w:t>SSE：</w:t>
      </w:r>
      <w:r>
        <w:t>服务器向浏览器单向推送事件，适合生成进度和流式文本。</w:t>
      </w:r>
    </w:p>
    <w:p>
      <w:pPr>
        <w:pStyle w:val="ListBullet"/>
        <w:spacing w:after="40"/>
      </w:pPr>
      <w:r>
        <w:rPr>
          <w:b/>
        </w:rPr>
        <w:t>幂等：</w:t>
      </w:r>
      <w:r>
        <w:t>同一个请求重复执行不会造成重复业务副作用，通常依赖稳定 ID 和条件状态转换。</w:t>
      </w:r>
    </w:p>
    <w:p>
      <w:pPr>
        <w:pStyle w:val="ListBullet"/>
        <w:spacing w:after="40"/>
      </w:pPr>
      <w:r>
        <w:rPr>
          <w:b/>
        </w:rPr>
        <w:t>Outbox：</w:t>
      </w:r>
      <w:r>
        <w:t>在同一数据库事务写业务记录和待发送事件，再由发布器投递到队列，弥补数据库与消息队列无原子事务的问题。</w:t>
      </w:r>
    </w:p>
    <w:p>
      <w:pPr>
        <w:pStyle w:val="ListBullet"/>
        <w:spacing w:after="40"/>
      </w:pPr>
      <w:r>
        <w:rPr>
          <w:b/>
        </w:rPr>
        <w:t>Expand-migrate-contract：</w:t>
      </w:r>
      <w:r>
        <w:t>先扩展兼容 Schema，再回填和切换读写，最后删除旧结构的渐进迁移方式。</w:t>
      </w:r>
    </w:p>
    <w:p>
      <w:pPr>
        <w:pStyle w:val="ListBullet"/>
        <w:spacing w:after="40"/>
      </w:pPr>
      <w:r>
        <w:rPr>
          <w:b/>
        </w:rPr>
        <w:t>IDOR：</w:t>
      </w:r>
      <w:r>
        <w:t>攻击者篡改对象 ID 访问他人资源；应在服务端按当前用户校验每个资源归属。</w:t>
      </w:r>
    </w:p>
    <w:p>
      <w:pPr>
        <w:pStyle w:val="ListBullet"/>
        <w:spacing w:after="40"/>
      </w:pPr>
      <w:r>
        <w:rPr>
          <w:b/>
        </w:rPr>
        <w:t>Recall@K：</w:t>
      </w:r>
      <w:r>
        <w:t>相关结果在前 K 个检索结果中的召回比例，用于评价检索覆盖率。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 xml:space="preserve">项目面试深度问答手册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E7882"/>
        <w:sz w:val="16"/>
      </w:rPr>
      <w:t>小说创作 Agent 项目｜面试准备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6505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小说创作 Agent 项目面试深度问答手册</dc:title>
  <dc:subject>项目架构、技术选型与深入面试问答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