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宋体" w:cs="Arial"/>
          <w:b/>
          <w:bCs/>
          <w:i w:val="0"/>
          <w:iCs w:val="0"/>
          <w:caps w:val="0"/>
          <w:color w:val="374151"/>
          <w:spacing w:val="0"/>
          <w:sz w:val="21"/>
          <w:szCs w:val="21"/>
          <w:shd w:val="clear" w:color="auto" w:fill="auto"/>
          <w:lang w:val="en-US" w:eastAsia="zh-CN"/>
        </w:rPr>
      </w:pPr>
      <w:r>
        <w:rPr>
          <w:rFonts w:hint="eastAsia" w:ascii="Arial" w:hAnsi="Arial" w:eastAsia="宋体" w:cs="Arial"/>
          <w:b/>
          <w:bCs/>
          <w:i w:val="0"/>
          <w:iCs w:val="0"/>
          <w:color w:val="374151"/>
          <w:spacing w:val="0"/>
          <w:sz w:val="21"/>
          <w:szCs w:val="21"/>
          <w:shd w:val="clear" w:color="auto" w:fill="auto"/>
          <w:lang w:val="en-US" w:eastAsia="zh-CN"/>
        </w:rPr>
        <w:t>W</w:t>
      </w:r>
      <w:r>
        <w:rPr>
          <w:rFonts w:hint="eastAsia" w:ascii="Arial" w:hAnsi="Arial" w:eastAsia="宋体" w:cs="Arial"/>
          <w:b/>
          <w:bCs/>
          <w:i w:val="0"/>
          <w:iCs w:val="0"/>
          <w:caps w:val="0"/>
          <w:color w:val="374151"/>
          <w:spacing w:val="0"/>
          <w:sz w:val="21"/>
          <w:szCs w:val="21"/>
          <w:shd w:val="clear" w:color="auto" w:fill="auto"/>
          <w:lang w:val="en-US" w:eastAsia="zh-CN"/>
        </w:rPr>
        <w:t>eek 17</w:t>
      </w: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 xml:space="preserve">In today's world, technology is often associated with large-scale and sophisticated systems, but there is a growing interest in low-tech, community-based projects that prioritize sustainability and accessibility. </w:t>
      </w:r>
      <w:bookmarkStart w:id="0" w:name="_GoBack"/>
      <w:bookmarkEnd w:id="0"/>
      <w:r>
        <w:rPr>
          <w:rFonts w:hint="default" w:ascii="Arial" w:hAnsi="Arial" w:eastAsia="Segoe UI" w:cs="Arial"/>
          <w:i w:val="0"/>
          <w:iCs w:val="0"/>
          <w:caps w:val="0"/>
          <w:color w:val="374151"/>
          <w:spacing w:val="0"/>
          <w:sz w:val="21"/>
          <w:szCs w:val="21"/>
          <w:shd w:val="clear" w:color="auto" w:fill="auto"/>
        </w:rPr>
        <w:t>One such project is Bibliotecha, a small-scale, community-run library system that challenges the traditional notion of a library.</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Bibliotecha is a "low-tech, low-cost, DIY library operating system" that allows communities to set up and maintain their own libraries with minimal resources. According to its creators, Bibliotecha is "a place for people to share knowledge, ideas, and experiences" and is designed to be accessible and inclusive to everyone, regardless of their background or socioeconomic status. It is a project that demonstrates the power of technology in facilitating knowledge sharing and community building.</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As the creators of Bibliotecha note, "libraries are often viewed as sites of knowledge production, but the infrastructure that enables this is often invisible and taken for granted." This project challenges that notion by making the infrastructure visible and accessible, allowing communities to take control of their own knowledge production and sharing. The project also highlights the potential of low-tech solutions in providing sustainable and accessible alternatives to traditional systems.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In his book, "The Art of Not Being Governed," James C. Scott discusses the importance of low-tech solutions in resisting dominant systems of power. He argues that "weapons of the weak" such as "foot-dragging, dissimulation, false compliance, pilfering, feigned ignorance, slander, arson, sabotage" are essential for those living on the periphery of society to resist the "high-modernist" systems imposed upon them. Bibliotecha is an example of a low-tech solution that empowers communities to resist dominant systems of power and take control of their own knowledge production.</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Furthermore, Bibliotecha challenges the dominant discourse of technology as something that is inherently complex and inaccessible. It is a project that demonstrates how technology can be simple, affordable, and easy to use while still being powerful and impactful. As the creators note, "libraries have always been places of access to technology and knowledge, and Bibliotecha is a project that seeks to continue this tradition."</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In conclusion, Bibliotecha is a project that demonstrates the potential of small-scale, community-based technology solutions to challenge dominant systems of power and facilitate knowledge sharing and community building. It is a powerful example of how technology can be used to empower marginalized communities and provide sustainable and accessible alternatives to traditional systems. As we continue to explore the possibilities of technology, projects like Bibliotecha remind us of the importance of prioritizing sustainability, accessibility, and inclusivity in our technological solutions.</w:t>
      </w:r>
    </w:p>
    <w:p>
      <w:pPr>
        <w:rPr>
          <w:rFonts w:hint="default" w:ascii="Arial" w:hAnsi="Arial" w:eastAsia="Segoe UI" w:cs="Arial"/>
          <w:i w:val="0"/>
          <w:iCs w:val="0"/>
          <w:caps w:val="0"/>
          <w:color w:val="374151"/>
          <w:spacing w:val="0"/>
          <w:sz w:val="21"/>
          <w:szCs w:val="21"/>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lZTA1ZjAzZGQwMTFkZDczOWQ5ZmZhMTAxYTUxN2MifQ=="/>
  </w:docVars>
  <w:rsids>
    <w:rsidRoot w:val="0A615FE8"/>
    <w:rsid w:val="0A615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2023-03-15T23:34:00Z</dcterms:created>
  <dc:creator>xingl</dc:creator>
  <cp:lastModifiedBy>xingl</cp:lastModifiedBy>
  <dcterms:modified xsi:type="dcterms:W3CDTF">2023-03-15T23:37:59Z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5DE24D42AD7C45EBA4E9278CA6AC8421</vt:lpwstr>
  </property>
</Properties>
</file>