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w:t>
      </w:r>
      <w:r w:rsidRPr="001F293A">
        <w:rPr>
          <w:rFonts w:ascii="Times New Roman" w:hAnsi="Times New Roman" w:cs="Times New Roman"/>
        </w:rPr>
        <w:lastRenderedPageBreak/>
        <w:t>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6E1535" w:rsidRPr="006E1535" w:rsidRDefault="006E1535" w:rsidP="006E1535">
      <w:pPr>
        <w:ind w:firstLine="420"/>
        <w:rPr>
          <w:rFonts w:ascii="Times New Roman" w:hAnsi="Times New Roman" w:cs="Times New Roman"/>
        </w:rPr>
      </w:pPr>
      <w:r w:rsidRPr="006E1535">
        <w:rPr>
          <w:rFonts w:ascii="Times New Roman" w:hAnsi="Times New Roman" w:cs="Times New Roman"/>
        </w:rPr>
        <w:t>shareId</w:t>
      </w:r>
      <w:r>
        <w:rPr>
          <w:rFonts w:ascii="Times New Roman" w:hAnsi="Times New Roman" w:cs="Times New Roman" w:hint="eastAsia"/>
        </w:rPr>
        <w:t>:</w:t>
      </w:r>
      <w:r>
        <w:rPr>
          <w:rFonts w:ascii="Times New Roman" w:hAnsi="Times New Roman" w:cs="Times New Roman"/>
        </w:rPr>
        <w:t>’</w:t>
      </w:r>
      <w:r w:rsidRPr="006E1535">
        <w:t xml:space="preserve"> </w:t>
      </w:r>
      <w:r w:rsidRPr="006E1535">
        <w:rPr>
          <w:rFonts w:ascii="Times New Roman" w:hAnsi="Times New Roman" w:cs="Times New Roman"/>
        </w:rPr>
        <w:t>o82p90nIlafIKFBJAFO4G1e_z6ZA</w:t>
      </w:r>
      <w:r>
        <w:rPr>
          <w:rFonts w:ascii="Times New Roman" w:hAnsi="Times New Roman" w:cs="Times New Roman"/>
        </w:rPr>
        <w:t>’</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分享人</w:t>
      </w:r>
      <w:r>
        <w:rPr>
          <w:rFonts w:ascii="Times New Roman" w:hAnsi="Times New Roman" w:cs="Times New Roman" w:hint="eastAsia"/>
        </w:rPr>
        <w:t>id</w:t>
      </w:r>
      <w:r w:rsidR="00D3461D">
        <w:rPr>
          <w:rFonts w:ascii="Times New Roman" w:hAnsi="Times New Roman" w:cs="Times New Roman"/>
        </w:rPr>
        <w:t>(</w:t>
      </w:r>
      <w:r w:rsidR="00D3461D">
        <w:rPr>
          <w:rFonts w:ascii="Times New Roman" w:hAnsi="Times New Roman" w:cs="Times New Roman" w:hint="eastAsia"/>
        </w:rPr>
        <w:t>如果有</w:t>
      </w:r>
      <w:r w:rsidR="005E6912">
        <w:rPr>
          <w:rFonts w:ascii="Times New Roman" w:hAnsi="Times New Roman" w:cs="Times New Roman" w:hint="eastAsia"/>
        </w:rPr>
        <w:t>，请在结果提交时带上</w:t>
      </w:r>
      <w:r w:rsidR="00D3461D">
        <w:rPr>
          <w:rFonts w:ascii="Times New Roman" w:hAnsi="Times New Roman" w:cs="Times New Roman"/>
        </w:rPr>
        <w:t>)</w:t>
      </w:r>
    </w:p>
    <w:p w:rsidR="006E1535" w:rsidRDefault="006E1535" w:rsidP="006E1535">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07F29" w:rsidRDefault="00507F29" w:rsidP="00561C19">
      <w:pPr>
        <w:rPr>
          <w:rFonts w:ascii="Times New Roman" w:hAnsi="Times New Roman" w:cs="Times New Roman"/>
        </w:rPr>
      </w:pPr>
      <w:r>
        <w:rPr>
          <w:rFonts w:ascii="Times New Roman" w:hAnsi="Times New Roman" w:cs="Times New Roman"/>
        </w:rPr>
        <w:t xml:space="preserve">username </w:t>
      </w:r>
      <w:r>
        <w:rPr>
          <w:rFonts w:ascii="Times New Roman" w:hAnsi="Times New Roman" w:cs="Times New Roman" w:hint="eastAsia"/>
        </w:rPr>
        <w:t>购买用户昵称</w:t>
      </w:r>
    </w:p>
    <w:p w:rsidR="00507F29" w:rsidRPr="00561C19" w:rsidRDefault="00507F29" w:rsidP="00561C19">
      <w:pPr>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 xml:space="preserve">eadImgUrl </w:t>
      </w:r>
      <w:r>
        <w:rPr>
          <w:rFonts w:ascii="Times New Roman" w:hAnsi="Times New Roman" w:cs="Times New Roman" w:hint="eastAsia"/>
        </w:rPr>
        <w:t>购买用户头像地址</w:t>
      </w:r>
      <w:r w:rsidR="00CB3548">
        <w:rPr>
          <w:rFonts w:ascii="Times New Roman" w:hAnsi="Times New Roman" w:cs="Times New Roman" w:hint="eastAsia"/>
        </w:rPr>
        <w:t xml:space="preserve"> </w:t>
      </w:r>
      <w:r w:rsidR="00CB3548">
        <w:rPr>
          <w:rFonts w:ascii="Times New Roman" w:hAnsi="Times New Roman" w:cs="Times New Roman" w:hint="eastAsia"/>
        </w:rPr>
        <w:t>（这两项主要用于未在迈德分享注册过的用户点击后</w:t>
      </w:r>
      <w:r w:rsidR="00C40CCA">
        <w:rPr>
          <w:rFonts w:ascii="Times New Roman" w:hAnsi="Times New Roman" w:cs="Times New Roman" w:hint="eastAsia"/>
        </w:rPr>
        <w:t>显示</w:t>
      </w:r>
      <w:bookmarkStart w:id="0" w:name="_GoBack"/>
      <w:bookmarkEnd w:id="0"/>
      <w:r w:rsidR="00CB3548">
        <w:rPr>
          <w:rFonts w:ascii="Times New Roman" w:hAnsi="Times New Roman" w:cs="Times New Roman" w:hint="eastAsia"/>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lastRenderedPageBreak/>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DDA" w:rsidRDefault="00593DDA" w:rsidP="00F2776F">
      <w:r>
        <w:separator/>
      </w:r>
    </w:p>
  </w:endnote>
  <w:endnote w:type="continuationSeparator" w:id="0">
    <w:p w:rsidR="00593DDA" w:rsidRDefault="00593DDA"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DDA" w:rsidRDefault="00593DDA" w:rsidP="00F2776F">
      <w:r>
        <w:separator/>
      </w:r>
    </w:p>
  </w:footnote>
  <w:footnote w:type="continuationSeparator" w:id="0">
    <w:p w:rsidR="00593DDA" w:rsidRDefault="00593DDA"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95A1E"/>
    <w:rsid w:val="004A3F06"/>
    <w:rsid w:val="00507F29"/>
    <w:rsid w:val="00536909"/>
    <w:rsid w:val="00561C19"/>
    <w:rsid w:val="00584315"/>
    <w:rsid w:val="00593DDA"/>
    <w:rsid w:val="005A6B47"/>
    <w:rsid w:val="005B5BD9"/>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8754D"/>
    <w:rsid w:val="00A8785D"/>
    <w:rsid w:val="00AE7EA2"/>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D11237"/>
    <w:rsid w:val="00D3461D"/>
    <w:rsid w:val="00D51ACB"/>
    <w:rsid w:val="00DA6697"/>
    <w:rsid w:val="00DD2682"/>
    <w:rsid w:val="00DD54EB"/>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FF6C1"/>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1280-DD25-422F-98AC-C9C6CB5A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20</Pages>
  <Words>2340</Words>
  <Characters>13344</Characters>
  <Application>Microsoft Office Word</Application>
  <DocSecurity>0</DocSecurity>
  <Lines>111</Lines>
  <Paragraphs>31</Paragraphs>
  <ScaleCrop>false</ScaleCrop>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2017-11-03T07:56:00Z</dcterms:created>
  <dcterms:modified xsi:type="dcterms:W3CDTF">2017-12-14T03:46:00Z</dcterms:modified>
</cp:coreProperties>
</file>