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comp3222  final revision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week5: flip-flops, registers counters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flip-flops, which store a single bit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registers, which store multiple bits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shift registers, which shift the contents of the register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counters of various types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Gated SR latch: it has illegal input condition when both S and R are 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Gated D latch: it eliminates the illegal input combination S=R=1; useful for storing a data bit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nagative edge-triggerd (master-slave) D flip-flop: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6284">
          <v:rect xmlns:o="urn:schemas-microsoft-com:office:office" xmlns:v="urn:schemas-microsoft-com:vml" id="rectole0000000000" style="width:432.000000pt;height:314.2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code for positive edge-triggered D flip-flop: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6180">
          <v:rect xmlns:o="urn:schemas-microsoft-com:office:office" xmlns:v="urn:schemas-microsoft-com:vml" id="rectole0000000001" style="width:432.000000pt;height:309.0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2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 flip-flop with asynchronous reset: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6210">
          <v:rect xmlns:o="urn:schemas-microsoft-com:office:office" xmlns:v="urn:schemas-microsoft-com:vml" id="rectole0000000002" style="width:432.000000pt;height:310.5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Dib" DrawAspect="Content" ObjectID="0000000002" ShapeID="rectole0000000002" r:id="docRId4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 flip-flop with synchronous reset: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6345">
          <v:rect xmlns:o="urn:schemas-microsoft-com:office:office" xmlns:v="urn:schemas-microsoft-com:vml" id="rectole0000000003" style="width:432.000000pt;height:317.2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Dib" DrawAspect="Content" ObjectID="0000000003" ShapeID="rectole0000000003" r:id="docRId6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code for an n-bit register with asynchronous clear: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6735">
          <v:rect xmlns:o="urn:schemas-microsoft-com:office:office" xmlns:v="urn:schemas-microsoft-com:vml" id="rectole0000000004" style="width:432.000000pt;height:336.7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Dib" DrawAspect="Content" ObjectID="0000000004" ShapeID="rectole0000000004" r:id="docRId8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8-bit register based on regn component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6150">
          <v:rect xmlns:o="urn:schemas-microsoft-com:office:office" xmlns:v="urn:schemas-microsoft-com:vml" id="rectole0000000005" style="width:432.000000pt;height:307.50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Dib" DrawAspect="Content" ObjectID="0000000005" ShapeID="rectole0000000005" r:id="docRId10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styles.xml" Id="docRId13" Type="http://schemas.openxmlformats.org/officeDocument/2006/relationships/styles"/><Relationship Target="media/image1.wmf" Id="docRId3" Type="http://schemas.openxmlformats.org/officeDocument/2006/relationships/image"/><Relationship Target="media/image3.wmf" Id="docRId7" Type="http://schemas.openxmlformats.org/officeDocument/2006/relationships/image"/><Relationship Target="embeddings/oleObject5.bin" Id="docRId10" Type="http://schemas.openxmlformats.org/officeDocument/2006/relationships/oleObject"/><Relationship Target="embeddings/oleObject1.bin" Id="docRId2" Type="http://schemas.openxmlformats.org/officeDocument/2006/relationships/oleObject"/><Relationship Target="embeddings/oleObject3.bin" Id="docRId6" Type="http://schemas.openxmlformats.org/officeDocument/2006/relationships/oleObject"/><Relationship Target="media/image0.wmf" Id="docRId1" Type="http://schemas.openxmlformats.org/officeDocument/2006/relationships/image"/><Relationship Target="media/image5.wmf" Id="docRId11" Type="http://schemas.openxmlformats.org/officeDocument/2006/relationships/image"/><Relationship Target="media/image2.wmf" Id="docRId5" Type="http://schemas.openxmlformats.org/officeDocument/2006/relationships/image"/><Relationship Target="media/image4.wmf" Id="docRId9" Type="http://schemas.openxmlformats.org/officeDocument/2006/relationships/image"/><Relationship Target="embeddings/oleObject0.bin" Id="docRId0" Type="http://schemas.openxmlformats.org/officeDocument/2006/relationships/oleObject"/><Relationship Target="numbering.xml" Id="docRId12" Type="http://schemas.openxmlformats.org/officeDocument/2006/relationships/numbering"/><Relationship Target="embeddings/oleObject2.bin" Id="docRId4" Type="http://schemas.openxmlformats.org/officeDocument/2006/relationships/oleObject"/><Relationship Target="embeddings/oleObject4.bin" Id="docRId8" Type="http://schemas.openxmlformats.org/officeDocument/2006/relationships/oleObject"/></Relationships>
</file>