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r>
        <w:t xml:space="preserve"/>
      </w:r>
    </w:p>
    <w:p>
      <w:pPr>
        <w:spacing w:after="200" w:before="0"/>
        <w:jc w:val="center"/>
      </w:pPr>
      <w:r>
        <w:rPr>
          <w:rFonts w:ascii="Arial" w:cs="Arial" w:eastAsia="Arial" w:hAnsi="Arial"/>
          <w:b/>
          <w:bCs/>
          <w:color w:val="1B3A5C"/>
          <w:sz w:val="48"/>
          <w:szCs w:val="48"/>
        </w:rPr>
        <w:t xml:space="preserve">GUIDE DU DÉBUTANT</w:t>
      </w:r>
    </w:p>
    <w:p>
      <w:pPr>
        <w:spacing w:after="120" w:before="0"/>
        <w:jc w:val="center"/>
      </w:pPr>
      <w:r>
        <w:rPr>
          <w:rFonts w:ascii="Arial" w:cs="Arial" w:eastAsia="Arial" w:hAnsi="Arial"/>
          <w:color w:val="2563EB"/>
          <w:sz w:val="36"/>
          <w:szCs w:val="36"/>
        </w:rPr>
        <w:t xml:space="preserve">Infrastructure Data Platform</w:t>
      </w:r>
    </w:p>
    <w:p>
      <w:pPr>
        <w:pBdr>
          <w:bottom w:val="single" w:color="2563EB" w:sz="8" w:space="4"/>
        </w:pBdr>
        <w:spacing w:after="400" w:before="0"/>
        <w:jc w:val="center"/>
      </w:pPr>
      <w:r>
        <w:t xml:space="preserve"/>
      </w:r>
    </w:p>
    <w:p>
      <w:pPr>
        <w:spacing w:after="800" w:before="200"/>
        <w:jc w:val="center"/>
      </w:pPr>
      <w:r>
        <w:rPr>
          <w:rFonts w:ascii="Arial" w:cs="Arial" w:eastAsia="Arial" w:hAnsi="Arial"/>
          <w:color w:val="6B7280"/>
          <w:sz w:val="24"/>
          <w:szCs w:val="24"/>
        </w:rPr>
        <w:t xml:space="preserve">Kubernetes  ·  OpenSearch  ·  Hadoop HDFS/YARN  ·  Terraform</w:t>
      </w:r>
    </w:p>
    <w:p>
      <w:pPr>
        <w:spacing w:after="200" w:before="0"/>
        <w:jc w:val="center"/>
      </w:pPr>
      <w:r>
        <w:rPr>
          <w:rFonts w:ascii="Arial" w:cs="Arial" w:eastAsia="Arial" w:hAnsi="Arial"/>
          <w:i/>
          <w:iCs/>
          <w:color w:val="0D9488"/>
          <w:sz w:val="22"/>
          <w:szCs w:val="22"/>
        </w:rPr>
        <w:t xml:space="preserve">infrastructure-resiliente</w:t>
      </w:r>
    </w:p>
    <w:p>
      <w:pPr>
        <w:spacing w:after="0" w:before="0"/>
        <w:jc w:val="center"/>
      </w:pPr>
      <w:r>
        <w:rPr>
          <w:rFonts w:ascii="Arial" w:cs="Arial" w:eastAsia="Arial" w:hAnsi="Arial"/>
          <w:color w:val="6B7280"/>
          <w:sz w:val="20"/>
          <w:szCs w:val="20"/>
        </w:rPr>
        <w:t xml:space="preserve">Version 1.0  —  2025</w:t>
      </w:r>
    </w:p>
    <w:p>
      <w:r>
        <w:br w:type="page"/>
      </w:r>
    </w:p>
    <w:p>
      <w:pPr>
        <w:spacing w:after="400" w:before="0"/>
      </w:pPr>
      <w:r>
        <w:rPr>
          <w:rFonts w:ascii="Arial" w:cs="Arial" w:eastAsia="Arial" w:hAnsi="Arial"/>
          <w:b/>
          <w:bCs/>
          <w:color w:val="1B3A5C"/>
          <w:sz w:val="36"/>
          <w:szCs w:val="36"/>
        </w:rPr>
        <w:t xml:space="preserve">Table des matières</w:t>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40" w:before="0"/>
      </w:pPr>
      <w:r>
        <w:rPr>
          <w:rFonts w:ascii="Arial" w:cs="Arial" w:eastAsia="Arial" w:hAnsi="Arial"/>
          <w:b/>
          <w:bCs/>
          <w:color w:val="1B3A5C"/>
          <w:sz w:val="36"/>
          <w:szCs w:val="36"/>
        </w:rPr>
        <w:t xml:space="preserve">Introduction — Pourquoi cette stack ?</w:t>
      </w:r>
    </w:p>
    <w:p>
      <w:pPr>
        <w:spacing w:after="100" w:before="80"/>
      </w:pPr>
      <w:r>
        <w:rPr>
          <w:rFonts w:ascii="Arial" w:cs="Arial" w:eastAsia="Arial" w:hAnsi="Arial"/>
          <w:color w:val="374151"/>
          <w:sz w:val="22"/>
          <w:szCs w:val="22"/>
        </w:rPr>
        <w:t xml:space="preserve">Ce guide t'explique les technologies qui composent la plateforme data de ce projet. Pas besoin d'expérience préalable — chaque concept est expliqué depuis zéro, avec des analogies concrètes et des exemples tirés du projet réel.</w:t>
      </w:r>
    </w:p>
    <w:p>
      <w:pPr>
        <w:spacing w:after="120" w:before="0"/>
      </w:pPr>
      <w:r>
        <w:t xml:space="preserve"/>
      </w:r>
    </w:p>
    <w:p>
      <w:pPr>
        <w:pStyle w:val="Heading2"/>
        <w:pBdr>
          <w:bottom w:val="single" w:color="DBEAFE" w:sz="4" w:space="4"/>
        </w:pBdr>
        <w:spacing w:after="160" w:before="280"/>
      </w:pPr>
      <w:r>
        <w:rPr>
          <w:rFonts w:ascii="Arial" w:cs="Arial" w:eastAsia="Arial" w:hAnsi="Arial"/>
          <w:b/>
          <w:bCs/>
          <w:color w:val="2563EB"/>
          <w:sz w:val="28"/>
          <w:szCs w:val="28"/>
        </w:rPr>
        <w:t xml:space="preserve">La stack en un coup d'œil</w:t>
      </w:r>
    </w:p>
    <w:p>
      <w:pPr>
        <w:spacing w:after="100" w:before="80"/>
      </w:pPr>
      <w:r>
        <w:rPr>
          <w:rFonts w:ascii="Arial" w:cs="Arial" w:eastAsia="Arial" w:hAnsi="Arial"/>
          <w:color w:val="374151"/>
          <w:sz w:val="22"/>
          <w:szCs w:val="22"/>
        </w:rPr>
        <w:t xml:space="preserve">Ces quatre technologies fonctionnent ensemble comme une usine de données :</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Technologie</w:t>
            </w:r>
          </w:p>
        </w:tc>
        <w:tc>
          <w:tcPr>
            <w:tcW w:type="dxa" w:w="716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Rôle dans le projet</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Kubernetes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Orchestre tous les conteneurs — comme un chef d'orchestre qui dit à chaque musicien quoi jouer et où se placer.</w:t>
            </w:r>
          </w:p>
        </w:tc>
      </w:tr>
      <w:tr>
        <w:tc>
          <w:tcPr>
            <w:tcW w:type="dxa" w:w="2200"/>
            <w:tcBorders>
              <w:top w:val="single" w:color="CCCCCC" w:sz="1"/>
              <w:left w:val="single" w:color="CCCCCC" w:sz="1"/>
              <w:bottom w:val="single" w:color="CCCCCC" w:sz="1"/>
              <w:right w:val="single" w:color="CCCCCC" w:sz="1"/>
            </w:tcBorders>
            <w:shd w:fill="CCFBF1" w:val="clear"/>
            <w:tcMar>
              <w:top w:type="dxa" w:w="80"/>
              <w:left w:type="dxa" w:w="120"/>
              <w:bottom w:type="dxa" w:w="80"/>
              <w:right w:type="dxa" w:w="120"/>
            </w:tcMar>
          </w:tcPr>
          <w:p>
            <w:pPr>
              <w:spacing w:after="80" w:before="80"/>
            </w:pPr>
            <w:r>
              <w:rPr>
                <w:rFonts w:ascii="Arial" w:cs="Arial" w:eastAsia="Arial" w:hAnsi="Arial"/>
                <w:b/>
                <w:bCs/>
                <w:color w:val="0D9488"/>
                <w:sz w:val="22"/>
                <w:szCs w:val="22"/>
              </w:rPr>
              <w:t xml:space="preserve">OpenSearch</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Moteur de recherche et d'analyse — stocke, indexe et recherche dans les données à la vitesse de l'éclair.</w:t>
            </w:r>
          </w:p>
        </w:tc>
      </w:tr>
      <w:tr>
        <w:tc>
          <w:tcPr>
            <w:tcW w:type="dxa" w:w="22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pPr>
              <w:spacing w:after="80" w:before="80"/>
            </w:pPr>
            <w:r>
              <w:rPr>
                <w:rFonts w:ascii="Arial" w:cs="Arial" w:eastAsia="Arial" w:hAnsi="Arial"/>
                <w:b/>
                <w:bCs/>
                <w:color w:val="D97706"/>
                <w:sz w:val="22"/>
                <w:szCs w:val="22"/>
              </w:rPr>
              <w:t xml:space="preserve">Hadoop HDFS/YARN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Stockage distribué (HDFS) et gestion des ressources de calcul (YARN) — comme un disque dur réparti sur plusieurs machines.</w:t>
            </w:r>
          </w:p>
        </w:tc>
      </w:tr>
      <w:tr>
        <w:tc>
          <w:tcPr>
            <w:tcW w:type="dxa" w:w="22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pPr>
              <w:spacing w:after="80" w:before="80"/>
            </w:pPr>
            <w:r>
              <w:rPr>
                <w:rFonts w:ascii="Arial" w:cs="Arial" w:eastAsia="Arial" w:hAnsi="Arial"/>
                <w:b/>
                <w:bCs/>
                <w:color w:val="7C3AED"/>
                <w:sz w:val="22"/>
                <w:szCs w:val="22"/>
              </w:rPr>
              <w:t xml:space="preserve">Terraform</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Infrastructure as Code — décrit l'infrastructure (serveurs, réseau, cluster) sous forme de fichiers texte versionnés.</w:t>
            </w:r>
          </w:p>
        </w:tc>
      </w:tr>
    </w:tbl>
    <w:p>
      <w:pPr>
        <w:spacing w:after="120" w:before="0"/>
      </w:pPr>
      <w:r>
        <w:t xml:space="preserve"/>
      </w:r>
    </w:p>
    <w:p>
      <w:pPr>
        <w:pStyle w:val="Heading2"/>
        <w:pBdr>
          <w:bottom w:val="single" w:color="DBEAFE" w:sz="4" w:space="4"/>
        </w:pBdr>
        <w:spacing w:after="160" w:before="280"/>
      </w:pPr>
      <w:r>
        <w:rPr>
          <w:rFonts w:ascii="Arial" w:cs="Arial" w:eastAsia="Arial" w:hAnsi="Arial"/>
          <w:b/>
          <w:bCs/>
          <w:color w:val="2563EB"/>
          <w:sz w:val="28"/>
          <w:szCs w:val="28"/>
        </w:rPr>
        <w:t xml:space="preserve">Comment lire ce guide</w:t>
      </w:r>
    </w:p>
    <w:p>
      <w:pPr>
        <w:pStyle w:val="ListParagraph"/>
        <w:numPr>
          <w:ilvl w:val="0"/>
          <w:numId w:val="2"/>
        </w:numPr>
        <w:spacing w:after="60" w:before="60"/>
        <w:ind w:left="720" w:hanging="360"/>
      </w:pPr>
      <w:r>
        <w:rPr>
          <w:rFonts w:ascii="Arial" w:cs="Arial" w:eastAsia="Arial" w:hAnsi="Arial"/>
          <w:color w:val="374151"/>
          <w:sz w:val="22"/>
          <w:szCs w:val="22"/>
        </w:rPr>
        <w:t xml:space="preserve">Chaque chapitre est indépendant — tu peux les lire dans n'importe quel ordre.</w:t>
      </w:r>
    </w:p>
    <w:p>
      <w:pPr>
        <w:pStyle w:val="ListParagraph"/>
        <w:numPr>
          <w:ilvl w:val="0"/>
          <w:numId w:val="2"/>
        </w:numPr>
        <w:spacing w:after="60" w:before="60"/>
        <w:ind w:left="720" w:hanging="360"/>
      </w:pPr>
      <w:r>
        <w:rPr>
          <w:rFonts w:ascii="Arial" w:cs="Arial" w:eastAsia="Arial" w:hAnsi="Arial"/>
          <w:color w:val="374151"/>
          <w:sz w:val="22"/>
          <w:szCs w:val="22"/>
        </w:rPr>
        <w:t xml:space="preserve">Les boîtes bleues 💡 contiennent des définitions clés.</w:t>
      </w:r>
    </w:p>
    <w:p>
      <w:pPr>
        <w:pStyle w:val="ListParagraph"/>
        <w:numPr>
          <w:ilvl w:val="0"/>
          <w:numId w:val="2"/>
        </w:numPr>
        <w:spacing w:after="60" w:before="60"/>
        <w:ind w:left="720" w:hanging="360"/>
      </w:pPr>
      <w:r>
        <w:rPr>
          <w:rFonts w:ascii="Arial" w:cs="Arial" w:eastAsia="Arial" w:hAnsi="Arial"/>
          <w:color w:val="374151"/>
          <w:sz w:val="22"/>
          <w:szCs w:val="22"/>
        </w:rPr>
        <w:t xml:space="preserve">Les boîtes violettes contiennent du code à exécuter.</w:t>
      </w:r>
    </w:p>
    <w:p>
      <w:pPr>
        <w:pStyle w:val="ListParagraph"/>
        <w:numPr>
          <w:ilvl w:val="0"/>
          <w:numId w:val="2"/>
        </w:numPr>
        <w:spacing w:after="60" w:before="60"/>
        <w:ind w:left="720" w:hanging="360"/>
      </w:pPr>
      <w:r>
        <w:rPr>
          <w:rFonts w:ascii="Arial" w:cs="Arial" w:eastAsia="Arial" w:hAnsi="Arial"/>
          <w:color w:val="374151"/>
          <w:sz w:val="22"/>
          <w:szCs w:val="22"/>
        </w:rPr>
        <w:t xml:space="preserve">Les tableaux Glossaire résument les termes importants à la fin de chaque chapitre.</w:t>
      </w:r>
    </w:p>
    <w:p>
      <w:pPr>
        <w:spacing w:after="120" w:before="0"/>
      </w:pPr>
      <w:r>
        <w:t xml:space="preserve"/>
      </w:r>
    </w:p>
    <w:p>
      <w:pPr>
        <w:pStyle w:val="Heading1"/>
        <w:pageBreakBefore/>
        <w:spacing w:after="240" w:before="0"/>
      </w:pPr>
      <w:r>
        <w:rPr>
          <w:rFonts w:ascii="Arial" w:cs="Arial" w:eastAsia="Arial" w:hAnsi="Arial"/>
          <w:b/>
          <w:bCs/>
          <w:color w:val="1B3A5C"/>
          <w:sz w:val="36"/>
          <w:szCs w:val="36"/>
        </w:rPr>
        <w:t xml:space="preserve">Chapitre 1 — Kubernetes</w:t>
      </w:r>
    </w:p>
    <w:p>
      <w:pPr>
        <w:pStyle w:val="Heading2"/>
        <w:pBdr>
          <w:bottom w:val="single" w:color="DBEAFE" w:sz="4" w:space="4"/>
        </w:pBdr>
        <w:spacing w:after="160" w:before="280"/>
      </w:pPr>
      <w:r>
        <w:rPr>
          <w:rFonts w:ascii="Arial" w:cs="Arial" w:eastAsia="Arial" w:hAnsi="Arial"/>
          <w:b/>
          <w:bCs/>
          <w:color w:val="2563EB"/>
          <w:sz w:val="28"/>
          <w:szCs w:val="28"/>
        </w:rPr>
        <w:t xml:space="preserve">C'est quoi Kubernetes ?</w:t>
      </w:r>
    </w:p>
    <w:p>
      <w:pPr>
        <w:spacing w:after="100" w:before="80"/>
      </w:pPr>
      <w:r>
        <w:rPr>
          <w:rFonts w:ascii="Arial" w:cs="Arial" w:eastAsia="Arial" w:hAnsi="Arial"/>
          <w:color w:val="374151"/>
          <w:sz w:val="22"/>
          <w:szCs w:val="22"/>
        </w:rPr>
        <w:t xml:space="preserve">Kubernetes (abrégé K8s) est un système d'orchestration de conteneurs. Mais qu'est-ce qu'un conteneur ?</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DBEAFE" w:val="clear"/>
            <w:tcMar>
              <w:top w:type="dxa" w:w="140"/>
              <w:left w:type="dxa" w:w="200"/>
              <w:bottom w:type="dxa" w:w="140"/>
              <w:right w:type="dxa" w:w="200"/>
            </w:tcMar>
          </w:tcPr>
          <w:p>
            <w:pPr>
              <w:spacing w:after="80" w:before="0"/>
            </w:pPr>
            <w:r>
              <w:rPr>
                <w:rFonts w:ascii="Arial" w:cs="Arial" w:eastAsia="Arial" w:hAnsi="Arial"/>
                <w:b/>
                <w:bCs/>
                <w:color w:val="1B3A5C"/>
                <w:sz w:val="22"/>
                <w:szCs w:val="22"/>
              </w:rPr>
              <w:t xml:space="preserve">💡 Analogie — Le conteneur maritime</w:t>
            </w:r>
          </w:p>
          <w:p>
            <w:pPr>
              <w:spacing w:after="60" w:before="0"/>
            </w:pPr>
            <w:r>
              <w:rPr>
                <w:rFonts w:ascii="Arial" w:cs="Arial" w:eastAsia="Arial" w:hAnsi="Arial"/>
                <w:color w:val="374151"/>
                <w:sz w:val="21"/>
                <w:szCs w:val="21"/>
              </w:rPr>
              <w:t xml:space="preserve">Imagine une application comme une marchandise. Avant les conteneurs maritimes,</w:t>
            </w:r>
          </w:p>
          <w:p>
            <w:pPr>
              <w:spacing w:after="60" w:before="0"/>
            </w:pPr>
            <w:r>
              <w:rPr>
                <w:rFonts w:ascii="Arial" w:cs="Arial" w:eastAsia="Arial" w:hAnsi="Arial"/>
                <w:color w:val="374151"/>
                <w:sz w:val="21"/>
                <w:szCs w:val="21"/>
              </w:rPr>
              <w:t xml:space="preserve">chaque bateau devait être chargé différemment selon la marchandise. Avec les</w:t>
            </w:r>
          </w:p>
          <w:p>
            <w:pPr>
              <w:spacing w:after="60" w:before="0"/>
            </w:pPr>
            <w:r>
              <w:rPr>
                <w:rFonts w:ascii="Arial" w:cs="Arial" w:eastAsia="Arial" w:hAnsi="Arial"/>
                <w:color w:val="374151"/>
                <w:sz w:val="21"/>
                <w:szCs w:val="21"/>
              </w:rPr>
              <w:t xml:space="preserve">conteneurs standardisés, on empile n'importe quelle marchandise sur n'importe quel bateau.</w:t>
            </w:r>
          </w:p>
          <w:p>
            <w:pPr>
              <w:spacing w:after="60" w:before="0"/>
            </w:pPr>
            <w:r>
              <w:rPr>
                <w:rFonts w:ascii="Arial" w:cs="Arial" w:eastAsia="Arial" w:hAnsi="Arial"/>
                <w:color w:val="374151"/>
                <w:sz w:val="21"/>
                <w:szCs w:val="21"/>
              </w:rPr>
              <w:t xml:space="preserve"/>
            </w:r>
          </w:p>
          <w:p>
            <w:pPr>
              <w:spacing w:after="60" w:before="0"/>
            </w:pPr>
            <w:r>
              <w:rPr>
                <w:rFonts w:ascii="Arial" w:cs="Arial" w:eastAsia="Arial" w:hAnsi="Arial"/>
                <w:color w:val="374151"/>
                <w:sz w:val="21"/>
                <w:szCs w:val="21"/>
              </w:rPr>
              <w:t xml:space="preserve">Docker fait la même chose pour les logiciels : il emballe une application et TOUTES</w:t>
            </w:r>
          </w:p>
          <w:p>
            <w:pPr>
              <w:spacing w:after="60" w:before="0"/>
            </w:pPr>
            <w:r>
              <w:rPr>
                <w:rFonts w:ascii="Arial" w:cs="Arial" w:eastAsia="Arial" w:hAnsi="Arial"/>
                <w:color w:val="374151"/>
                <w:sz w:val="21"/>
                <w:szCs w:val="21"/>
              </w:rPr>
              <w:t xml:space="preserve">ses dépendances dans une boîte standard qui tourne de la même façon partout.</w:t>
            </w:r>
          </w:p>
          <w:p>
            <w:pPr>
              <w:spacing w:after="60" w:before="0"/>
            </w:pPr>
            <w:r>
              <w:rPr>
                <w:rFonts w:ascii="Arial" w:cs="Arial" w:eastAsia="Arial" w:hAnsi="Arial"/>
                <w:color w:val="374151"/>
                <w:sz w:val="21"/>
                <w:szCs w:val="21"/>
              </w:rPr>
              <w:t xml:space="preserve"/>
            </w:r>
          </w:p>
          <w:p>
            <w:pPr>
              <w:spacing w:after="60" w:before="0"/>
            </w:pPr>
            <w:r>
              <w:rPr>
                <w:rFonts w:ascii="Arial" w:cs="Arial" w:eastAsia="Arial" w:hAnsi="Arial"/>
                <w:color w:val="374151"/>
                <w:sz w:val="21"/>
                <w:szCs w:val="21"/>
              </w:rPr>
              <w:t xml:space="preserve">Kubernetes, c'est le port qui gère des milliers de ces conteneurs : il décide sur</w:t>
            </w:r>
          </w:p>
          <w:p>
            <w:pPr>
              <w:spacing w:after="60" w:before="0"/>
            </w:pPr>
            <w:r>
              <w:rPr>
                <w:rFonts w:ascii="Arial" w:cs="Arial" w:eastAsia="Arial" w:hAnsi="Arial"/>
                <w:color w:val="374151"/>
                <w:sz w:val="21"/>
                <w:szCs w:val="21"/>
              </w:rPr>
              <w:t xml:space="preserve">quel navire (serveur) chaque conteneur va, le redémarre s'il tombe, et en lance</w:t>
            </w:r>
          </w:p>
          <w:p>
            <w:pPr>
              <w:spacing w:after="60" w:before="0"/>
            </w:pPr>
            <w:r>
              <w:rPr>
                <w:rFonts w:ascii="Arial" w:cs="Arial" w:eastAsia="Arial" w:hAnsi="Arial"/>
                <w:color w:val="374151"/>
                <w:sz w:val="21"/>
                <w:szCs w:val="21"/>
              </w:rPr>
              <w:t xml:space="preserve">de nouveaux si la demande augmente.</w:t>
            </w:r>
          </w:p>
        </w:tc>
      </w:tr>
    </w:tbl>
    <w:p>
      <w:pPr>
        <w:spacing w:after="120" w:before="0"/>
      </w:pPr>
      <w:r>
        <w:t xml:space="preserve"/>
      </w:r>
    </w:p>
    <w:p>
      <w:pPr>
        <w:pStyle w:val="Heading2"/>
        <w:pBdr>
          <w:bottom w:val="single" w:color="DBEAFE" w:sz="4" w:space="4"/>
        </w:pBdr>
        <w:spacing w:after="160" w:before="280"/>
      </w:pPr>
      <w:r>
        <w:rPr>
          <w:rFonts w:ascii="Arial" w:cs="Arial" w:eastAsia="Arial" w:hAnsi="Arial"/>
          <w:b/>
          <w:bCs/>
          <w:color w:val="2563EB"/>
          <w:sz w:val="28"/>
          <w:szCs w:val="28"/>
        </w:rPr>
        <w:t xml:space="preserve">Les concepts fondamentaux</w:t>
      </w:r>
    </w:p>
    <w:p>
      <w:pPr>
        <w:pStyle w:val="Heading3"/>
        <w:spacing w:after="120" w:before="200"/>
      </w:pPr>
      <w:r>
        <w:rPr>
          <w:rFonts w:ascii="Arial" w:cs="Arial" w:eastAsia="Arial" w:hAnsi="Arial"/>
          <w:b/>
          <w:bCs/>
          <w:color w:val="374151"/>
          <w:sz w:val="24"/>
          <w:szCs w:val="24"/>
        </w:rPr>
        <w:t xml:space="preserve">Pod — l'unité de base</w:t>
      </w:r>
    </w:p>
    <w:p>
      <w:pPr>
        <w:spacing w:after="100" w:before="80"/>
      </w:pPr>
      <w:r>
        <w:rPr>
          <w:rFonts w:ascii="Arial" w:cs="Arial" w:eastAsia="Arial" w:hAnsi="Arial"/>
          <w:color w:val="374151"/>
          <w:sz w:val="22"/>
          <w:szCs w:val="22"/>
        </w:rPr>
        <w:t xml:space="preserve">Un Pod est la plus petite unité déployable dans Kubernetes. Il contient un ou plusieurs conteneurs qui partagent le même réseau et le même stockage.</w:t>
      </w:r>
    </w:p>
    <w:p>
      <w:pPr>
        <w:pStyle w:val="ListParagraph"/>
        <w:numPr>
          <w:ilvl w:val="0"/>
          <w:numId w:val="2"/>
        </w:numPr>
        <w:spacing w:after="60" w:before="60"/>
        <w:ind w:left="720" w:hanging="360"/>
      </w:pPr>
      <w:r>
        <w:rPr>
          <w:rFonts w:ascii="Arial" w:cs="Arial" w:eastAsia="Arial" w:hAnsi="Arial"/>
          <w:b/>
          <w:bCs/>
          <w:color w:val="2563EB"/>
          <w:sz w:val="22"/>
          <w:szCs w:val="22"/>
        </w:rPr>
        <w:t xml:space="preserve">Analogie : </w:t>
      </w:r>
      <w:r>
        <w:rPr>
          <w:rFonts w:ascii="Arial" w:cs="Arial" w:eastAsia="Arial" w:hAnsi="Arial"/>
          <w:color w:val="374151"/>
          <w:sz w:val="22"/>
          <w:szCs w:val="22"/>
        </w:rPr>
        <w:t xml:space="preserve">un Pod est comme un appartement — les colocataires (conteneurs) partagent la même adresse IP et peuvent se parler via localhost.</w:t>
      </w:r>
    </w:p>
    <w:p>
      <w:pPr>
        <w:pStyle w:val="ListParagraph"/>
        <w:numPr>
          <w:ilvl w:val="0"/>
          <w:numId w:val="2"/>
        </w:numPr>
        <w:spacing w:after="60" w:before="60"/>
        <w:ind w:left="720" w:hanging="360"/>
      </w:pPr>
      <w:r>
        <w:rPr>
          <w:rFonts w:ascii="Arial" w:cs="Arial" w:eastAsia="Arial" w:hAnsi="Arial"/>
          <w:b/>
          <w:bCs/>
          <w:color w:val="DC2626"/>
          <w:sz w:val="22"/>
          <w:szCs w:val="22"/>
        </w:rPr>
        <w:t xml:space="preserve">Important : </w:t>
      </w:r>
      <w:r>
        <w:rPr>
          <w:rFonts w:ascii="Arial" w:cs="Arial" w:eastAsia="Arial" w:hAnsi="Arial"/>
          <w:color w:val="374151"/>
          <w:sz w:val="22"/>
          <w:szCs w:val="22"/>
        </w:rPr>
        <w:t xml:space="preserve">les Pods sont éphémères. S'il crashe, K8s en crée un nouveau — ne stockez jamais de données importantes dans un Pod sans volume.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1E1B4B" w:val="clear"/>
            <w:tcMar>
              <w:top w:type="dxa" w:w="160"/>
              <w:left w:type="dxa" w:w="240"/>
              <w:bottom w:type="dxa" w:w="160"/>
              <w:right w:type="dxa" w:w="240"/>
            </w:tcMar>
          </w:tcPr>
          <w:p>
            <w:pPr>
              <w:spacing w:after="40" w:before="0"/>
            </w:pPr>
            <w:r>
              <w:rPr>
                <w:rFonts w:ascii="Courier New" w:cs="Courier New" w:eastAsia="Courier New" w:hAnsi="Courier New"/>
                <w:color w:val="A5F3FC"/>
                <w:sz w:val="18"/>
                <w:szCs w:val="18"/>
              </w:rPr>
              <w:t xml:space="preserve"># Voir tous les pods dans le namespace data-platform</w:t>
            </w:r>
          </w:p>
          <w:p>
            <w:pPr>
              <w:spacing w:after="40" w:before="0"/>
            </w:pPr>
            <w:r>
              <w:rPr>
                <w:rFonts w:ascii="Courier New" w:cs="Courier New" w:eastAsia="Courier New" w:hAnsi="Courier New"/>
                <w:color w:val="A5F3FC"/>
                <w:sz w:val="18"/>
                <w:szCs w:val="18"/>
              </w:rPr>
              <w:t xml:space="preserve">kubectl -n data-platform get pods</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Voir les logs d'un pod spécifique</w:t>
            </w:r>
          </w:p>
          <w:p>
            <w:pPr>
              <w:spacing w:after="40" w:before="0"/>
            </w:pPr>
            <w:r>
              <w:rPr>
                <w:rFonts w:ascii="Courier New" w:cs="Courier New" w:eastAsia="Courier New" w:hAnsi="Courier New"/>
                <w:color w:val="A5F3FC"/>
                <w:sz w:val="18"/>
                <w:szCs w:val="18"/>
              </w:rPr>
              <w:t xml:space="preserve">kubectl -n data-platform logs opensearch-master-0</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Entrer dans un pod (comme SSH)</w:t>
            </w:r>
          </w:p>
          <w:p>
            <w:pPr>
              <w:spacing w:after="40" w:before="0"/>
            </w:pPr>
            <w:r>
              <w:rPr>
                <w:rFonts w:ascii="Courier New" w:cs="Courier New" w:eastAsia="Courier New" w:hAnsi="Courier New"/>
                <w:color w:val="A5F3FC"/>
                <w:sz w:val="18"/>
                <w:szCs w:val="18"/>
              </w:rPr>
              <w:t xml:space="preserve">kubectl -n data-platform exec -it opensearch-master-0 -- bash</w:t>
            </w:r>
          </w:p>
        </w:tc>
      </w:tr>
    </w:tbl>
    <w:p>
      <w:pPr>
        <w:spacing w:after="120" w:before="0"/>
      </w:pPr>
      <w:r>
        <w:t xml:space="preserve"/>
      </w:r>
    </w:p>
    <w:p>
      <w:pPr>
        <w:pStyle w:val="Heading3"/>
        <w:spacing w:after="120" w:before="200"/>
      </w:pPr>
      <w:r>
        <w:rPr>
          <w:rFonts w:ascii="Arial" w:cs="Arial" w:eastAsia="Arial" w:hAnsi="Arial"/>
          <w:b/>
          <w:bCs/>
          <w:color w:val="374151"/>
          <w:sz w:val="24"/>
          <w:szCs w:val="24"/>
        </w:rPr>
        <w:t xml:space="preserve">Deployment — gestion des Pods stateless</w:t>
      </w:r>
    </w:p>
    <w:p>
      <w:pPr>
        <w:spacing w:after="100" w:before="80"/>
      </w:pPr>
      <w:r>
        <w:rPr>
          <w:rFonts w:ascii="Arial" w:cs="Arial" w:eastAsia="Arial" w:hAnsi="Arial"/>
          <w:color w:val="374151"/>
          <w:sz w:val="22"/>
          <w:szCs w:val="22"/>
        </w:rPr>
        <w:t xml:space="preserve">Un Deployment gère un groupe de Pods identiques. Il garantit qu'un nombre défini de replicas tourne en permanence.</w:t>
      </w:r>
    </w:p>
    <w:p>
      <w:pPr>
        <w:pStyle w:val="ListParagraph"/>
        <w:numPr>
          <w:ilvl w:val="0"/>
          <w:numId w:val="2"/>
        </w:numPr>
        <w:spacing w:after="60" w:before="60"/>
        <w:ind w:left="720" w:hanging="360"/>
      </w:pPr>
      <w:r>
        <w:rPr>
          <w:rFonts w:ascii="Arial" w:cs="Arial" w:eastAsia="Arial" w:hAnsi="Arial"/>
          <w:b/>
          <w:bCs/>
          <w:color w:val="0D9488"/>
          <w:sz w:val="22"/>
          <w:szCs w:val="22"/>
        </w:rPr>
        <w:t xml:space="preserve">Dans notre projet : </w:t>
      </w:r>
      <w:r>
        <w:rPr>
          <w:rFonts w:ascii="Arial" w:cs="Arial" w:eastAsia="Arial" w:hAnsi="Arial"/>
          <w:color w:val="374151"/>
          <w:sz w:val="22"/>
          <w:szCs w:val="22"/>
        </w:rPr>
        <w:t xml:space="preserve">opensearch-coordinator (×2) et opensearch-dashboards (×2) sont des Deployments — ils sont stateless, sans données persistantes.</w:t>
      </w:r>
    </w:p>
    <w:p>
      <w:pPr>
        <w:pStyle w:val="ListParagraph"/>
        <w:numPr>
          <w:ilvl w:val="0"/>
          <w:numId w:val="2"/>
        </w:numPr>
        <w:spacing w:after="60" w:before="60"/>
        <w:ind w:left="720" w:hanging="360"/>
      </w:pPr>
      <w:r>
        <w:rPr>
          <w:rFonts w:ascii="Arial" w:cs="Arial" w:eastAsia="Arial" w:hAnsi="Arial"/>
          <w:color w:val="374151"/>
          <w:sz w:val="22"/>
          <w:szCs w:val="22"/>
        </w:rPr>
        <w:t xml:space="preserve">Si un Pod crashe, le Deployment en recrée un automatiquement.</w:t>
      </w:r>
    </w:p>
    <w:p>
      <w:pPr>
        <w:pStyle w:val="ListParagraph"/>
        <w:numPr>
          <w:ilvl w:val="0"/>
          <w:numId w:val="2"/>
        </w:numPr>
        <w:spacing w:after="60" w:before="60"/>
        <w:ind w:left="720" w:hanging="360"/>
      </w:pPr>
      <w:r>
        <w:rPr>
          <w:rFonts w:ascii="Arial" w:cs="Arial" w:eastAsia="Arial" w:hAnsi="Arial"/>
          <w:color w:val="374151"/>
          <w:sz w:val="22"/>
          <w:szCs w:val="22"/>
        </w:rPr>
        <w:t xml:space="preserve">Pour mettre à jour : on change l'image, K8s redémarre les Pods un par un (rolling update) sans interruption de service.</w:t>
      </w:r>
    </w:p>
    <w:p>
      <w:pPr>
        <w:spacing w:after="120" w:before="0"/>
      </w:pPr>
      <w:r>
        <w:t xml:space="preserve"/>
      </w:r>
    </w:p>
    <w:p>
      <w:pPr>
        <w:pStyle w:val="Heading3"/>
        <w:spacing w:after="120" w:before="200"/>
      </w:pPr>
      <w:r>
        <w:rPr>
          <w:rFonts w:ascii="Arial" w:cs="Arial" w:eastAsia="Arial" w:hAnsi="Arial"/>
          <w:b/>
          <w:bCs/>
          <w:color w:val="374151"/>
          <w:sz w:val="24"/>
          <w:szCs w:val="24"/>
        </w:rPr>
        <w:t xml:space="preserve">StatefulSet — gestion des Pods stateful</w:t>
      </w:r>
    </w:p>
    <w:p>
      <w:pPr>
        <w:spacing w:after="100" w:before="80"/>
      </w:pPr>
      <w:r>
        <w:rPr>
          <w:rFonts w:ascii="Arial" w:cs="Arial" w:eastAsia="Arial" w:hAnsi="Arial"/>
          <w:color w:val="374151"/>
          <w:sz w:val="22"/>
          <w:szCs w:val="22"/>
        </w:rPr>
        <w:t xml:space="preserve">Les StatefulSets sont comme les Deployments, mais pour les applications qui ont besoin d'un identifiant stable et d'un stockage persistant.</w:t>
      </w:r>
    </w:p>
    <w:p>
      <w:pPr>
        <w:pStyle w:val="ListParagraph"/>
        <w:numPr>
          <w:ilvl w:val="0"/>
          <w:numId w:val="2"/>
        </w:numPr>
        <w:spacing w:after="60" w:before="60"/>
        <w:ind w:left="720" w:hanging="360"/>
      </w:pPr>
      <w:r>
        <w:rPr>
          <w:rFonts w:ascii="Arial" w:cs="Arial" w:eastAsia="Arial" w:hAnsi="Arial"/>
          <w:b/>
          <w:bCs/>
          <w:color w:val="1B3A5C"/>
          <w:sz w:val="22"/>
          <w:szCs w:val="22"/>
        </w:rPr>
        <w:t xml:space="preserve">Différence clé : </w:t>
      </w:r>
      <w:r>
        <w:rPr>
          <w:rFonts w:ascii="Arial" w:cs="Arial" w:eastAsia="Arial" w:hAnsi="Arial"/>
          <w:color w:val="374151"/>
          <w:sz w:val="22"/>
          <w:szCs w:val="22"/>
        </w:rPr>
        <w:t xml:space="preserve">les Pods ont des noms prévisibles (opensearch-master-0, opensearch-master-1...) et chacun a son propre disque qui survit aux redémarrages.</w:t>
      </w:r>
    </w:p>
    <w:p>
      <w:pPr>
        <w:pStyle w:val="ListParagraph"/>
        <w:numPr>
          <w:ilvl w:val="0"/>
          <w:numId w:val="2"/>
        </w:numPr>
        <w:spacing w:after="60" w:before="60"/>
        <w:ind w:left="720" w:hanging="360"/>
      </w:pPr>
      <w:r>
        <w:rPr>
          <w:rFonts w:ascii="Arial" w:cs="Arial" w:eastAsia="Arial" w:hAnsi="Arial"/>
          <w:b/>
          <w:bCs/>
          <w:color w:val="0D9488"/>
          <w:sz w:val="22"/>
          <w:szCs w:val="22"/>
        </w:rPr>
        <w:t xml:space="preserve">Dans notre projet : </w:t>
      </w:r>
      <w:r>
        <w:rPr>
          <w:rFonts w:ascii="Arial" w:cs="Arial" w:eastAsia="Arial" w:hAnsi="Arial"/>
          <w:color w:val="374151"/>
          <w:sz w:val="22"/>
          <w:szCs w:val="22"/>
        </w:rPr>
        <w:t xml:space="preserve">OpenSearch masters/data, ZooKeeper, NameNode, DataNode, ResourceManager — tous des StatefulSets.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1E1B4B" w:val="clear"/>
            <w:tcMar>
              <w:top w:type="dxa" w:w="160"/>
              <w:left w:type="dxa" w:w="240"/>
              <w:bottom w:type="dxa" w:w="160"/>
              <w:right w:type="dxa" w:w="240"/>
            </w:tcMar>
          </w:tcPr>
          <w:p>
            <w:pPr>
              <w:spacing w:after="40" w:before="0"/>
            </w:pPr>
            <w:r>
              <w:rPr>
                <w:rFonts w:ascii="Courier New" w:cs="Courier New" w:eastAsia="Courier New" w:hAnsi="Courier New"/>
                <w:color w:val="A5F3FC"/>
                <w:sz w:val="18"/>
                <w:szCs w:val="18"/>
              </w:rPr>
              <w:t xml:space="preserve"># Voir les StatefulSets</w:t>
            </w:r>
          </w:p>
          <w:p>
            <w:pPr>
              <w:spacing w:after="40" w:before="0"/>
            </w:pPr>
            <w:r>
              <w:rPr>
                <w:rFonts w:ascii="Courier New" w:cs="Courier New" w:eastAsia="Courier New" w:hAnsi="Courier New"/>
                <w:color w:val="A5F3FC"/>
                <w:sz w:val="18"/>
                <w:szCs w:val="18"/>
              </w:rPr>
              <w:t xml:space="preserve">kubectl -n data-platform get statefulsets</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Scaler un StatefulSet</w:t>
            </w:r>
          </w:p>
          <w:p>
            <w:pPr>
              <w:spacing w:after="40" w:before="0"/>
            </w:pPr>
            <w:r>
              <w:rPr>
                <w:rFonts w:ascii="Courier New" w:cs="Courier New" w:eastAsia="Courier New" w:hAnsi="Courier New"/>
                <w:color w:val="A5F3FC"/>
                <w:sz w:val="18"/>
                <w:szCs w:val="18"/>
              </w:rPr>
              <w:t xml:space="preserve">kubectl -n data-platform scale statefulset opensearch-data --replicas=5</w:t>
            </w:r>
          </w:p>
        </w:tc>
      </w:tr>
    </w:tbl>
    <w:p>
      <w:pPr>
        <w:spacing w:after="120" w:before="0"/>
      </w:pPr>
      <w:r>
        <w:t xml:space="preserve"/>
      </w:r>
    </w:p>
    <w:p>
      <w:pPr>
        <w:pStyle w:val="Heading3"/>
        <w:spacing w:after="120" w:before="200"/>
      </w:pPr>
      <w:r>
        <w:rPr>
          <w:rFonts w:ascii="Arial" w:cs="Arial" w:eastAsia="Arial" w:hAnsi="Arial"/>
          <w:b/>
          <w:bCs/>
          <w:color w:val="374151"/>
          <w:sz w:val="24"/>
          <w:szCs w:val="24"/>
        </w:rPr>
        <w:t xml:space="preserve">Service — réseau et découverte</w:t>
      </w:r>
    </w:p>
    <w:p>
      <w:pPr>
        <w:spacing w:after="100" w:before="80"/>
      </w:pPr>
      <w:r>
        <w:rPr>
          <w:rFonts w:ascii="Arial" w:cs="Arial" w:eastAsia="Arial" w:hAnsi="Arial"/>
          <w:color w:val="374151"/>
          <w:sz w:val="22"/>
          <w:szCs w:val="22"/>
        </w:rPr>
        <w:t xml:space="preserve">Un Service expose un groupe de Pods sur le réseau. Sans Service, les Pods sont inaccessibles depuis l'extérieur.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Type de Service</w:t>
            </w:r>
          </w:p>
        </w:tc>
        <w:tc>
          <w:tcPr>
            <w:tcW w:type="dxa" w:w="716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Usage</w:t>
            </w:r>
          </w:p>
        </w:tc>
      </w:tr>
      <w:tr>
        <w:tc>
          <w:tcPr>
            <w:tcW w:type="dxa" w:w="2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ClusterIP</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Accessible uniquement à l'intérieur du cluster. Utilisé entre services internes (ex: Logstash → OpenSearch).</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Headless (clusterIP: None)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Donne une entrée DNS par Pod. Utilisé pour la découverte de cluster (ex: opensearch-master-headless).</w:t>
            </w:r>
          </w:p>
        </w:tc>
      </w:tr>
      <w:tr>
        <w:tc>
          <w:tcPr>
            <w:tcW w:type="dxa" w:w="2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NodePort</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Expose sur un port de chaque nœud. Pour accès externe simple (dev).</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LoadBalancer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Crée un load balancer cloud (GCP/AWS/Azure). Pour production.</w:t>
            </w:r>
          </w:p>
        </w:tc>
      </w:tr>
    </w:tbl>
    <w:p>
      <w:pPr>
        <w:spacing w:after="120" w:before="0"/>
      </w:pPr>
      <w:r>
        <w:t xml:space="preserve"/>
      </w:r>
    </w:p>
    <w:p>
      <w:pPr>
        <w:pStyle w:val="Heading3"/>
        <w:spacing w:after="120" w:before="200"/>
      </w:pPr>
      <w:r>
        <w:rPr>
          <w:rFonts w:ascii="Arial" w:cs="Arial" w:eastAsia="Arial" w:hAnsi="Arial"/>
          <w:b/>
          <w:bCs/>
          <w:color w:val="374151"/>
          <w:sz w:val="24"/>
          <w:szCs w:val="24"/>
        </w:rPr>
        <w:t xml:space="preserve">Namespace — isolation logique</w:t>
      </w:r>
    </w:p>
    <w:p>
      <w:pPr>
        <w:spacing w:after="100" w:before="80"/>
      </w:pPr>
      <w:r>
        <w:rPr>
          <w:rFonts w:ascii="Arial" w:cs="Arial" w:eastAsia="Arial" w:hAnsi="Arial"/>
          <w:b/>
          <w:bCs/>
          <w:color w:val="2563EB"/>
          <w:sz w:val="22"/>
          <w:szCs w:val="22"/>
        </w:rPr>
        <w:t xml:space="preserve">Analogie : </w:t>
      </w:r>
      <w:r>
        <w:rPr>
          <w:rFonts w:ascii="Arial" w:cs="Arial" w:eastAsia="Arial" w:hAnsi="Arial"/>
          <w:color w:val="374151"/>
          <w:sz w:val="22"/>
          <w:szCs w:val="22"/>
        </w:rPr>
        <w:t xml:space="preserve">un Namespace est comme un dossier dans un système de fichiers — il regroupe des ressources et les isole des autres.</w:t>
      </w:r>
    </w:p>
    <w:p>
      <w:pPr>
        <w:spacing w:after="100" w:before="80"/>
      </w:pPr>
      <w:r>
        <w:rPr>
          <w:rFonts w:ascii="Arial" w:cs="Arial" w:eastAsia="Arial" w:hAnsi="Arial"/>
          <w:color w:val="374151"/>
          <w:sz w:val="22"/>
          <w:szCs w:val="22"/>
        </w:rPr>
        <w:t xml:space="preserve">Dans ce projet, tout tourne dans le namespace </w:t>
      </w:r>
    </w:p>
    <w:p>
      <w:pPr>
        <w:spacing w:after="100" w:before="80"/>
      </w:pPr>
      <w:r>
        <w:rPr>
          <w:rFonts w:ascii="Courier New" w:cs="Courier New" w:eastAsia="Courier New" w:hAnsi="Courier New"/>
          <w:b/>
          <w:bCs/>
          <w:color w:val="7C3AED"/>
          <w:sz w:val="20"/>
          <w:szCs w:val="20"/>
        </w:rPr>
        <w:t xml:space="preserve">data-platform</w:t>
      </w:r>
      <w:r>
        <w:rPr>
          <w:rFonts w:ascii="Arial" w:cs="Arial" w:eastAsia="Arial" w:hAnsi="Arial"/>
          <w:color w:val="374151"/>
          <w:sz w:val="22"/>
          <w:szCs w:val="22"/>
        </w:rPr>
        <w:t xml:space="preserve">. Cela permet de tout supprimer d'un coup (kubectl delete namespace data-platform) sans toucher au reste du cluster.</w:t>
      </w:r>
    </w:p>
    <w:p>
      <w:pPr>
        <w:spacing w:after="120" w:before="0"/>
      </w:pPr>
      <w:r>
        <w:t xml:space="preserve"/>
      </w:r>
    </w:p>
    <w:p>
      <w:pPr>
        <w:pStyle w:val="Heading3"/>
        <w:spacing w:after="120" w:before="200"/>
      </w:pPr>
      <w:r>
        <w:rPr>
          <w:rFonts w:ascii="Arial" w:cs="Arial" w:eastAsia="Arial" w:hAnsi="Arial"/>
          <w:b/>
          <w:bCs/>
          <w:color w:val="374151"/>
          <w:sz w:val="24"/>
          <w:szCs w:val="24"/>
        </w:rPr>
        <w:t xml:space="preserve">PersistentVolume (PVC) — stockage durable</w:t>
      </w:r>
    </w:p>
    <w:p>
      <w:pPr>
        <w:spacing w:after="100" w:before="80"/>
      </w:pPr>
      <w:r>
        <w:rPr>
          <w:rFonts w:ascii="Arial" w:cs="Arial" w:eastAsia="Arial" w:hAnsi="Arial"/>
          <w:color w:val="374151"/>
          <w:sz w:val="22"/>
          <w:szCs w:val="22"/>
        </w:rPr>
        <w:t xml:space="preserve">Un PersistentVolumeClaim est une demande de stockage. K8s provisionne automatiquement le disque (SSD GCP, EBS AWS, etc.) selon la StorageClass configurée.</w:t>
      </w:r>
    </w:p>
    <w:p>
      <w:pPr>
        <w:pStyle w:val="ListParagraph"/>
        <w:numPr>
          <w:ilvl w:val="0"/>
          <w:numId w:val="2"/>
        </w:numPr>
        <w:spacing w:after="60" w:before="60"/>
        <w:ind w:left="720" w:hanging="360"/>
      </w:pPr>
      <w:r>
        <w:rPr>
          <w:rFonts w:ascii="Arial" w:cs="Arial" w:eastAsia="Arial" w:hAnsi="Arial"/>
          <w:b/>
          <w:bCs/>
          <w:color w:val="0D9488"/>
          <w:sz w:val="22"/>
          <w:szCs w:val="22"/>
        </w:rPr>
        <w:t xml:space="preserve">Dans notre projet : </w:t>
      </w:r>
      <w:r>
        <w:rPr>
          <w:rFonts w:ascii="Arial" w:cs="Arial" w:eastAsia="Arial" w:hAnsi="Arial"/>
          <w:color w:val="374151"/>
          <w:sz w:val="22"/>
          <w:szCs w:val="22"/>
        </w:rPr>
        <w:t xml:space="preserve">les DataNodes HDFS ont chacun un PVC de 100Gi. Si le Pod redémarre, les données sont conservées.</w:t>
      </w:r>
    </w:p>
    <w:p>
      <w:pPr>
        <w:spacing w:after="120" w:before="0"/>
      </w:pPr>
      <w:r>
        <w:t xml:space="preserve"/>
      </w:r>
    </w:p>
    <w:p>
      <w:pPr>
        <w:pStyle w:val="Heading3"/>
        <w:spacing w:after="120" w:before="200"/>
      </w:pPr>
      <w:r>
        <w:rPr>
          <w:rFonts w:ascii="Arial" w:cs="Arial" w:eastAsia="Arial" w:hAnsi="Arial"/>
          <w:b/>
          <w:bCs/>
          <w:color w:val="374151"/>
          <w:sz w:val="24"/>
          <w:szCs w:val="24"/>
        </w:rPr>
        <w:t xml:space="preserve">DaemonSet — un Pod par nœud</w:t>
      </w:r>
    </w:p>
    <w:p>
      <w:pPr>
        <w:spacing w:after="100" w:before="80"/>
      </w:pPr>
      <w:r>
        <w:rPr>
          <w:rFonts w:ascii="Arial" w:cs="Arial" w:eastAsia="Arial" w:hAnsi="Arial"/>
          <w:color w:val="374151"/>
          <w:sz w:val="22"/>
          <w:szCs w:val="22"/>
        </w:rPr>
        <w:t xml:space="preserve">Un DaemonSet garantit qu'un Pod tourne sur chaque nœud du cluster (ou sur les nœuds sélectionnés).</w:t>
      </w:r>
    </w:p>
    <w:p>
      <w:pPr>
        <w:pStyle w:val="ListParagraph"/>
        <w:numPr>
          <w:ilvl w:val="0"/>
          <w:numId w:val="2"/>
        </w:numPr>
        <w:spacing w:after="60" w:before="60"/>
        <w:ind w:left="720" w:hanging="360"/>
      </w:pPr>
      <w:r>
        <w:rPr>
          <w:rFonts w:ascii="Arial" w:cs="Arial" w:eastAsia="Arial" w:hAnsi="Arial"/>
          <w:b/>
          <w:bCs/>
          <w:color w:val="0D9488"/>
          <w:sz w:val="22"/>
          <w:szCs w:val="22"/>
        </w:rPr>
        <w:t xml:space="preserve">Dans notre projet : </w:t>
      </w:r>
      <w:r>
        <w:rPr>
          <w:rFonts w:ascii="Arial" w:cs="Arial" w:eastAsia="Arial" w:hAnsi="Arial"/>
          <w:color w:val="374151"/>
          <w:sz w:val="22"/>
          <w:szCs w:val="22"/>
        </w:rPr>
        <w:t xml:space="preserve">les NodeManagers YARN sont déployés en DaemonSet sur les nœuds labellisés 'hadoop-data' — un NodeManager par machine physique.</w:t>
      </w:r>
    </w:p>
    <w:p>
      <w:pPr>
        <w:spacing w:after="120" w:before="0"/>
      </w:pPr>
      <w:r>
        <w:t xml:space="preserve"/>
      </w:r>
    </w:p>
    <w:p>
      <w:pPr>
        <w:pStyle w:val="Heading3"/>
        <w:spacing w:after="120" w:before="200"/>
      </w:pPr>
      <w:r>
        <w:rPr>
          <w:rFonts w:ascii="Arial" w:cs="Arial" w:eastAsia="Arial" w:hAnsi="Arial"/>
          <w:b/>
          <w:bCs/>
          <w:color w:val="374151"/>
          <w:sz w:val="24"/>
          <w:szCs w:val="24"/>
        </w:rPr>
        <w:t xml:space="preserve">Kustomize — configuration multi-environnement</w:t>
      </w:r>
    </w:p>
    <w:p>
      <w:pPr>
        <w:spacing w:after="100" w:before="80"/>
      </w:pPr>
      <w:r>
        <w:rPr>
          <w:rFonts w:ascii="Arial" w:cs="Arial" w:eastAsia="Arial" w:hAnsi="Arial"/>
          <w:color w:val="374151"/>
          <w:sz w:val="22"/>
          <w:szCs w:val="22"/>
        </w:rPr>
        <w:t xml:space="preserve">Kustomize permet de personnaliser des manifests Kubernetes sans les dupliquer. On définit une base commune et des overlays qui modifient certains champs.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1E1B4B" w:val="clear"/>
            <w:tcMar>
              <w:top w:type="dxa" w:w="160"/>
              <w:left w:type="dxa" w:w="240"/>
              <w:bottom w:type="dxa" w:w="160"/>
              <w:right w:type="dxa" w:w="240"/>
            </w:tcMar>
          </w:tcPr>
          <w:p>
            <w:pPr>
              <w:spacing w:after="40" w:before="0"/>
            </w:pPr>
            <w:r>
              <w:rPr>
                <w:rFonts w:ascii="Courier New" w:cs="Courier New" w:eastAsia="Courier New" w:hAnsi="Courier New"/>
                <w:color w:val="A5F3FC"/>
                <w:sz w:val="18"/>
                <w:szCs w:val="18"/>
              </w:rPr>
              <w:t xml:space="preserve"># Voir ce que l'overlay GCP génère (sans appliquer)</w:t>
            </w:r>
          </w:p>
          <w:p>
            <w:pPr>
              <w:spacing w:after="40" w:before="0"/>
            </w:pPr>
            <w:r>
              <w:rPr>
                <w:rFonts w:ascii="Courier New" w:cs="Courier New" w:eastAsia="Courier New" w:hAnsi="Courier New"/>
                <w:color w:val="A5F3FC"/>
                <w:sz w:val="18"/>
                <w:szCs w:val="18"/>
              </w:rPr>
              <w:t xml:space="preserve">kubectl kustomize k8s/overlays/gcp</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Appliquer l'overlay GCP</w:t>
            </w:r>
          </w:p>
          <w:p>
            <w:pPr>
              <w:spacing w:after="40" w:before="0"/>
            </w:pPr>
            <w:r>
              <w:rPr>
                <w:rFonts w:ascii="Courier New" w:cs="Courier New" w:eastAsia="Courier New" w:hAnsi="Courier New"/>
                <w:color w:val="A5F3FC"/>
                <w:sz w:val="18"/>
                <w:szCs w:val="18"/>
              </w:rPr>
              <w:t xml:space="preserve">kubectl kustomize k8s/overlays/gcp | kubectl apply -f -</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Structure du projet</w:t>
            </w:r>
          </w:p>
          <w:p>
            <w:pPr>
              <w:spacing w:after="40" w:before="0"/>
            </w:pPr>
            <w:r>
              <w:rPr>
                <w:rFonts w:ascii="Courier New" w:cs="Courier New" w:eastAsia="Courier New" w:hAnsi="Courier New"/>
                <w:color w:val="A5F3FC"/>
                <w:sz w:val="18"/>
                <w:szCs w:val="18"/>
              </w:rPr>
              <w:t xml:space="preserve">k8s/</w:t>
            </w:r>
          </w:p>
          <w:p>
            <w:pPr>
              <w:spacing w:after="40" w:before="0"/>
            </w:pPr>
            <w:r>
              <w:rPr>
                <w:rFonts w:ascii="Courier New" w:cs="Courier New" w:eastAsia="Courier New" w:hAnsi="Courier New"/>
                <w:color w:val="A5F3FC"/>
                <w:sz w:val="18"/>
                <w:szCs w:val="18"/>
              </w:rPr>
              <w:t xml:space="preserve">  base/          ← manifests communs à tous les providers</w:t>
            </w:r>
          </w:p>
          <w:p>
            <w:pPr>
              <w:spacing w:after="40" w:before="0"/>
            </w:pPr>
            <w:r>
              <w:rPr>
                <w:rFonts w:ascii="Courier New" w:cs="Courier New" w:eastAsia="Courier New" w:hAnsi="Courier New"/>
                <w:color w:val="A5F3FC"/>
                <w:sz w:val="18"/>
                <w:szCs w:val="18"/>
              </w:rPr>
              <w:t xml:space="preserve">  overlays/</w:t>
            </w:r>
          </w:p>
          <w:p>
            <w:pPr>
              <w:spacing w:after="40" w:before="0"/>
            </w:pPr>
            <w:r>
              <w:rPr>
                <w:rFonts w:ascii="Courier New" w:cs="Courier New" w:eastAsia="Courier New" w:hAnsi="Courier New"/>
                <w:color w:val="A5F3FC"/>
                <w:sz w:val="18"/>
                <w:szCs w:val="18"/>
              </w:rPr>
              <w:t xml:space="preserve">    gcp/         ← patch StorageClass: premium-rwo</w:t>
            </w:r>
          </w:p>
          <w:p>
            <w:pPr>
              <w:spacing w:after="40" w:before="0"/>
            </w:pPr>
            <w:r>
              <w:rPr>
                <w:rFonts w:ascii="Courier New" w:cs="Courier New" w:eastAsia="Courier New" w:hAnsi="Courier New"/>
                <w:color w:val="A5F3FC"/>
                <w:sz w:val="18"/>
                <w:szCs w:val="18"/>
              </w:rPr>
              <w:t xml:space="preserve">    aws/         ← patch StorageClass: gp3</w:t>
            </w:r>
          </w:p>
          <w:p>
            <w:pPr>
              <w:spacing w:after="40" w:before="0"/>
            </w:pPr>
            <w:r>
              <w:rPr>
                <w:rFonts w:ascii="Courier New" w:cs="Courier New" w:eastAsia="Courier New" w:hAnsi="Courier New"/>
                <w:color w:val="A5F3FC"/>
                <w:sz w:val="18"/>
                <w:szCs w:val="18"/>
              </w:rPr>
              <w:t xml:space="preserve">    azure/       ← patch StorageClass: managed-premium</w:t>
            </w:r>
          </w:p>
          <w:p>
            <w:pPr>
              <w:spacing w:after="40" w:before="0"/>
            </w:pPr>
            <w:r>
              <w:rPr>
                <w:rFonts w:ascii="Courier New" w:cs="Courier New" w:eastAsia="Courier New" w:hAnsi="Courier New"/>
                <w:color w:val="A5F3FC"/>
                <w:sz w:val="18"/>
                <w:szCs w:val="18"/>
              </w:rPr>
              <w:t xml:space="preserve">    local/       ← patch StorageClass: local-path + resources réduits</w:t>
            </w:r>
          </w:p>
        </w:tc>
      </w:tr>
    </w:tbl>
    <w:p>
      <w:pPr>
        <w:spacing w:after="120" w:before="0"/>
      </w:pPr>
      <w:r>
        <w:t xml:space="preserve"/>
      </w:r>
    </w:p>
    <w:p>
      <w:pPr>
        <w:pStyle w:val="Heading2"/>
        <w:pBdr>
          <w:bottom w:val="single" w:color="DBEAFE" w:sz="4" w:space="4"/>
        </w:pBdr>
        <w:spacing w:after="160" w:before="280"/>
      </w:pPr>
      <w:r>
        <w:rPr>
          <w:rFonts w:ascii="Arial" w:cs="Arial" w:eastAsia="Arial" w:hAnsi="Arial"/>
          <w:b/>
          <w:bCs/>
          <w:color w:val="2563EB"/>
          <w:sz w:val="28"/>
          <w:szCs w:val="28"/>
        </w:rPr>
        <w:t xml:space="preserve">Commandes kubectl essentielles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1E1B4B" w:val="clear"/>
            <w:tcMar>
              <w:top w:type="dxa" w:w="160"/>
              <w:left w:type="dxa" w:w="240"/>
              <w:bottom w:type="dxa" w:w="160"/>
              <w:right w:type="dxa" w:w="240"/>
            </w:tcMar>
          </w:tcPr>
          <w:p>
            <w:pPr>
              <w:spacing w:after="40" w:before="0"/>
            </w:pPr>
            <w:r>
              <w:rPr>
                <w:rFonts w:ascii="Courier New" w:cs="Courier New" w:eastAsia="Courier New" w:hAnsi="Courier New"/>
                <w:color w:val="A5F3FC"/>
                <w:sz w:val="18"/>
                <w:szCs w:val="18"/>
              </w:rPr>
              <w:t xml:space="preserve"># Obtenir des ressources</w:t>
            </w:r>
          </w:p>
          <w:p>
            <w:pPr>
              <w:spacing w:after="40" w:before="0"/>
            </w:pPr>
            <w:r>
              <w:rPr>
                <w:rFonts w:ascii="Courier New" w:cs="Courier New" w:eastAsia="Courier New" w:hAnsi="Courier New"/>
                <w:color w:val="A5F3FC"/>
                <w:sz w:val="18"/>
                <w:szCs w:val="18"/>
              </w:rPr>
              <w:t xml:space="preserve">kubectl -n data-platform get pods                 # tous les pods</w:t>
            </w:r>
          </w:p>
          <w:p>
            <w:pPr>
              <w:spacing w:after="40" w:before="0"/>
            </w:pPr>
            <w:r>
              <w:rPr>
                <w:rFonts w:ascii="Courier New" w:cs="Courier New" w:eastAsia="Courier New" w:hAnsi="Courier New"/>
                <w:color w:val="A5F3FC"/>
                <w:sz w:val="18"/>
                <w:szCs w:val="18"/>
              </w:rPr>
              <w:t xml:space="preserve">kubectl -n data-platform get pods -o wide         # + colonne NODE</w:t>
            </w:r>
          </w:p>
          <w:p>
            <w:pPr>
              <w:spacing w:after="40" w:before="0"/>
            </w:pPr>
            <w:r>
              <w:rPr>
                <w:rFonts w:ascii="Courier New" w:cs="Courier New" w:eastAsia="Courier New" w:hAnsi="Courier New"/>
                <w:color w:val="A5F3FC"/>
                <w:sz w:val="18"/>
                <w:szCs w:val="18"/>
              </w:rPr>
              <w:t xml:space="preserve">kubectl -n data-platform get all                  # pods, services, deployments...</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Inspecter une ressource</w:t>
            </w:r>
          </w:p>
          <w:p>
            <w:pPr>
              <w:spacing w:after="40" w:before="0"/>
            </w:pPr>
            <w:r>
              <w:rPr>
                <w:rFonts w:ascii="Courier New" w:cs="Courier New" w:eastAsia="Courier New" w:hAnsi="Courier New"/>
                <w:color w:val="A5F3FC"/>
                <w:sz w:val="18"/>
                <w:szCs w:val="18"/>
              </w:rPr>
              <w:t xml:space="preserve">kubectl -n data-platform describe pod opensearch-master-0</w:t>
            </w:r>
          </w:p>
          <w:p>
            <w:pPr>
              <w:spacing w:after="40" w:before="0"/>
            </w:pPr>
            <w:r>
              <w:rPr>
                <w:rFonts w:ascii="Courier New" w:cs="Courier New" w:eastAsia="Courier New" w:hAnsi="Courier New"/>
                <w:color w:val="A5F3FC"/>
                <w:sz w:val="18"/>
                <w:szCs w:val="18"/>
              </w:rPr>
              <w:t xml:space="preserve">kubectl -n data-platform describe service opensearch</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Logs</w:t>
            </w:r>
          </w:p>
          <w:p>
            <w:pPr>
              <w:spacing w:after="40" w:before="0"/>
            </w:pPr>
            <w:r>
              <w:rPr>
                <w:rFonts w:ascii="Courier New" w:cs="Courier New" w:eastAsia="Courier New" w:hAnsi="Courier New"/>
                <w:color w:val="A5F3FC"/>
                <w:sz w:val="18"/>
                <w:szCs w:val="18"/>
              </w:rPr>
              <w:t xml:space="preserve">kubectl -n data-platform logs opensearch-master-0 -f   # -f = follow</w:t>
            </w:r>
          </w:p>
          <w:p>
            <w:pPr>
              <w:spacing w:after="40" w:before="0"/>
            </w:pPr>
            <w:r>
              <w:rPr>
                <w:rFonts w:ascii="Courier New" w:cs="Courier New" w:eastAsia="Courier New" w:hAnsi="Courier New"/>
                <w:color w:val="A5F3FC"/>
                <w:sz w:val="18"/>
                <w:szCs w:val="18"/>
              </w:rPr>
              <w:t xml:space="preserve">kubectl -n data-platform logs opensearch-master-0 --previous  # crash précédent</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Port-forward (accès local sans Ingress)</w:t>
            </w:r>
          </w:p>
          <w:p>
            <w:pPr>
              <w:spacing w:after="40" w:before="0"/>
            </w:pPr>
            <w:r>
              <w:rPr>
                <w:rFonts w:ascii="Courier New" w:cs="Courier New" w:eastAsia="Courier New" w:hAnsi="Courier New"/>
                <w:color w:val="A5F3FC"/>
                <w:sz w:val="18"/>
                <w:szCs w:val="18"/>
              </w:rPr>
              <w:t xml:space="preserve">kubectl -n data-platform port-forward svc/opensearch-dashboards 5601:5601</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Appliquer un manifest</w:t>
            </w:r>
          </w:p>
          <w:p>
            <w:pPr>
              <w:spacing w:after="40" w:before="0"/>
            </w:pPr>
            <w:r>
              <w:rPr>
                <w:rFonts w:ascii="Courier New" w:cs="Courier New" w:eastAsia="Courier New" w:hAnsi="Courier New"/>
                <w:color w:val="A5F3FC"/>
                <w:sz w:val="18"/>
                <w:szCs w:val="18"/>
              </w:rPr>
              <w:t xml:space="preserve">kubectl apply -f k8s/base/opensearch/services.yaml</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Supprimer</w:t>
            </w:r>
          </w:p>
          <w:p>
            <w:pPr>
              <w:spacing w:after="40" w:before="0"/>
            </w:pPr>
            <w:r>
              <w:rPr>
                <w:rFonts w:ascii="Courier New" w:cs="Courier New" w:eastAsia="Courier New" w:hAnsi="Courier New"/>
                <w:color w:val="A5F3FC"/>
                <w:sz w:val="18"/>
                <w:szCs w:val="18"/>
              </w:rPr>
              <w:t xml:space="preserve">kubectl -n data-platform delete pod opensearch-master-0  # K8s le recrée</w:t>
            </w:r>
          </w:p>
        </w:tc>
      </w:tr>
    </w:tbl>
    <w:p>
      <w:pPr>
        <w:spacing w:after="120" w:before="0"/>
      </w:pPr>
      <w:r>
        <w:t xml:space="preserve"/>
      </w:r>
    </w:p>
    <w:p>
      <w:pPr>
        <w:pStyle w:val="Heading2"/>
        <w:pBdr>
          <w:bottom w:val="single" w:color="DBEAFE" w:sz="4" w:space="4"/>
        </w:pBdr>
        <w:spacing w:after="160" w:before="280"/>
      </w:pPr>
      <w:r>
        <w:rPr>
          <w:rFonts w:ascii="Arial" w:cs="Arial" w:eastAsia="Arial" w:hAnsi="Arial"/>
          <w:b/>
          <w:bCs/>
          <w:color w:val="2563EB"/>
          <w:sz w:val="28"/>
          <w:szCs w:val="28"/>
        </w:rPr>
        <w:t xml:space="preserve">Glossaire Kubernetes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Terme</w:t>
            </w:r>
          </w:p>
        </w:tc>
        <w:tc>
          <w:tcPr>
            <w:tcW w:type="dxa" w:w="716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Définition</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Pod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Unité de base — un ou plusieurs conteneurs qui partagent réseau et stockage</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Deployment</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Gère N replicas de Pods stateless avec rolling update automatique</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StatefulSet</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Comme Deployment mais avec identité stable et stockage persistant par Pod</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DaemonSet</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Un Pod par nœud du cluster (ou par nœud sélectionné)</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Service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Expose des Pods sur le réseau — load balancing automatique</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Ingress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Routeur HTTP/HTTPS — route le trafic externe vers les Services</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PVC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PersistentVolumeClaim — demande de stockage durable</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Namespace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Isolation logique des ressources dans un cluster</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ConfigMap</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Stocke de la configuration (fichiers, variables) séparément du code</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Secret</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Comme ConfigMap mais encodé — pour mots de passe, tokens</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Kustomize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Outil de configuration multi-environnement sans duplication</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Node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Machine physique ou VM dans le cluster Kubernetes</w:t>
            </w:r>
          </w:p>
        </w:tc>
      </w:tr>
    </w:tbl>
    <w:p>
      <w:pPr>
        <w:spacing w:after="120" w:before="0"/>
      </w:pPr>
      <w:r>
        <w:t xml:space="preserve"/>
      </w:r>
    </w:p>
    <w:p>
      <w:pPr>
        <w:pStyle w:val="Heading1"/>
        <w:pageBreakBefore/>
        <w:spacing w:after="240" w:before="0"/>
      </w:pPr>
      <w:r>
        <w:rPr>
          <w:rFonts w:ascii="Arial" w:cs="Arial" w:eastAsia="Arial" w:hAnsi="Arial"/>
          <w:b/>
          <w:bCs/>
          <w:color w:val="1B3A5C"/>
          <w:sz w:val="36"/>
          <w:szCs w:val="36"/>
        </w:rPr>
        <w:t xml:space="preserve">Chapitre 2 — OpenSearch</w:t>
      </w:r>
    </w:p>
    <w:p>
      <w:pPr>
        <w:pStyle w:val="Heading2"/>
        <w:pBdr>
          <w:bottom w:val="single" w:color="DBEAFE" w:sz="4" w:space="4"/>
        </w:pBdr>
        <w:spacing w:after="160" w:before="280"/>
      </w:pPr>
      <w:r>
        <w:rPr>
          <w:rFonts w:ascii="Arial" w:cs="Arial" w:eastAsia="Arial" w:hAnsi="Arial"/>
          <w:b/>
          <w:bCs/>
          <w:color w:val="2563EB"/>
          <w:sz w:val="28"/>
          <w:szCs w:val="28"/>
        </w:rPr>
        <w:t xml:space="preserve">C'est quoi OpenSearch ?</w:t>
      </w:r>
    </w:p>
    <w:p>
      <w:pPr>
        <w:spacing w:after="100" w:before="80"/>
      </w:pPr>
      <w:r>
        <w:rPr>
          <w:rFonts w:ascii="Arial" w:cs="Arial" w:eastAsia="Arial" w:hAnsi="Arial"/>
          <w:color w:val="374151"/>
          <w:sz w:val="22"/>
          <w:szCs w:val="22"/>
        </w:rPr>
        <w:t xml:space="preserve">OpenSearch est un moteur de recherche et d'analyse distribué. Il permet de stocker, indexer et rechercher dans de grandes quantités de données en quasi temps-réel.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9488" w:sz="1"/>
              <w:left w:val="single" w:color="0D9488" w:sz="1"/>
              <w:bottom w:val="single" w:color="0D9488" w:sz="1"/>
              <w:right w:val="single" w:color="0D9488" w:sz="1"/>
            </w:tcBorders>
            <w:shd w:fill="CCFBF1" w:val="clear"/>
            <w:tcMar>
              <w:top w:type="dxa" w:w="140"/>
              <w:left w:type="dxa" w:w="200"/>
              <w:bottom w:type="dxa" w:w="140"/>
              <w:right w:type="dxa" w:w="200"/>
            </w:tcMar>
          </w:tcPr>
          <w:p>
            <w:pPr>
              <w:spacing w:after="80" w:before="0"/>
            </w:pPr>
            <w:r>
              <w:rPr>
                <w:rFonts w:ascii="Arial" w:cs="Arial" w:eastAsia="Arial" w:hAnsi="Arial"/>
                <w:b/>
                <w:bCs/>
                <w:color w:val="0D9488"/>
                <w:sz w:val="22"/>
                <w:szCs w:val="22"/>
              </w:rPr>
              <w:t xml:space="preserve">💡 Relation avec Elasticsearch et Kibana</w:t>
            </w:r>
          </w:p>
          <w:p>
            <w:pPr>
              <w:spacing w:after="60" w:before="0"/>
            </w:pPr>
            <w:r>
              <w:rPr>
                <w:rFonts w:ascii="Arial" w:cs="Arial" w:eastAsia="Arial" w:hAnsi="Arial"/>
                <w:color w:val="374151"/>
                <w:sz w:val="21"/>
                <w:szCs w:val="21"/>
              </w:rPr>
              <w:t xml:space="preserve">OpenSearch est un fork d'Elasticsearch 7.10 (licence Apache 2.0).</w:t>
            </w:r>
          </w:p>
          <w:p>
            <w:pPr>
              <w:spacing w:after="60" w:before="0"/>
            </w:pPr>
            <w:r>
              <w:rPr>
                <w:rFonts w:ascii="Arial" w:cs="Arial" w:eastAsia="Arial" w:hAnsi="Arial"/>
                <w:color w:val="374151"/>
                <w:sz w:val="21"/>
                <w:szCs w:val="21"/>
              </w:rPr>
              <w:t xml:space="preserve">OpenSearch Dashboards est un fork de Kibana.</w:t>
            </w:r>
          </w:p>
          <w:p>
            <w:pPr>
              <w:spacing w:after="60" w:before="0"/>
            </w:pPr>
            <w:r>
              <w:rPr>
                <w:rFonts w:ascii="Arial" w:cs="Arial" w:eastAsia="Arial" w:hAnsi="Arial"/>
                <w:color w:val="374151"/>
                <w:sz w:val="21"/>
                <w:szCs w:val="21"/>
              </w:rPr>
              <w:t xml:space="preserve"/>
            </w:r>
          </w:p>
          <w:p>
            <w:pPr>
              <w:spacing w:after="60" w:before="0"/>
            </w:pPr>
            <w:r>
              <w:rPr>
                <w:rFonts w:ascii="Arial" w:cs="Arial" w:eastAsia="Arial" w:hAnsi="Arial"/>
                <w:color w:val="374151"/>
                <w:sz w:val="21"/>
                <w:szCs w:val="21"/>
              </w:rPr>
              <w:t xml:space="preserve">Différence principale : la sécurité (authentification, RBAC, TLS, multi-tenancy)</w:t>
            </w:r>
          </w:p>
          <w:p>
            <w:pPr>
              <w:spacing w:after="60" w:before="0"/>
            </w:pPr>
            <w:r>
              <w:rPr>
                <w:rFonts w:ascii="Arial" w:cs="Arial" w:eastAsia="Arial" w:hAnsi="Arial"/>
                <w:color w:val="374151"/>
                <w:sz w:val="21"/>
                <w:szCs w:val="21"/>
              </w:rPr>
              <w:t xml:space="preserve">est INCLUSE GRATUITEMENT dans OpenSearch. Avec Elasticsearch, ces fonctionnalités</w:t>
            </w:r>
          </w:p>
          <w:p>
            <w:pPr>
              <w:spacing w:after="60" w:before="0"/>
            </w:pPr>
            <w:r>
              <w:rPr>
                <w:rFonts w:ascii="Arial" w:cs="Arial" w:eastAsia="Arial" w:hAnsi="Arial"/>
                <w:color w:val="374151"/>
                <w:sz w:val="21"/>
                <w:szCs w:val="21"/>
              </w:rPr>
              <w:t xml:space="preserve">nécessitent X-Pack, une extension payante.</w:t>
            </w:r>
          </w:p>
          <w:p>
            <w:pPr>
              <w:spacing w:after="60" w:before="0"/>
            </w:pPr>
            <w:r>
              <w:rPr>
                <w:rFonts w:ascii="Arial" w:cs="Arial" w:eastAsia="Arial" w:hAnsi="Arial"/>
                <w:color w:val="374151"/>
                <w:sz w:val="21"/>
                <w:szCs w:val="21"/>
              </w:rPr>
              <w:t xml:space="preserve"/>
            </w:r>
          </w:p>
          <w:p>
            <w:pPr>
              <w:spacing w:after="60" w:before="0"/>
            </w:pPr>
            <w:r>
              <w:rPr>
                <w:rFonts w:ascii="Arial" w:cs="Arial" w:eastAsia="Arial" w:hAnsi="Arial"/>
                <w:color w:val="374151"/>
                <w:sz w:val="21"/>
                <w:szCs w:val="21"/>
              </w:rPr>
              <w:t xml:space="preserve">L'API REST est identique à ~95% — les outils compatibles Elasticsearch</w:t>
            </w:r>
          </w:p>
          <w:p>
            <w:pPr>
              <w:spacing w:after="60" w:before="0"/>
            </w:pPr>
            <w:r>
              <w:rPr>
                <w:rFonts w:ascii="Arial" w:cs="Arial" w:eastAsia="Arial" w:hAnsi="Arial"/>
                <w:color w:val="374151"/>
                <w:sz w:val="21"/>
                <w:szCs w:val="21"/>
              </w:rPr>
              <w:t xml:space="preserve">fonctionnent généralement avec OpenSearch sans modification.</w:t>
            </w:r>
          </w:p>
        </w:tc>
      </w:tr>
    </w:tbl>
    <w:p>
      <w:pPr>
        <w:spacing w:after="120" w:before="0"/>
      </w:pPr>
      <w:r>
        <w:t xml:space="preserve"/>
      </w:r>
    </w:p>
    <w:p>
      <w:pPr>
        <w:pStyle w:val="Heading2"/>
        <w:pBdr>
          <w:bottom w:val="single" w:color="DBEAFE" w:sz="4" w:space="4"/>
        </w:pBdr>
        <w:spacing w:after="160" w:before="280"/>
      </w:pPr>
      <w:r>
        <w:rPr>
          <w:rFonts w:ascii="Arial" w:cs="Arial" w:eastAsia="Arial" w:hAnsi="Arial"/>
          <w:b/>
          <w:bCs/>
          <w:color w:val="2563EB"/>
          <w:sz w:val="28"/>
          <w:szCs w:val="28"/>
        </w:rPr>
        <w:t xml:space="preserve">Les concepts fondamentaux</w:t>
      </w:r>
    </w:p>
    <w:p>
      <w:pPr>
        <w:pStyle w:val="Heading3"/>
        <w:spacing w:after="120" w:before="200"/>
      </w:pPr>
      <w:r>
        <w:rPr>
          <w:rFonts w:ascii="Arial" w:cs="Arial" w:eastAsia="Arial" w:hAnsi="Arial"/>
          <w:b/>
          <w:bCs/>
          <w:color w:val="374151"/>
          <w:sz w:val="24"/>
          <w:szCs w:val="24"/>
        </w:rPr>
        <w:t xml:space="preserve">Index — la table de données</w:t>
      </w:r>
    </w:p>
    <w:p>
      <w:pPr>
        <w:spacing w:after="100" w:before="80"/>
      </w:pPr>
      <w:r>
        <w:rPr>
          <w:rFonts w:ascii="Arial" w:cs="Arial" w:eastAsia="Arial" w:hAnsi="Arial"/>
          <w:b/>
          <w:bCs/>
          <w:color w:val="2563EB"/>
          <w:sz w:val="22"/>
          <w:szCs w:val="22"/>
        </w:rPr>
        <w:t xml:space="preserve">Analogie : </w:t>
      </w:r>
      <w:r>
        <w:rPr>
          <w:rFonts w:ascii="Arial" w:cs="Arial" w:eastAsia="Arial" w:hAnsi="Arial"/>
          <w:color w:val="374151"/>
          <w:sz w:val="22"/>
          <w:szCs w:val="22"/>
        </w:rPr>
        <w:t xml:space="preserve">un Index est l'équivalent d'une table dans une base de données relationnelle. C'est un regroupement logique de documents similaires.</w:t>
      </w:r>
    </w:p>
    <w:p>
      <w:pPr>
        <w:pStyle w:val="ListParagraph"/>
        <w:numPr>
          <w:ilvl w:val="0"/>
          <w:numId w:val="2"/>
        </w:numPr>
        <w:spacing w:after="60" w:before="60"/>
        <w:ind w:left="720" w:hanging="360"/>
      </w:pPr>
      <w:r>
        <w:rPr>
          <w:rFonts w:ascii="Arial" w:cs="Arial" w:eastAsia="Arial" w:hAnsi="Arial"/>
          <w:b/>
          <w:bCs/>
          <w:color w:val="0D9488"/>
          <w:sz w:val="22"/>
          <w:szCs w:val="22"/>
        </w:rPr>
        <w:t xml:space="preserve">Dans notre projet : </w:t>
      </w:r>
      <w:r>
        <w:rPr>
          <w:rFonts w:ascii="Arial" w:cs="Arial" w:eastAsia="Arial" w:hAnsi="Arial"/>
          <w:color w:val="374151"/>
          <w:sz w:val="22"/>
          <w:szCs w:val="22"/>
        </w:rPr>
        <w:t xml:space="preserve">Logstash crée automatiquement des index nommés 'logs-tcp-2025.01.15', 'logs-beats-2025.01.15', etc.</w:t>
      </w:r>
    </w:p>
    <w:p>
      <w:pPr>
        <w:spacing w:after="120" w:before="0"/>
      </w:pPr>
      <w:r>
        <w:t xml:space="preserve"/>
      </w:r>
    </w:p>
    <w:p>
      <w:pPr>
        <w:pStyle w:val="Heading3"/>
        <w:spacing w:after="120" w:before="200"/>
      </w:pPr>
      <w:r>
        <w:rPr>
          <w:rFonts w:ascii="Arial" w:cs="Arial" w:eastAsia="Arial" w:hAnsi="Arial"/>
          <w:b/>
          <w:bCs/>
          <w:color w:val="374151"/>
          <w:sz w:val="24"/>
          <w:szCs w:val="24"/>
        </w:rPr>
        <w:t xml:space="preserve">Document — l'unité de données</w:t>
      </w:r>
    </w:p>
    <w:p>
      <w:pPr>
        <w:spacing w:after="100" w:before="80"/>
      </w:pPr>
      <w:r>
        <w:rPr>
          <w:rFonts w:ascii="Arial" w:cs="Arial" w:eastAsia="Arial" w:hAnsi="Arial"/>
          <w:b/>
          <w:bCs/>
          <w:color w:val="2563EB"/>
          <w:sz w:val="22"/>
          <w:szCs w:val="22"/>
        </w:rPr>
        <w:t xml:space="preserve">Analogie : </w:t>
      </w:r>
      <w:r>
        <w:rPr>
          <w:rFonts w:ascii="Arial" w:cs="Arial" w:eastAsia="Arial" w:hAnsi="Arial"/>
          <w:color w:val="374151"/>
          <w:sz w:val="22"/>
          <w:szCs w:val="22"/>
        </w:rPr>
        <w:t xml:space="preserve">un Document est comme une ligne dans une table SQL, mais en format JSON. Chaque document a un identifiant unique.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1E1B4B" w:val="clear"/>
            <w:tcMar>
              <w:top w:type="dxa" w:w="160"/>
              <w:left w:type="dxa" w:w="240"/>
              <w:bottom w:type="dxa" w:w="160"/>
              <w:right w:type="dxa" w:w="240"/>
            </w:tcMar>
          </w:tcPr>
          <w:p>
            <w:pPr>
              <w:spacing w:after="40" w:before="0"/>
            </w:pPr>
            <w:r>
              <w:rPr>
                <w:rFonts w:ascii="Courier New" w:cs="Courier New" w:eastAsia="Courier New" w:hAnsi="Courier New"/>
                <w:color w:val="A5F3FC"/>
                <w:sz w:val="18"/>
                <w:szCs w:val="18"/>
              </w:rPr>
              <w:t xml:space="preserve"># Exemple de document dans OpenSearch</w:t>
            </w:r>
          </w:p>
          <w:p>
            <w:pPr>
              <w:spacing w:after="40" w:before="0"/>
            </w:pPr>
            <w:r>
              <w:rPr>
                <w:rFonts w:ascii="Courier New" w:cs="Courier New" w:eastAsia="Courier New" w:hAnsi="Courier New"/>
                <w:color w:val="A5F3FC"/>
                <w:sz w:val="18"/>
                <w:szCs w:val="18"/>
              </w:rPr>
              <w:t xml:space="preserve">{</w:t>
            </w:r>
          </w:p>
          <w:p>
            <w:pPr>
              <w:spacing w:after="40" w:before="0"/>
            </w:pPr>
            <w:r>
              <w:rPr>
                <w:rFonts w:ascii="Courier New" w:cs="Courier New" w:eastAsia="Courier New" w:hAnsi="Courier New"/>
                <w:color w:val="A5F3FC"/>
                <w:sz w:val="18"/>
                <w:szCs w:val="18"/>
              </w:rPr>
              <w:t xml:space="preserve">  "_index": "logs-tcp-2025.01.15",</w:t>
            </w:r>
          </w:p>
          <w:p>
            <w:pPr>
              <w:spacing w:after="40" w:before="0"/>
            </w:pPr>
            <w:r>
              <w:rPr>
                <w:rFonts w:ascii="Courier New" w:cs="Courier New" w:eastAsia="Courier New" w:hAnsi="Courier New"/>
                <w:color w:val="A5F3FC"/>
                <w:sz w:val="18"/>
                <w:szCs w:val="18"/>
              </w:rPr>
              <w:t xml:space="preserve">  "_id": "abc123",</w:t>
            </w:r>
          </w:p>
          <w:p>
            <w:pPr>
              <w:spacing w:after="40" w:before="0"/>
            </w:pPr>
            <w:r>
              <w:rPr>
                <w:rFonts w:ascii="Courier New" w:cs="Courier New" w:eastAsia="Courier New" w:hAnsi="Courier New"/>
                <w:color w:val="A5F3FC"/>
                <w:sz w:val="18"/>
                <w:szCs w:val="18"/>
              </w:rPr>
              <w:t xml:space="preserve">  "_source": {</w:t>
            </w:r>
          </w:p>
          <w:p>
            <w:pPr>
              <w:spacing w:after="40" w:before="0"/>
            </w:pPr>
            <w:r>
              <w:rPr>
                <w:rFonts w:ascii="Courier New" w:cs="Courier New" w:eastAsia="Courier New" w:hAnsi="Courier New"/>
                <w:color w:val="A5F3FC"/>
                <w:sz w:val="18"/>
                <w:szCs w:val="18"/>
              </w:rPr>
              <w:t xml:space="preserve">    "@timestamp": "2025-01-15T14:30:00Z",</w:t>
            </w:r>
          </w:p>
          <w:p>
            <w:pPr>
              <w:spacing w:after="40" w:before="0"/>
            </w:pPr>
            <w:r>
              <w:rPr>
                <w:rFonts w:ascii="Courier New" w:cs="Courier New" w:eastAsia="Courier New" w:hAnsi="Courier New"/>
                <w:color w:val="A5F3FC"/>
                <w:sz w:val="18"/>
                <w:szCs w:val="18"/>
              </w:rPr>
              <w:t xml:space="preserve">    "message": "User login successful",</w:t>
            </w:r>
          </w:p>
          <w:p>
            <w:pPr>
              <w:spacing w:after="40" w:before="0"/>
            </w:pPr>
            <w:r>
              <w:rPr>
                <w:rFonts w:ascii="Courier New" w:cs="Courier New" w:eastAsia="Courier New" w:hAnsi="Courier New"/>
                <w:color w:val="A5F3FC"/>
                <w:sz w:val="18"/>
                <w:szCs w:val="18"/>
              </w:rPr>
              <w:t xml:space="preserve">    "user": "alice",</w:t>
            </w:r>
          </w:p>
          <w:p>
            <w:pPr>
              <w:spacing w:after="40" w:before="0"/>
            </w:pPr>
            <w:r>
              <w:rPr>
                <w:rFonts w:ascii="Courier New" w:cs="Courier New" w:eastAsia="Courier New" w:hAnsi="Courier New"/>
                <w:color w:val="A5F3FC"/>
                <w:sz w:val="18"/>
                <w:szCs w:val="18"/>
              </w:rPr>
              <w:t xml:space="preserve">    "status": 200</w:t>
            </w:r>
          </w:p>
          <w:p>
            <w:pPr>
              <w:spacing w:after="40" w:before="0"/>
            </w:pPr>
            <w:r>
              <w:rPr>
                <w:rFonts w:ascii="Courier New" w:cs="Courier New" w:eastAsia="Courier New" w:hAnsi="Courier New"/>
                <w:color w:val="A5F3FC"/>
                <w:sz w:val="18"/>
                <w:szCs w:val="18"/>
              </w:rPr>
              <w:t xml:space="preserve">  }</w:t>
            </w:r>
          </w:p>
          <w:p>
            <w:pPr>
              <w:spacing w:after="40" w:before="0"/>
            </w:pPr>
            <w:r>
              <w:rPr>
                <w:rFonts w:ascii="Courier New" w:cs="Courier New" w:eastAsia="Courier New" w:hAnsi="Courier New"/>
                <w:color w:val="A5F3FC"/>
                <w:sz w:val="18"/>
                <w:szCs w:val="18"/>
              </w:rPr>
              <w:t xml:space="preserve">}</w:t>
            </w:r>
          </w:p>
        </w:tc>
      </w:tr>
    </w:tbl>
    <w:p>
      <w:pPr>
        <w:spacing w:after="120" w:before="0"/>
      </w:pPr>
      <w:r>
        <w:t xml:space="preserve"/>
      </w:r>
    </w:p>
    <w:p>
      <w:pPr>
        <w:pStyle w:val="Heading3"/>
        <w:spacing w:after="120" w:before="200"/>
      </w:pPr>
      <w:r>
        <w:rPr>
          <w:rFonts w:ascii="Arial" w:cs="Arial" w:eastAsia="Arial" w:hAnsi="Arial"/>
          <w:b/>
          <w:bCs/>
          <w:color w:val="374151"/>
          <w:sz w:val="24"/>
          <w:szCs w:val="24"/>
        </w:rPr>
        <w:t xml:space="preserve">Shard — partition de données</w:t>
      </w:r>
    </w:p>
    <w:p>
      <w:pPr>
        <w:spacing w:after="100" w:before="80"/>
      </w:pPr>
      <w:r>
        <w:rPr>
          <w:rFonts w:ascii="Arial" w:cs="Arial" w:eastAsia="Arial" w:hAnsi="Arial"/>
          <w:color w:val="374151"/>
          <w:sz w:val="22"/>
          <w:szCs w:val="22"/>
        </w:rPr>
        <w:t xml:space="preserve">Un index est divisé en shards (fragments). Chaque shard est un index Lucene indépendant qui tourne sur un nœud data.</w:t>
      </w:r>
    </w:p>
    <w:p>
      <w:pPr>
        <w:pStyle w:val="ListParagraph"/>
        <w:numPr>
          <w:ilvl w:val="0"/>
          <w:numId w:val="2"/>
        </w:numPr>
        <w:spacing w:after="60" w:before="60"/>
        <w:ind w:left="720" w:hanging="360"/>
      </w:pPr>
      <w:r>
        <w:rPr>
          <w:rFonts w:ascii="Arial" w:cs="Arial" w:eastAsia="Arial" w:hAnsi="Arial"/>
          <w:b/>
          <w:bCs/>
          <w:color w:val="1B3A5C"/>
          <w:sz w:val="22"/>
          <w:szCs w:val="22"/>
        </w:rPr>
        <w:t xml:space="preserve">Primary shard : </w:t>
      </w:r>
      <w:r>
        <w:rPr>
          <w:rFonts w:ascii="Arial" w:cs="Arial" w:eastAsia="Arial" w:hAnsi="Arial"/>
          <w:color w:val="374151"/>
          <w:sz w:val="22"/>
          <w:szCs w:val="22"/>
        </w:rPr>
        <w:t xml:space="preserve">contient les données originales.</w:t>
      </w:r>
    </w:p>
    <w:p>
      <w:pPr>
        <w:pStyle w:val="ListParagraph"/>
        <w:numPr>
          <w:ilvl w:val="0"/>
          <w:numId w:val="2"/>
        </w:numPr>
        <w:spacing w:after="60" w:before="60"/>
        <w:ind w:left="720" w:hanging="360"/>
      </w:pPr>
      <w:r>
        <w:rPr>
          <w:rFonts w:ascii="Arial" w:cs="Arial" w:eastAsia="Arial" w:hAnsi="Arial"/>
          <w:b/>
          <w:bCs/>
          <w:color w:val="1B3A5C"/>
          <w:sz w:val="22"/>
          <w:szCs w:val="22"/>
        </w:rPr>
        <w:t xml:space="preserve">Replica shard : </w:t>
      </w:r>
      <w:r>
        <w:rPr>
          <w:rFonts w:ascii="Arial" w:cs="Arial" w:eastAsia="Arial" w:hAnsi="Arial"/>
          <w:color w:val="374151"/>
          <w:sz w:val="22"/>
          <w:szCs w:val="22"/>
        </w:rPr>
        <w:t xml:space="preserve">copie d'un primary shard sur un autre nœud — assure la haute disponibilité et améliore les performances de lecture.</w:t>
      </w:r>
    </w:p>
    <w:p>
      <w:pPr>
        <w:pStyle w:val="ListParagraph"/>
        <w:numPr>
          <w:ilvl w:val="0"/>
          <w:numId w:val="2"/>
        </w:numPr>
        <w:spacing w:after="60" w:before="60"/>
        <w:ind w:left="720" w:hanging="360"/>
      </w:pPr>
      <w:r>
        <w:rPr>
          <w:rFonts w:ascii="Arial" w:cs="Arial" w:eastAsia="Arial" w:hAnsi="Arial"/>
          <w:b/>
          <w:bCs/>
          <w:color w:val="DC2626"/>
          <w:sz w:val="22"/>
          <w:szCs w:val="22"/>
        </w:rPr>
        <w:t xml:space="preserve">Règle importante : </w:t>
      </w:r>
      <w:r>
        <w:rPr>
          <w:rFonts w:ascii="Arial" w:cs="Arial" w:eastAsia="Arial" w:hAnsi="Arial"/>
          <w:color w:val="374151"/>
          <w:sz w:val="22"/>
          <w:szCs w:val="22"/>
        </w:rPr>
        <w:t xml:space="preserve">le nombre de primary shards est fixé à la création de l'index et ne peut pas être modifié après.</w:t>
      </w:r>
    </w:p>
    <w:p>
      <w:pPr>
        <w:spacing w:after="120" w:before="0"/>
      </w:pPr>
      <w:r>
        <w:t xml:space="preserve"/>
      </w:r>
    </w:p>
    <w:p>
      <w:pPr>
        <w:pStyle w:val="Heading3"/>
        <w:spacing w:after="120" w:before="200"/>
      </w:pPr>
      <w:r>
        <w:rPr>
          <w:rFonts w:ascii="Arial" w:cs="Arial" w:eastAsia="Arial" w:hAnsi="Arial"/>
          <w:b/>
          <w:bCs/>
          <w:color w:val="374151"/>
          <w:sz w:val="24"/>
          <w:szCs w:val="24"/>
        </w:rPr>
        <w:t xml:space="preserve">Les rôles des nœuds</w:t>
      </w:r>
    </w:p>
    <w:p>
      <w:pPr>
        <w:spacing w:after="100" w:before="80"/>
      </w:pPr>
      <w:r>
        <w:rPr>
          <w:rFonts w:ascii="Arial" w:cs="Arial" w:eastAsia="Arial" w:hAnsi="Arial"/>
          <w:color w:val="374151"/>
          <w:sz w:val="22"/>
          <w:szCs w:val="22"/>
        </w:rPr>
        <w:t xml:space="preserve">Dans notre cluster OpenSearch, chaque nœud a un rôle spécialisé :</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Rôle</w:t>
            </w:r>
          </w:p>
        </w:tc>
        <w:tc>
          <w:tcPr>
            <w:tcW w:type="dxa" w:w="716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Responsabilité</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master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Gère l'état du cluster : quels index existent, où sont les shards. NE stocke PAS de données. 3 nœuds pour éviter le split-brain.</w:t>
            </w:r>
          </w:p>
        </w:tc>
      </w:tr>
      <w:tr>
        <w:tc>
          <w:tcPr>
            <w:tcW w:type="dxa" w:w="22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data + ingest</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Stocke les shards, exécute les requêtes, applique les pipelines d'ingestion. Nœuds mémoire-intensifs.</w:t>
            </w:r>
          </w:p>
        </w:tc>
      </w:tr>
      <w:tr>
        <w:tc>
          <w:tcPr>
            <w:tcW w:type="dxa" w:w="22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coordinator (vide)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Route les requêtes vers les bons nœuds data, agrège les résultats. Stateless — déployé comme Deployment K8s.</w:t>
            </w:r>
          </w:p>
        </w:tc>
      </w:tr>
    </w:tbl>
    <w:p>
      <w:pPr>
        <w:spacing w:after="120" w:before="0"/>
      </w:pPr>
      <w:r>
        <w:t xml:space="preserve"/>
      </w:r>
    </w:p>
    <w:p>
      <w:pPr>
        <w:pStyle w:val="Heading3"/>
        <w:spacing w:after="120" w:before="200"/>
      </w:pPr>
      <w:r>
        <w:rPr>
          <w:rFonts w:ascii="Arial" w:cs="Arial" w:eastAsia="Arial" w:hAnsi="Arial"/>
          <w:b/>
          <w:bCs/>
          <w:color w:val="374151"/>
          <w:sz w:val="24"/>
          <w:szCs w:val="24"/>
        </w:rPr>
        <w:t xml:space="preserve">Pourquoi 3 master nodes ?</w:t>
      </w:r>
    </w:p>
    <w:p>
      <w:pPr>
        <w:spacing w:after="100" w:before="80"/>
      </w:pPr>
      <w:r>
        <w:rPr>
          <w:rFonts w:ascii="Arial" w:cs="Arial" w:eastAsia="Arial" w:hAnsi="Arial"/>
          <w:b/>
          <w:bCs/>
          <w:color w:val="DC2626"/>
          <w:sz w:val="22"/>
          <w:szCs w:val="22"/>
        </w:rPr>
        <w:t xml:space="preserve">Split-brain : </w:t>
      </w:r>
      <w:r>
        <w:rPr>
          <w:rFonts w:ascii="Arial" w:cs="Arial" w:eastAsia="Arial" w:hAnsi="Arial"/>
          <w:color w:val="374151"/>
          <w:sz w:val="22"/>
          <w:szCs w:val="22"/>
        </w:rPr>
        <w:t xml:space="preserve">si le réseau est coupé entre 2 nœuds master, chacun pourrait croire être le seul actif et accepter des écritures — les données divergeraient.</w:t>
      </w:r>
    </w:p>
    <w:p>
      <w:pPr>
        <w:spacing w:after="100" w:before="80"/>
      </w:pPr>
      <w:r>
        <w:rPr>
          <w:rFonts w:ascii="Arial" w:cs="Arial" w:eastAsia="Arial" w:hAnsi="Arial"/>
          <w:color w:val="374151"/>
          <w:sz w:val="22"/>
          <w:szCs w:val="22"/>
        </w:rPr>
        <w:t xml:space="preserve">Avec 3 nœuds, on applique le principe de </w:t>
      </w:r>
    </w:p>
    <w:p>
      <w:pPr>
        <w:spacing w:after="100" w:before="80"/>
      </w:pPr>
      <w:r>
        <w:rPr>
          <w:rFonts w:ascii="Arial" w:cs="Arial" w:eastAsia="Arial" w:hAnsi="Arial"/>
          <w:b/>
          <w:bCs/>
          <w:color w:val="1B3A5C"/>
          <w:sz w:val="22"/>
          <w:szCs w:val="22"/>
        </w:rPr>
        <w:t xml:space="preserve">quorum : </w:t>
      </w:r>
      <w:r>
        <w:rPr>
          <w:rFonts w:ascii="Arial" w:cs="Arial" w:eastAsia="Arial" w:hAnsi="Arial"/>
          <w:color w:val="374151"/>
          <w:sz w:val="22"/>
          <w:szCs w:val="22"/>
        </w:rPr>
        <w:t xml:space="preserve">une décision nécessite au moins 2 nœuds d'accord (majorité). Un seul nœud isolé ne peut pas être élu master tout seul.</w:t>
      </w:r>
    </w:p>
    <w:p>
      <w:pPr>
        <w:spacing w:after="120" w:before="0"/>
      </w:pPr>
      <w:r>
        <w:t xml:space="preserve"/>
      </w:r>
    </w:p>
    <w:p>
      <w:pPr>
        <w:pStyle w:val="Heading2"/>
        <w:pBdr>
          <w:bottom w:val="single" w:color="DBEAFE" w:sz="4" w:space="4"/>
        </w:pBdr>
        <w:spacing w:after="160" w:before="280"/>
      </w:pPr>
      <w:r>
        <w:rPr>
          <w:rFonts w:ascii="Arial" w:cs="Arial" w:eastAsia="Arial" w:hAnsi="Arial"/>
          <w:b/>
          <w:bCs/>
          <w:color w:val="2563EB"/>
          <w:sz w:val="28"/>
          <w:szCs w:val="28"/>
        </w:rPr>
        <w:t xml:space="preserve">Requêtes de base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1E1B4B" w:val="clear"/>
            <w:tcMar>
              <w:top w:type="dxa" w:w="160"/>
              <w:left w:type="dxa" w:w="240"/>
              <w:bottom w:type="dxa" w:w="160"/>
              <w:right w:type="dxa" w:w="240"/>
            </w:tcMar>
          </w:tcPr>
          <w:p>
            <w:pPr>
              <w:spacing w:after="40" w:before="0"/>
            </w:pPr>
            <w:r>
              <w:rPr>
                <w:rFonts w:ascii="Courier New" w:cs="Courier New" w:eastAsia="Courier New" w:hAnsi="Courier New"/>
                <w:color w:val="A5F3FC"/>
                <w:sz w:val="18"/>
                <w:szCs w:val="18"/>
              </w:rPr>
              <w:t xml:space="preserve"># Santé du cluster</w:t>
            </w:r>
          </w:p>
          <w:p>
            <w:pPr>
              <w:spacing w:after="40" w:before="0"/>
            </w:pPr>
            <w:r>
              <w:rPr>
                <w:rFonts w:ascii="Courier New" w:cs="Courier New" w:eastAsia="Courier New" w:hAnsi="Courier New"/>
                <w:color w:val="A5F3FC"/>
                <w:sz w:val="18"/>
                <w:szCs w:val="18"/>
              </w:rPr>
              <w:t xml:space="preserve">curl -u admin:password http://localhost:9200/_cluster/health?pretty</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Lister les index</w:t>
            </w:r>
          </w:p>
          <w:p>
            <w:pPr>
              <w:spacing w:after="40" w:before="0"/>
            </w:pPr>
            <w:r>
              <w:rPr>
                <w:rFonts w:ascii="Courier New" w:cs="Courier New" w:eastAsia="Courier New" w:hAnsi="Courier New"/>
                <w:color w:val="A5F3FC"/>
                <w:sz w:val="18"/>
                <w:szCs w:val="18"/>
              </w:rPr>
              <w:t xml:space="preserve">curl -u admin:password http://localhost:9200/_cat/indices?v</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Chercher dans un index</w:t>
            </w:r>
          </w:p>
          <w:p>
            <w:pPr>
              <w:spacing w:after="40" w:before="0"/>
            </w:pPr>
            <w:r>
              <w:rPr>
                <w:rFonts w:ascii="Courier New" w:cs="Courier New" w:eastAsia="Courier New" w:hAnsi="Courier New"/>
                <w:color w:val="A5F3FC"/>
                <w:sz w:val="18"/>
                <w:szCs w:val="18"/>
              </w:rPr>
              <w:t xml:space="preserve">curl -u admin:password http://localhost:9200/logs-*/_search -H "Content-Type: application/json" -d '</w:t>
            </w:r>
          </w:p>
          <w:p>
            <w:pPr>
              <w:spacing w:after="40" w:before="0"/>
            </w:pPr>
            <w:r>
              <w:rPr>
                <w:rFonts w:ascii="Courier New" w:cs="Courier New" w:eastAsia="Courier New" w:hAnsi="Courier New"/>
                <w:color w:val="A5F3FC"/>
                <w:sz w:val="18"/>
                <w:szCs w:val="18"/>
              </w:rPr>
              <w:t xml:space="preserve">{</w:t>
            </w:r>
          </w:p>
          <w:p>
            <w:pPr>
              <w:spacing w:after="40" w:before="0"/>
            </w:pPr>
            <w:r>
              <w:rPr>
                <w:rFonts w:ascii="Courier New" w:cs="Courier New" w:eastAsia="Courier New" w:hAnsi="Courier New"/>
                <w:color w:val="A5F3FC"/>
                <w:sz w:val="18"/>
                <w:szCs w:val="18"/>
              </w:rPr>
              <w:t xml:space="preserve">  "query": {</w:t>
            </w:r>
          </w:p>
          <w:p>
            <w:pPr>
              <w:spacing w:after="40" w:before="0"/>
            </w:pPr>
            <w:r>
              <w:rPr>
                <w:rFonts w:ascii="Courier New" w:cs="Courier New" w:eastAsia="Courier New" w:hAnsi="Courier New"/>
                <w:color w:val="A5F3FC"/>
                <w:sz w:val="18"/>
                <w:szCs w:val="18"/>
              </w:rPr>
              <w:t xml:space="preserve">    "match": { "message": "error" }</w:t>
            </w:r>
          </w:p>
          <w:p>
            <w:pPr>
              <w:spacing w:after="40" w:before="0"/>
            </w:pPr>
            <w:r>
              <w:rPr>
                <w:rFonts w:ascii="Courier New" w:cs="Courier New" w:eastAsia="Courier New" w:hAnsi="Courier New"/>
                <w:color w:val="A5F3FC"/>
                <w:sz w:val="18"/>
                <w:szCs w:val="18"/>
              </w:rPr>
              <w:t xml:space="preserve">  },</w:t>
            </w:r>
          </w:p>
          <w:p>
            <w:pPr>
              <w:spacing w:after="40" w:before="0"/>
            </w:pPr>
            <w:r>
              <w:rPr>
                <w:rFonts w:ascii="Courier New" w:cs="Courier New" w:eastAsia="Courier New" w:hAnsi="Courier New"/>
                <w:color w:val="A5F3FC"/>
                <w:sz w:val="18"/>
                <w:szCs w:val="18"/>
              </w:rPr>
              <w:t xml:space="preserve">  "size": 10,</w:t>
            </w:r>
          </w:p>
          <w:p>
            <w:pPr>
              <w:spacing w:after="40" w:before="0"/>
            </w:pPr>
            <w:r>
              <w:rPr>
                <w:rFonts w:ascii="Courier New" w:cs="Courier New" w:eastAsia="Courier New" w:hAnsi="Courier New"/>
                <w:color w:val="A5F3FC"/>
                <w:sz w:val="18"/>
                <w:szCs w:val="18"/>
              </w:rPr>
              <w:t xml:space="preserve">  "sort": [{ "@timestamp": "desc" }]</w:t>
            </w:r>
          </w:p>
          <w:p>
            <w:pPr>
              <w:spacing w:after="40" w:before="0"/>
            </w:pPr>
            <w:r>
              <w:rPr>
                <w:rFonts w:ascii="Courier New" w:cs="Courier New" w:eastAsia="Courier New" w:hAnsi="Courier New"/>
                <w:color w:val="A5F3FC"/>
                <w:sz w:val="18"/>
                <w:szCs w:val="18"/>
              </w:rPr>
              <w:t xml:space="preserve">}</w:t>
            </w:r>
          </w:p>
          <w:p>
            <w:pPr>
              <w:spacing w:after="40" w:before="0"/>
            </w:pPr>
            <w:r>
              <w:rPr>
                <w:rFonts w:ascii="Courier New" w:cs="Courier New" w:eastAsia="Courier New" w:hAnsi="Courier New"/>
                <w:color w:val="A5F3FC"/>
                <w:sz w:val="18"/>
                <w:szCs w:val="18"/>
              </w:rPr>
              <w:t xml:space="preserve">'</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Créer un index manuellement</w:t>
            </w:r>
          </w:p>
          <w:p>
            <w:pPr>
              <w:spacing w:after="40" w:before="0"/>
            </w:pPr>
            <w:r>
              <w:rPr>
                <w:rFonts w:ascii="Courier New" w:cs="Courier New" w:eastAsia="Courier New" w:hAnsi="Courier New"/>
                <w:color w:val="A5F3FC"/>
                <w:sz w:val="18"/>
                <w:szCs w:val="18"/>
              </w:rPr>
              <w:t xml:space="preserve">curl -X PUT -u admin:password http://localhost:9200/mon-index -d '{"settings": {"number_of_shards": 3}}'</w:t>
            </w:r>
          </w:p>
        </w:tc>
      </w:tr>
    </w:tbl>
    <w:p>
      <w:pPr>
        <w:spacing w:after="120" w:before="0"/>
      </w:pPr>
      <w:r>
        <w:t xml:space="preserve"/>
      </w:r>
    </w:p>
    <w:p>
      <w:pPr>
        <w:pStyle w:val="Heading2"/>
        <w:pBdr>
          <w:bottom w:val="single" w:color="DBEAFE" w:sz="4" w:space="4"/>
        </w:pBdr>
        <w:spacing w:after="160" w:before="280"/>
      </w:pPr>
      <w:r>
        <w:rPr>
          <w:rFonts w:ascii="Arial" w:cs="Arial" w:eastAsia="Arial" w:hAnsi="Arial"/>
          <w:b/>
          <w:bCs/>
          <w:color w:val="2563EB"/>
          <w:sz w:val="28"/>
          <w:szCs w:val="28"/>
        </w:rPr>
        <w:t xml:space="preserve">OpenSearch Dashboards</w:t>
      </w:r>
    </w:p>
    <w:p>
      <w:pPr>
        <w:spacing w:after="100" w:before="80"/>
      </w:pPr>
      <w:r>
        <w:rPr>
          <w:rFonts w:ascii="Arial" w:cs="Arial" w:eastAsia="Arial" w:hAnsi="Arial"/>
          <w:color w:val="374151"/>
          <w:sz w:val="22"/>
          <w:szCs w:val="22"/>
        </w:rPr>
        <w:t xml:space="preserve">OpenSearch Dashboards est l'interface web d'OpenSearch (port 5601). C'est un fork de Kibana — si tu as utilisé Kibana, l'interface est identique.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Fonctionnalité</w:t>
            </w:r>
          </w:p>
        </w:tc>
        <w:tc>
          <w:tcPr>
            <w:tcW w:type="dxa" w:w="716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Usage</w:t>
            </w:r>
          </w:p>
        </w:tc>
      </w:tr>
      <w:tr>
        <w:tc>
          <w:tcPr>
            <w:tcW w:type="dxa" w:w="2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Discover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Explorer les documents en temps réel, filtrer, rechercher en texte libre</w:t>
            </w:r>
          </w:p>
        </w:tc>
      </w:tr>
      <w:tr>
        <w:tc>
          <w:tcPr>
            <w:tcW w:type="dxa" w:w="2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Visualize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Créer des graphiques (barres, camembert, heatmap) à partir des données</w:t>
            </w:r>
          </w:p>
        </w:tc>
      </w:tr>
      <w:tr>
        <w:tc>
          <w:tcPr>
            <w:tcW w:type="dxa" w:w="2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Dashboard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Assembler plusieurs visualisations en un tableau de bord</w:t>
            </w:r>
          </w:p>
        </w:tc>
      </w:tr>
      <w:tr>
        <w:tc>
          <w:tcPr>
            <w:tcW w:type="dxa" w:w="2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Dev Tools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Console pour tester des requêtes REST directement</w:t>
            </w:r>
          </w:p>
        </w:tc>
      </w:tr>
      <w:tr>
        <w:tc>
          <w:tcPr>
            <w:tcW w:type="dxa" w:w="2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Security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Gérer utilisateurs, rôles et permissions (X-Pack gratuit avec OpenSearch)</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1E1B4B" w:val="clear"/>
            <w:tcMar>
              <w:top w:type="dxa" w:w="160"/>
              <w:left w:type="dxa" w:w="240"/>
              <w:bottom w:type="dxa" w:w="160"/>
              <w:right w:type="dxa" w:w="240"/>
            </w:tcMar>
          </w:tcPr>
          <w:p>
            <w:pPr>
              <w:spacing w:after="40" w:before="0"/>
            </w:pPr>
            <w:r>
              <w:rPr>
                <w:rFonts w:ascii="Courier New" w:cs="Courier New" w:eastAsia="Courier New" w:hAnsi="Courier New"/>
                <w:color w:val="A5F3FC"/>
                <w:sz w:val="18"/>
                <w:szCs w:val="18"/>
              </w:rPr>
              <w:t xml:space="preserve"># Accéder à Dashboards en local</w:t>
            </w:r>
          </w:p>
          <w:p>
            <w:pPr>
              <w:spacing w:after="40" w:before="0"/>
            </w:pPr>
            <w:r>
              <w:rPr>
                <w:rFonts w:ascii="Courier New" w:cs="Courier New" w:eastAsia="Courier New" w:hAnsi="Courier New"/>
                <w:color w:val="A5F3FC"/>
                <w:sz w:val="18"/>
                <w:szCs w:val="18"/>
              </w:rPr>
              <w:t xml:space="preserve">kubectl -n data-platform port-forward svc/opensearch-dashboards 5601:5601</w:t>
            </w:r>
          </w:p>
          <w:p>
            <w:pPr>
              <w:spacing w:after="40" w:before="0"/>
            </w:pPr>
            <w:r>
              <w:rPr>
                <w:rFonts w:ascii="Courier New" w:cs="Courier New" w:eastAsia="Courier New" w:hAnsi="Courier New"/>
                <w:color w:val="A5F3FC"/>
                <w:sz w:val="18"/>
                <w:szCs w:val="18"/>
              </w:rPr>
              <w:t xml:space="preserve"># Ouvrir http://localhost:5601</w:t>
            </w:r>
          </w:p>
          <w:p>
            <w:pPr>
              <w:spacing w:after="40" w:before="0"/>
            </w:pPr>
            <w:r>
              <w:rPr>
                <w:rFonts w:ascii="Courier New" w:cs="Courier New" w:eastAsia="Courier New" w:hAnsi="Courier New"/>
                <w:color w:val="A5F3FC"/>
                <w:sz w:val="18"/>
                <w:szCs w:val="18"/>
              </w:rPr>
              <w:t xml:space="preserve"># Login: admin / votre-mot-de-passe</w:t>
            </w:r>
          </w:p>
        </w:tc>
      </w:tr>
    </w:tbl>
    <w:p>
      <w:pPr>
        <w:spacing w:after="120" w:before="0"/>
      </w:pPr>
      <w:r>
        <w:t xml:space="preserve"/>
      </w:r>
    </w:p>
    <w:p>
      <w:pPr>
        <w:pStyle w:val="Heading2"/>
        <w:pBdr>
          <w:bottom w:val="single" w:color="DBEAFE" w:sz="4" w:space="4"/>
        </w:pBdr>
        <w:spacing w:after="160" w:before="280"/>
      </w:pPr>
      <w:r>
        <w:rPr>
          <w:rFonts w:ascii="Arial" w:cs="Arial" w:eastAsia="Arial" w:hAnsi="Arial"/>
          <w:b/>
          <w:bCs/>
          <w:color w:val="2563EB"/>
          <w:sz w:val="28"/>
          <w:szCs w:val="28"/>
        </w:rPr>
        <w:t xml:space="preserve">Logstash — pipeline d'ingestion</w:t>
      </w:r>
    </w:p>
    <w:p>
      <w:pPr>
        <w:spacing w:after="100" w:before="80"/>
      </w:pPr>
      <w:r>
        <w:rPr>
          <w:rFonts w:ascii="Arial" w:cs="Arial" w:eastAsia="Arial" w:hAnsi="Arial"/>
          <w:color w:val="374151"/>
          <w:sz w:val="22"/>
          <w:szCs w:val="22"/>
        </w:rPr>
        <w:t xml:space="preserve">Logstash est l'outil d'ingestion de données. Il lit des données depuis des sources (logs, APIs, bases de données), les transforme, et les envoie vers OpenSearch.</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1"/>
              <w:left w:val="single" w:color="D97706" w:sz="1"/>
              <w:bottom w:val="single" w:color="D97706" w:sz="1"/>
              <w:right w:val="single" w:color="D97706" w:sz="1"/>
            </w:tcBorders>
            <w:shd w:fill="FEF3C7" w:val="clear"/>
            <w:tcMar>
              <w:top w:type="dxa" w:w="140"/>
              <w:left w:type="dxa" w:w="200"/>
              <w:bottom w:type="dxa" w:w="140"/>
              <w:right w:type="dxa" w:w="200"/>
            </w:tcMar>
          </w:tcPr>
          <w:p>
            <w:pPr>
              <w:spacing w:after="80" w:before="0"/>
            </w:pPr>
            <w:r>
              <w:rPr>
                <w:rFonts w:ascii="Arial" w:cs="Arial" w:eastAsia="Arial" w:hAnsi="Arial"/>
                <w:b/>
                <w:bCs/>
                <w:color w:val="D97706"/>
                <w:sz w:val="22"/>
                <w:szCs w:val="22"/>
              </w:rPr>
              <w:t xml:space="preserve">💡 Pipeline Logstash : INPUT → FILTER → OUTPUT</w:t>
            </w:r>
          </w:p>
          <w:p>
            <w:pPr>
              <w:spacing w:after="60" w:before="0"/>
            </w:pPr>
            <w:r>
              <w:rPr>
                <w:rFonts w:ascii="Arial" w:cs="Arial" w:eastAsia="Arial" w:hAnsi="Arial"/>
                <w:color w:val="374151"/>
                <w:sz w:val="21"/>
                <w:szCs w:val="21"/>
              </w:rPr>
              <w:t xml:space="preserve">INPUT   : D'où viennent les données ? (TCP port 5000, Filebeat port 5044, HTTP port 8080)</w:t>
            </w:r>
          </w:p>
          <w:p>
            <w:pPr>
              <w:spacing w:after="60" w:before="0"/>
            </w:pPr>
            <w:r>
              <w:rPr>
                <w:rFonts w:ascii="Arial" w:cs="Arial" w:eastAsia="Arial" w:hAnsi="Arial"/>
                <w:color w:val="374151"/>
                <w:sz w:val="21"/>
                <w:szCs w:val="21"/>
              </w:rPr>
              <w:t xml:space="preserve">FILTER  : Comment les transformer ? (parser les dates, supprimer les champs inutiles, enrichir)</w:t>
            </w:r>
          </w:p>
          <w:p>
            <w:pPr>
              <w:spacing w:after="60" w:before="0"/>
            </w:pPr>
            <w:r>
              <w:rPr>
                <w:rFonts w:ascii="Arial" w:cs="Arial" w:eastAsia="Arial" w:hAnsi="Arial"/>
                <w:color w:val="374151"/>
                <w:sz w:val="21"/>
                <w:szCs w:val="21"/>
              </w:rPr>
              <w:t xml:space="preserve">OUTPUT  : Où envoyer ? (OpenSearch — via le plugin officiel opensearch {})</w:t>
            </w:r>
          </w:p>
          <w:p>
            <w:pPr>
              <w:spacing w:after="60" w:before="0"/>
            </w:pPr>
            <w:r>
              <w:rPr>
                <w:rFonts w:ascii="Arial" w:cs="Arial" w:eastAsia="Arial" w:hAnsi="Arial"/>
                <w:color w:val="374151"/>
                <w:sz w:val="21"/>
                <w:szCs w:val="21"/>
              </w:rPr>
              <w:t xml:space="preserve"/>
            </w:r>
          </w:p>
          <w:p>
            <w:pPr>
              <w:spacing w:after="60" w:before="0"/>
            </w:pPr>
            <w:r>
              <w:rPr>
                <w:rFonts w:ascii="Arial" w:cs="Arial" w:eastAsia="Arial" w:hAnsi="Arial"/>
                <w:color w:val="374151"/>
                <w:sz w:val="21"/>
                <w:szCs w:val="21"/>
              </w:rPr>
              <w:t xml:space="preserve">Note : dans la stack ELK classique, l'output était 'elasticsearch {}'. Avec OpenSearch,</w:t>
            </w:r>
          </w:p>
          <w:p>
            <w:pPr>
              <w:spacing w:after="60" w:before="0"/>
            </w:pPr>
            <w:r>
              <w:rPr>
                <w:rFonts w:ascii="Arial" w:cs="Arial" w:eastAsia="Arial" w:hAnsi="Arial"/>
                <w:color w:val="374151"/>
                <w:sz w:val="21"/>
                <w:szCs w:val="21"/>
              </w:rPr>
              <w:t xml:space="preserve">on utilise le plugin 'opensearch {}' — la syntaxe est identique.</w:t>
            </w:r>
          </w:p>
        </w:tc>
      </w:tr>
    </w:tbl>
    <w:p>
      <w:pPr>
        <w:spacing w:after="120" w:before="0"/>
      </w:pPr>
      <w:r>
        <w:t xml:space="preserve"/>
      </w:r>
    </w:p>
    <w:p>
      <w:pPr>
        <w:pStyle w:val="Heading2"/>
        <w:pBdr>
          <w:bottom w:val="single" w:color="DBEAFE" w:sz="4" w:space="4"/>
        </w:pBdr>
        <w:spacing w:after="160" w:before="280"/>
      </w:pPr>
      <w:r>
        <w:rPr>
          <w:rFonts w:ascii="Arial" w:cs="Arial" w:eastAsia="Arial" w:hAnsi="Arial"/>
          <w:b/>
          <w:bCs/>
          <w:color w:val="2563EB"/>
          <w:sz w:val="28"/>
          <w:szCs w:val="28"/>
        </w:rPr>
        <w:t xml:space="preserve">Glossaire OpenSearch</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Terme</w:t>
            </w:r>
          </w:p>
        </w:tc>
        <w:tc>
          <w:tcPr>
            <w:tcW w:type="dxa" w:w="716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Définition</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Index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Collection de documents similaires (≈ table SQL)</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Document</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Unité de données en JSON (≈ ligne SQL)</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Shard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Fragment d'un index — unité de parallélisme et de distribution</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Replica</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Copie d'un shard sur un autre nœud — haute disponibilité</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Mapping</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Schéma d'un index — définit les types de champs</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Query DSL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Langage de requête JSON d'OpenSearch</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Pipeline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Série d'étapes de transformation appliquées à l'ingestion</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Split-brain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Situation où deux nœuds master actifs coexistent — évité par le quorum</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Cluster health</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green=tout va bien, yellow=replicas manquants, red=données perdues</w:t>
            </w:r>
          </w:p>
        </w:tc>
      </w:tr>
    </w:tbl>
    <w:p>
      <w:pPr>
        <w:spacing w:after="120" w:before="0"/>
      </w:pPr>
      <w:r>
        <w:t xml:space="preserve"/>
      </w:r>
    </w:p>
    <w:p>
      <w:pPr>
        <w:pStyle w:val="Heading1"/>
        <w:pageBreakBefore/>
        <w:spacing w:after="240" w:before="0"/>
      </w:pPr>
      <w:r>
        <w:rPr>
          <w:rFonts w:ascii="Arial" w:cs="Arial" w:eastAsia="Arial" w:hAnsi="Arial"/>
          <w:b/>
          <w:bCs/>
          <w:color w:val="1B3A5C"/>
          <w:sz w:val="36"/>
          <w:szCs w:val="36"/>
        </w:rPr>
        <w:t xml:space="preserve">Chapitre 3 — Hadoop : HDFS et YARN</w:t>
      </w:r>
    </w:p>
    <w:p>
      <w:pPr>
        <w:pStyle w:val="Heading2"/>
        <w:pBdr>
          <w:bottom w:val="single" w:color="DBEAFE" w:sz="4" w:space="4"/>
        </w:pBdr>
        <w:spacing w:after="160" w:before="280"/>
      </w:pPr>
      <w:r>
        <w:rPr>
          <w:rFonts w:ascii="Arial" w:cs="Arial" w:eastAsia="Arial" w:hAnsi="Arial"/>
          <w:b/>
          <w:bCs/>
          <w:color w:val="2563EB"/>
          <w:sz w:val="28"/>
          <w:szCs w:val="28"/>
        </w:rPr>
        <w:t xml:space="preserve">C'est quoi Hadoop ?</w:t>
      </w:r>
    </w:p>
    <w:p>
      <w:pPr>
        <w:spacing w:after="100" w:before="80"/>
      </w:pPr>
      <w:r>
        <w:rPr>
          <w:rFonts w:ascii="Arial" w:cs="Arial" w:eastAsia="Arial" w:hAnsi="Arial"/>
          <w:color w:val="374151"/>
          <w:sz w:val="22"/>
          <w:szCs w:val="22"/>
        </w:rPr>
        <w:t xml:space="preserve">Apache Hadoop est un framework open-source pour le stockage et le traitement distribué de très grands volumes de données (Big Data). Il est composé de deux modules principaux :</w:t>
      </w:r>
    </w:p>
    <w:p>
      <w:pPr>
        <w:pStyle w:val="ListParagraph"/>
        <w:numPr>
          <w:ilvl w:val="0"/>
          <w:numId w:val="2"/>
        </w:numPr>
        <w:spacing w:after="60" w:before="60"/>
        <w:ind w:left="720" w:hanging="360"/>
      </w:pPr>
      <w:r>
        <w:rPr>
          <w:rFonts w:ascii="Arial" w:cs="Arial" w:eastAsia="Arial" w:hAnsi="Arial"/>
          <w:b/>
          <w:bCs/>
          <w:color w:val="D97706"/>
          <w:sz w:val="22"/>
          <w:szCs w:val="22"/>
        </w:rPr>
        <w:t xml:space="preserve">HDFS </w:t>
      </w:r>
      <w:r>
        <w:rPr>
          <w:rFonts w:ascii="Arial" w:cs="Arial" w:eastAsia="Arial" w:hAnsi="Arial"/>
          <w:color w:val="374151"/>
          <w:sz w:val="22"/>
          <w:szCs w:val="22"/>
        </w:rPr>
        <w:t xml:space="preserve">(Hadoop Distributed File System) : stockage distribué sur plusieurs machines</w:t>
      </w:r>
    </w:p>
    <w:p>
      <w:pPr>
        <w:pStyle w:val="ListParagraph"/>
        <w:numPr>
          <w:ilvl w:val="0"/>
          <w:numId w:val="2"/>
        </w:numPr>
        <w:spacing w:after="60" w:before="60"/>
        <w:ind w:left="720" w:hanging="360"/>
      </w:pPr>
      <w:r>
        <w:rPr>
          <w:rFonts w:ascii="Arial" w:cs="Arial" w:eastAsia="Arial" w:hAnsi="Arial"/>
          <w:b/>
          <w:bCs/>
          <w:color w:val="D97706"/>
          <w:sz w:val="22"/>
          <w:szCs w:val="22"/>
        </w:rPr>
        <w:t xml:space="preserve">YARN </w:t>
      </w:r>
      <w:r>
        <w:rPr>
          <w:rFonts w:ascii="Arial" w:cs="Arial" w:eastAsia="Arial" w:hAnsi="Arial"/>
          <w:color w:val="374151"/>
          <w:sz w:val="22"/>
          <w:szCs w:val="22"/>
        </w:rPr>
        <w:t xml:space="preserve">(Yet Another Resource Negotiator) : gestion des ressources de calcul et ordonnancement des jobs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1"/>
              <w:left w:val="single" w:color="D97706" w:sz="1"/>
              <w:bottom w:val="single" w:color="D97706" w:sz="1"/>
              <w:right w:val="single" w:color="D97706" w:sz="1"/>
            </w:tcBorders>
            <w:shd w:fill="FEF3C7" w:val="clear"/>
            <w:tcMar>
              <w:top w:type="dxa" w:w="140"/>
              <w:left w:type="dxa" w:w="200"/>
              <w:bottom w:type="dxa" w:w="140"/>
              <w:right w:type="dxa" w:w="200"/>
            </w:tcMar>
          </w:tcPr>
          <w:p>
            <w:pPr>
              <w:spacing w:after="80" w:before="0"/>
            </w:pPr>
            <w:r>
              <w:rPr>
                <w:rFonts w:ascii="Arial" w:cs="Arial" w:eastAsia="Arial" w:hAnsi="Arial"/>
                <w:b/>
                <w:bCs/>
                <w:color w:val="D97706"/>
                <w:sz w:val="22"/>
                <w:szCs w:val="22"/>
              </w:rPr>
              <w:t xml:space="preserve">💡 Analogie — La bibliothèque distribuée</w:t>
            </w:r>
          </w:p>
          <w:p>
            <w:pPr>
              <w:spacing w:after="60" w:before="0"/>
            </w:pPr>
            <w:r>
              <w:rPr>
                <w:rFonts w:ascii="Arial" w:cs="Arial" w:eastAsia="Arial" w:hAnsi="Arial"/>
                <w:color w:val="374151"/>
                <w:sz w:val="21"/>
                <w:szCs w:val="21"/>
              </w:rPr>
              <w:t xml:space="preserve">Imagine une bibliothèque immense. Plutôt que de mettre tous les livres dans un seul bâtiment</w:t>
            </w:r>
          </w:p>
          <w:p>
            <w:pPr>
              <w:spacing w:after="60" w:before="0"/>
            </w:pPr>
            <w:r>
              <w:rPr>
                <w:rFonts w:ascii="Arial" w:cs="Arial" w:eastAsia="Arial" w:hAnsi="Arial"/>
                <w:color w:val="374151"/>
                <w:sz w:val="21"/>
                <w:szCs w:val="21"/>
              </w:rPr>
              <w:t xml:space="preserve">(qui pourrait brûler ou être plein), on les répartit dans 3 bâtiments identiques.</w:t>
            </w:r>
          </w:p>
          <w:p>
            <w:pPr>
              <w:spacing w:after="60" w:before="0"/>
            </w:pPr>
            <w:r>
              <w:rPr>
                <w:rFonts w:ascii="Arial" w:cs="Arial" w:eastAsia="Arial" w:hAnsi="Arial"/>
                <w:color w:val="374151"/>
                <w:sz w:val="21"/>
                <w:szCs w:val="21"/>
              </w:rPr>
              <w:t xml:space="preserve"/>
            </w:r>
          </w:p>
          <w:p>
            <w:pPr>
              <w:spacing w:after="60" w:before="0"/>
            </w:pPr>
            <w:r>
              <w:rPr>
                <w:rFonts w:ascii="Arial" w:cs="Arial" w:eastAsia="Arial" w:hAnsi="Arial"/>
                <w:color w:val="374151"/>
                <w:sz w:val="21"/>
                <w:szCs w:val="21"/>
              </w:rPr>
              <w:t xml:space="preserve">HDFS fait pareil avec les données :</w:t>
            </w:r>
          </w:p>
          <w:p>
            <w:pPr>
              <w:spacing w:after="60" w:before="0"/>
            </w:pPr>
            <w:r>
              <w:rPr>
                <w:rFonts w:ascii="Arial" w:cs="Arial" w:eastAsia="Arial" w:hAnsi="Arial"/>
                <w:color w:val="374151"/>
                <w:sz w:val="21"/>
                <w:szCs w:val="21"/>
              </w:rPr>
              <w:t xml:space="preserve">• Chaque fichier est découpé en blocs de 128 MB</w:t>
            </w:r>
          </w:p>
          <w:p>
            <w:pPr>
              <w:spacing w:after="60" w:before="0"/>
            </w:pPr>
            <w:r>
              <w:rPr>
                <w:rFonts w:ascii="Arial" w:cs="Arial" w:eastAsia="Arial" w:hAnsi="Arial"/>
                <w:color w:val="374151"/>
                <w:sz w:val="21"/>
                <w:szCs w:val="21"/>
              </w:rPr>
              <w:t xml:space="preserve">• Chaque bloc est copié sur 3 machines différentes (réplication = 3)</w:t>
            </w:r>
          </w:p>
          <w:p>
            <w:pPr>
              <w:spacing w:after="60" w:before="0"/>
            </w:pPr>
            <w:r>
              <w:rPr>
                <w:rFonts w:ascii="Arial" w:cs="Arial" w:eastAsia="Arial" w:hAnsi="Arial"/>
                <w:color w:val="374151"/>
                <w:sz w:val="21"/>
                <w:szCs w:val="21"/>
              </w:rPr>
              <w:t xml:space="preserve">• Si une machine tombe, les données restent accessibles sur les 2 autres</w:t>
            </w:r>
          </w:p>
          <w:p>
            <w:pPr>
              <w:spacing w:after="60" w:before="0"/>
            </w:pPr>
            <w:r>
              <w:rPr>
                <w:rFonts w:ascii="Arial" w:cs="Arial" w:eastAsia="Arial" w:hAnsi="Arial"/>
                <w:color w:val="374151"/>
                <w:sz w:val="21"/>
                <w:szCs w:val="21"/>
              </w:rPr>
              <w:t xml:space="preserve"/>
            </w:r>
          </w:p>
          <w:p>
            <w:pPr>
              <w:spacing w:after="60" w:before="0"/>
            </w:pPr>
            <w:r>
              <w:rPr>
                <w:rFonts w:ascii="Arial" w:cs="Arial" w:eastAsia="Arial" w:hAnsi="Arial"/>
                <w:color w:val="374151"/>
                <w:sz w:val="21"/>
                <w:szCs w:val="21"/>
              </w:rPr>
              <w:t xml:space="preserve">YARN, c'est le gestionnaire qui décide quelle bibliothèque traite quelle requête,</w:t>
            </w:r>
          </w:p>
          <w:p>
            <w:pPr>
              <w:spacing w:after="60" w:before="0"/>
            </w:pPr>
            <w:r>
              <w:rPr>
                <w:rFonts w:ascii="Arial" w:cs="Arial" w:eastAsia="Arial" w:hAnsi="Arial"/>
                <w:color w:val="374151"/>
                <w:sz w:val="21"/>
                <w:szCs w:val="21"/>
              </w:rPr>
              <w:t xml:space="preserve">en fonction de la disponibilité de chaque bibliothécaire.</w:t>
            </w:r>
          </w:p>
        </w:tc>
      </w:tr>
    </w:tbl>
    <w:p>
      <w:pPr>
        <w:spacing w:after="120" w:before="0"/>
      </w:pPr>
      <w:r>
        <w:t xml:space="preserve"/>
      </w:r>
    </w:p>
    <w:p>
      <w:pPr>
        <w:pStyle w:val="Heading2"/>
        <w:pBdr>
          <w:bottom w:val="single" w:color="DBEAFE" w:sz="4" w:space="4"/>
        </w:pBdr>
        <w:spacing w:after="160" w:before="280"/>
      </w:pPr>
      <w:r>
        <w:rPr>
          <w:rFonts w:ascii="Arial" w:cs="Arial" w:eastAsia="Arial" w:hAnsi="Arial"/>
          <w:b/>
          <w:bCs/>
          <w:color w:val="2563EB"/>
          <w:sz w:val="28"/>
          <w:szCs w:val="28"/>
        </w:rPr>
        <w:t xml:space="preserve">HDFS — Stockage distribué</w:t>
      </w:r>
    </w:p>
    <w:p>
      <w:pPr>
        <w:pStyle w:val="Heading3"/>
        <w:spacing w:after="120" w:before="200"/>
      </w:pPr>
      <w:r>
        <w:rPr>
          <w:rFonts w:ascii="Arial" w:cs="Arial" w:eastAsia="Arial" w:hAnsi="Arial"/>
          <w:b/>
          <w:bCs/>
          <w:color w:val="374151"/>
          <w:sz w:val="24"/>
          <w:szCs w:val="24"/>
        </w:rPr>
        <w:t xml:space="preserve">Architecture HDFS</w:t>
      </w:r>
    </w:p>
    <w:p>
      <w:pPr>
        <w:spacing w:after="100" w:before="80"/>
      </w:pPr>
      <w:r>
        <w:rPr>
          <w:rFonts w:ascii="Arial" w:cs="Arial" w:eastAsia="Arial" w:hAnsi="Arial"/>
          <w:color w:val="374151"/>
          <w:sz w:val="22"/>
          <w:szCs w:val="22"/>
        </w:rPr>
        <w:t xml:space="preserve">HDFS a une architecture maître/esclave avec haute disponibilité :</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Composant</w:t>
            </w:r>
          </w:p>
        </w:tc>
        <w:tc>
          <w:tcPr>
            <w:tcW w:type="dxa" w:w="716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Rôle</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NameNode (×2)</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Le cerveau de HDFS. Stocke les métadonnées : noms de fichiers, tailles, où sont les blocs. NE stocke PAS les données elles-mêmes. Un actif, un standby.</w:t>
            </w:r>
          </w:p>
        </w:tc>
      </w:tr>
      <w:tr>
        <w:tc>
          <w:tcPr>
            <w:tcW w:type="dxa" w:w="22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DataNode (×3)</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Les muscles. Stockent les blocs de données. Envoient régulièrement un 'heartbeat' au NameNode pour signaler qu'ils sont vivants.</w:t>
            </w:r>
          </w:p>
        </w:tc>
      </w:tr>
      <w:tr>
        <w:tc>
          <w:tcPr>
            <w:tcW w:type="dxa" w:w="22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JournalNode (×3)</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Partagent le journal des modifications entre les deux NameNodes pour synchronisation. Quorum de 3 requis.</w:t>
            </w:r>
          </w:p>
        </w:tc>
      </w:tr>
      <w:tr>
        <w:tc>
          <w:tcPr>
            <w:tcW w:type="dxa" w:w="22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ZooKeeper (×3)</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Élit le NameNode actif et détecte les pannes. Arbitre de confiance entre nn0 et nn1.</w:t>
            </w:r>
          </w:p>
        </w:tc>
      </w:tr>
      <w:tr>
        <w:tc>
          <w:tcPr>
            <w:tcW w:type="dxa" w:w="2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ZKFC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ZooKeeper Failover Controller — sidecar du NameNode qui surveille sa santé et déclenche le basculement automatique.</w:t>
            </w:r>
          </w:p>
        </w:tc>
      </w:tr>
    </w:tbl>
    <w:p>
      <w:pPr>
        <w:spacing w:after="120" w:before="0"/>
      </w:pPr>
      <w:r>
        <w:t xml:space="preserve"/>
      </w:r>
    </w:p>
    <w:p>
      <w:pPr>
        <w:pStyle w:val="Heading3"/>
        <w:spacing w:after="120" w:before="200"/>
      </w:pPr>
      <w:r>
        <w:rPr>
          <w:rFonts w:ascii="Arial" w:cs="Arial" w:eastAsia="Arial" w:hAnsi="Arial"/>
          <w:b/>
          <w:bCs/>
          <w:color w:val="374151"/>
          <w:sz w:val="24"/>
          <w:szCs w:val="24"/>
        </w:rPr>
        <w:t xml:space="preserve">Séquence de démarrage HDFS (dans ce projet)</w:t>
      </w:r>
    </w:p>
    <w:p>
      <w:pPr>
        <w:spacing w:after="100" w:before="80"/>
      </w:pPr>
      <w:r>
        <w:rPr>
          <w:rFonts w:ascii="Arial" w:cs="Arial" w:eastAsia="Arial" w:hAnsi="Arial"/>
          <w:color w:val="374151"/>
          <w:sz w:val="22"/>
          <w:szCs w:val="22"/>
        </w:rPr>
        <w:t xml:space="preserve">L'ordre de démarrage est critique. Les initContainers Kubernetes le gèrent automatiquement :</w:t>
      </w:r>
    </w:p>
    <w:p>
      <w:pPr>
        <w:pStyle w:val="ListParagraph"/>
        <w:numPr>
          <w:ilvl w:val="0"/>
          <w:numId w:val="3"/>
        </w:numPr>
        <w:spacing w:after="60" w:before="60"/>
        <w:ind w:left="720" w:hanging="360"/>
      </w:pPr>
      <w:r>
        <w:rPr>
          <w:rFonts w:ascii="Arial" w:cs="Arial" w:eastAsia="Arial" w:hAnsi="Arial"/>
          <w:color w:val="374151"/>
          <w:sz w:val="22"/>
          <w:szCs w:val="22"/>
        </w:rPr>
        <w:t xml:space="preserve">ZooKeeper ×3 démarrent et forment un quorum</w:t>
      </w:r>
    </w:p>
    <w:p>
      <w:pPr>
        <w:pStyle w:val="ListParagraph"/>
        <w:numPr>
          <w:ilvl w:val="0"/>
          <w:numId w:val="3"/>
        </w:numPr>
        <w:spacing w:after="60" w:before="60"/>
        <w:ind w:left="720" w:hanging="360"/>
      </w:pPr>
      <w:r>
        <w:rPr>
          <w:rFonts w:ascii="Arial" w:cs="Arial" w:eastAsia="Arial" w:hAnsi="Arial"/>
          <w:color w:val="374151"/>
          <w:sz w:val="22"/>
          <w:szCs w:val="22"/>
        </w:rPr>
        <w:t xml:space="preserve">JournalNodes ×3 démarrent et attendent des connexions</w:t>
      </w:r>
    </w:p>
    <w:p>
      <w:pPr>
        <w:pStyle w:val="ListParagraph"/>
        <w:numPr>
          <w:ilvl w:val="0"/>
          <w:numId w:val="3"/>
        </w:numPr>
        <w:spacing w:after="60" w:before="60"/>
        <w:ind w:left="720" w:hanging="360"/>
      </w:pPr>
      <w:r>
        <w:rPr>
          <w:rFonts w:ascii="Arial" w:cs="Arial" w:eastAsia="Arial" w:hAnsi="Arial"/>
          <w:color w:val="374151"/>
          <w:sz w:val="22"/>
          <w:szCs w:val="22"/>
        </w:rPr>
        <w:t xml:space="preserve">NameNode nn0 formate son espace de nommage et initialise ZooKeeper</w:t>
      </w:r>
    </w:p>
    <w:p>
      <w:pPr>
        <w:pStyle w:val="ListParagraph"/>
        <w:numPr>
          <w:ilvl w:val="0"/>
          <w:numId w:val="3"/>
        </w:numPr>
        <w:spacing w:after="60" w:before="60"/>
        <w:ind w:left="720" w:hanging="360"/>
      </w:pPr>
      <w:r>
        <w:rPr>
          <w:rFonts w:ascii="Arial" w:cs="Arial" w:eastAsia="Arial" w:hAnsi="Arial"/>
          <w:color w:val="374151"/>
          <w:sz w:val="22"/>
          <w:szCs w:val="22"/>
        </w:rPr>
        <w:t xml:space="preserve">NameNode nn1 copie l'état de nn0 (bootstrapStandby)</w:t>
      </w:r>
    </w:p>
    <w:p>
      <w:pPr>
        <w:pStyle w:val="ListParagraph"/>
        <w:numPr>
          <w:ilvl w:val="0"/>
          <w:numId w:val="3"/>
        </w:numPr>
        <w:spacing w:after="60" w:before="60"/>
        <w:ind w:left="720" w:hanging="360"/>
      </w:pPr>
      <w:r>
        <w:rPr>
          <w:rFonts w:ascii="Arial" w:cs="Arial" w:eastAsia="Arial" w:hAnsi="Arial"/>
          <w:color w:val="374151"/>
          <w:sz w:val="22"/>
          <w:szCs w:val="22"/>
        </w:rPr>
        <w:t xml:space="preserve">DataNodes ×3 se connectent au NameNode actif et signalent leurs blocs</w:t>
      </w:r>
    </w:p>
    <w:p>
      <w:pPr>
        <w:spacing w:after="120" w:before="0"/>
      </w:pPr>
      <w:r>
        <w:t xml:space="preserve"/>
      </w:r>
    </w:p>
    <w:p>
      <w:pPr>
        <w:pStyle w:val="Heading3"/>
        <w:spacing w:after="120" w:before="200"/>
      </w:pPr>
      <w:r>
        <w:rPr>
          <w:rFonts w:ascii="Arial" w:cs="Arial" w:eastAsia="Arial" w:hAnsi="Arial"/>
          <w:b/>
          <w:bCs/>
          <w:color w:val="374151"/>
          <w:sz w:val="24"/>
          <w:szCs w:val="24"/>
        </w:rPr>
        <w:t xml:space="preserve">Commandes HDFS essentielles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1E1B4B" w:val="clear"/>
            <w:tcMar>
              <w:top w:type="dxa" w:w="160"/>
              <w:left w:type="dxa" w:w="240"/>
              <w:bottom w:type="dxa" w:w="160"/>
              <w:right w:type="dxa" w:w="240"/>
            </w:tcMar>
          </w:tcPr>
          <w:p>
            <w:pPr>
              <w:spacing w:after="40" w:before="0"/>
            </w:pPr>
            <w:r>
              <w:rPr>
                <w:rFonts w:ascii="Courier New" w:cs="Courier New" w:eastAsia="Courier New" w:hAnsi="Courier New"/>
                <w:color w:val="A5F3FC"/>
                <w:sz w:val="18"/>
                <w:szCs w:val="18"/>
              </w:rPr>
              <w:t xml:space="preserve"># Accéder à l'UI NameNode</w:t>
            </w:r>
          </w:p>
          <w:p>
            <w:pPr>
              <w:spacing w:after="40" w:before="0"/>
            </w:pPr>
            <w:r>
              <w:rPr>
                <w:rFonts w:ascii="Courier New" w:cs="Courier New" w:eastAsia="Courier New" w:hAnsi="Courier New"/>
                <w:color w:val="A5F3FC"/>
                <w:sz w:val="18"/>
                <w:szCs w:val="18"/>
              </w:rPr>
              <w:t xml:space="preserve">kubectl -n data-platform port-forward svc/hdfs-namenode 9870:9870</w:t>
            </w:r>
          </w:p>
          <w:p>
            <w:pPr>
              <w:spacing w:after="40" w:before="0"/>
            </w:pPr>
            <w:r>
              <w:rPr>
                <w:rFonts w:ascii="Courier New" w:cs="Courier New" w:eastAsia="Courier New" w:hAnsi="Courier New"/>
                <w:color w:val="A5F3FC"/>
                <w:sz w:val="18"/>
                <w:szCs w:val="18"/>
              </w:rPr>
              <w:t xml:space="preserve"># → http://localhost:9870</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Shell HDFS (depuis un pod)</w:t>
            </w:r>
          </w:p>
          <w:p>
            <w:pPr>
              <w:spacing w:after="40" w:before="0"/>
            </w:pPr>
            <w:r>
              <w:rPr>
                <w:rFonts w:ascii="Courier New" w:cs="Courier New" w:eastAsia="Courier New" w:hAnsi="Courier New"/>
                <w:color w:val="A5F3FC"/>
                <w:sz w:val="18"/>
                <w:szCs w:val="18"/>
              </w:rPr>
              <w:t xml:space="preserve">kubectl -n data-platform exec -it hdfs-namenode-0 -- bash</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Lister les fichiers</w:t>
            </w:r>
          </w:p>
          <w:p>
            <w:pPr>
              <w:spacing w:after="40" w:before="0"/>
            </w:pPr>
            <w:r>
              <w:rPr>
                <w:rFonts w:ascii="Courier New" w:cs="Courier New" w:eastAsia="Courier New" w:hAnsi="Courier New"/>
                <w:color w:val="A5F3FC"/>
                <w:sz w:val="18"/>
                <w:szCs w:val="18"/>
              </w:rPr>
              <w:t xml:space="preserve">hdfs dfs -ls /</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Créer un répertoire</w:t>
            </w:r>
          </w:p>
          <w:p>
            <w:pPr>
              <w:spacing w:after="40" w:before="0"/>
            </w:pPr>
            <w:r>
              <w:rPr>
                <w:rFonts w:ascii="Courier New" w:cs="Courier New" w:eastAsia="Courier New" w:hAnsi="Courier New"/>
                <w:color w:val="A5F3FC"/>
                <w:sz w:val="18"/>
                <w:szCs w:val="18"/>
              </w:rPr>
              <w:t xml:space="preserve">hdfs dfs -mkdir -p /data/raw</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Uploader un fichier local</w:t>
            </w:r>
          </w:p>
          <w:p>
            <w:pPr>
              <w:spacing w:after="40" w:before="0"/>
            </w:pPr>
            <w:r>
              <w:rPr>
                <w:rFonts w:ascii="Courier New" w:cs="Courier New" w:eastAsia="Courier New" w:hAnsi="Courier New"/>
                <w:color w:val="A5F3FC"/>
                <w:sz w:val="18"/>
                <w:szCs w:val="18"/>
              </w:rPr>
              <w:t xml:space="preserve">hdfs dfs -put mon-fichier.csv /data/raw/</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Vérifier l'état du cluster</w:t>
            </w:r>
          </w:p>
          <w:p>
            <w:pPr>
              <w:spacing w:after="40" w:before="0"/>
            </w:pPr>
            <w:r>
              <w:rPr>
                <w:rFonts w:ascii="Courier New" w:cs="Courier New" w:eastAsia="Courier New" w:hAnsi="Courier New"/>
                <w:color w:val="A5F3FC"/>
                <w:sz w:val="18"/>
                <w:szCs w:val="18"/>
              </w:rPr>
              <w:t xml:space="preserve">hdfs dfsadmin -report</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Voir quel NameNode est actif</w:t>
            </w:r>
          </w:p>
          <w:p>
            <w:pPr>
              <w:spacing w:after="40" w:before="0"/>
            </w:pPr>
            <w:r>
              <w:rPr>
                <w:rFonts w:ascii="Courier New" w:cs="Courier New" w:eastAsia="Courier New" w:hAnsi="Courier New"/>
                <w:color w:val="A5F3FC"/>
                <w:sz w:val="18"/>
                <w:szCs w:val="18"/>
              </w:rPr>
              <w:t xml:space="preserve">hdfs haadmin -getServiceState nn0</w:t>
            </w:r>
          </w:p>
          <w:p>
            <w:pPr>
              <w:spacing w:after="40" w:before="0"/>
            </w:pPr>
            <w:r>
              <w:rPr>
                <w:rFonts w:ascii="Courier New" w:cs="Courier New" w:eastAsia="Courier New" w:hAnsi="Courier New"/>
                <w:color w:val="A5F3FC"/>
                <w:sz w:val="18"/>
                <w:szCs w:val="18"/>
              </w:rPr>
              <w:t xml:space="preserve">hdfs haadmin -getServiceState nn1</w:t>
            </w:r>
          </w:p>
        </w:tc>
      </w:tr>
    </w:tbl>
    <w:p>
      <w:pPr>
        <w:spacing w:after="120" w:before="0"/>
      </w:pPr>
      <w:r>
        <w:t xml:space="preserve"/>
      </w:r>
    </w:p>
    <w:p>
      <w:pPr>
        <w:pStyle w:val="Heading2"/>
        <w:pBdr>
          <w:bottom w:val="single" w:color="DBEAFE" w:sz="4" w:space="4"/>
        </w:pBdr>
        <w:spacing w:after="160" w:before="280"/>
      </w:pPr>
      <w:r>
        <w:rPr>
          <w:rFonts w:ascii="Arial" w:cs="Arial" w:eastAsia="Arial" w:hAnsi="Arial"/>
          <w:b/>
          <w:bCs/>
          <w:color w:val="2563EB"/>
          <w:sz w:val="28"/>
          <w:szCs w:val="28"/>
        </w:rPr>
        <w:t xml:space="preserve">YARN — Gestion des ressources</w:t>
      </w:r>
    </w:p>
    <w:p>
      <w:pPr>
        <w:pStyle w:val="Heading3"/>
        <w:spacing w:after="120" w:before="200"/>
      </w:pPr>
      <w:r>
        <w:rPr>
          <w:rFonts w:ascii="Arial" w:cs="Arial" w:eastAsia="Arial" w:hAnsi="Arial"/>
          <w:b/>
          <w:bCs/>
          <w:color w:val="374151"/>
          <w:sz w:val="24"/>
          <w:szCs w:val="24"/>
        </w:rPr>
        <w:t xml:space="preserve">Pourquoi YARN ?</w:t>
      </w:r>
    </w:p>
    <w:p>
      <w:pPr>
        <w:spacing w:after="100" w:before="80"/>
      </w:pPr>
      <w:r>
        <w:rPr>
          <w:rFonts w:ascii="Arial" w:cs="Arial" w:eastAsia="Arial" w:hAnsi="Arial"/>
          <w:color w:val="374151"/>
          <w:sz w:val="22"/>
          <w:szCs w:val="22"/>
        </w:rPr>
        <w:t xml:space="preserve">YARN découple le stockage (HDFS) du calcul. Il permet à plusieurs frameworks (MapReduce, Spark, Flink...) de partager les mêmes ressources de manière équitable.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59669" w:sz="1"/>
              <w:left w:val="single" w:color="059669" w:sz="1"/>
              <w:bottom w:val="single" w:color="059669" w:sz="1"/>
              <w:right w:val="single" w:color="059669" w:sz="1"/>
            </w:tcBorders>
            <w:shd w:fill="D1FAE5" w:val="clear"/>
            <w:tcMar>
              <w:top w:type="dxa" w:w="140"/>
              <w:left w:type="dxa" w:w="200"/>
              <w:bottom w:type="dxa" w:w="140"/>
              <w:right w:type="dxa" w:w="200"/>
            </w:tcMar>
          </w:tcPr>
          <w:p>
            <w:pPr>
              <w:spacing w:after="80" w:before="0"/>
            </w:pPr>
            <w:r>
              <w:rPr>
                <w:rFonts w:ascii="Arial" w:cs="Arial" w:eastAsia="Arial" w:hAnsi="Arial"/>
                <w:b/>
                <w:bCs/>
                <w:color w:val="059669"/>
                <w:sz w:val="22"/>
                <w:szCs w:val="22"/>
              </w:rPr>
              <w:t xml:space="preserve">💡 Analogie — Le chef de chantier</w:t>
            </w:r>
          </w:p>
          <w:p>
            <w:pPr>
              <w:spacing w:after="60" w:before="0"/>
            </w:pPr>
            <w:r>
              <w:rPr>
                <w:rFonts w:ascii="Arial" w:cs="Arial" w:eastAsia="Arial" w:hAnsi="Arial"/>
                <w:color w:val="374151"/>
                <w:sz w:val="21"/>
                <w:szCs w:val="21"/>
              </w:rPr>
              <w:t xml:space="preserve">Imagine un grand chantier avec des ouvriers (les machines) et plusieurs contremaîtres</w:t>
            </w:r>
          </w:p>
          <w:p>
            <w:pPr>
              <w:spacing w:after="60" w:before="0"/>
            </w:pPr>
            <w:r>
              <w:rPr>
                <w:rFonts w:ascii="Arial" w:cs="Arial" w:eastAsia="Arial" w:hAnsi="Arial"/>
                <w:color w:val="374151"/>
                <w:sz w:val="21"/>
                <w:szCs w:val="21"/>
              </w:rPr>
              <w:t xml:space="preserve">(MapReduce, Spark, etc.) qui ont chacun des tâches à accomplir.</w:t>
            </w:r>
          </w:p>
          <w:p>
            <w:pPr>
              <w:spacing w:after="60" w:before="0"/>
            </w:pPr>
            <w:r>
              <w:rPr>
                <w:rFonts w:ascii="Arial" w:cs="Arial" w:eastAsia="Arial" w:hAnsi="Arial"/>
                <w:color w:val="374151"/>
                <w:sz w:val="21"/>
                <w:szCs w:val="21"/>
              </w:rPr>
              <w:t xml:space="preserve"/>
            </w:r>
          </w:p>
          <w:p>
            <w:pPr>
              <w:spacing w:after="60" w:before="0"/>
            </w:pPr>
            <w:r>
              <w:rPr>
                <w:rFonts w:ascii="Arial" w:cs="Arial" w:eastAsia="Arial" w:hAnsi="Arial"/>
                <w:color w:val="374151"/>
                <w:sz w:val="21"/>
                <w:szCs w:val="21"/>
              </w:rPr>
              <w:t xml:space="preserve">Le ResourceManager (YARN) est le chef de chantier : il sait combien d'ouvriers sont</w:t>
            </w:r>
          </w:p>
          <w:p>
            <w:pPr>
              <w:spacing w:after="60" w:before="0"/>
            </w:pPr>
            <w:r>
              <w:rPr>
                <w:rFonts w:ascii="Arial" w:cs="Arial" w:eastAsia="Arial" w:hAnsi="Arial"/>
                <w:color w:val="374151"/>
                <w:sz w:val="21"/>
                <w:szCs w:val="21"/>
              </w:rPr>
              <w:t xml:space="preserve">disponibles et attribue les bonnes ressources à chaque contremaître selon les priorités.</w:t>
            </w:r>
          </w:p>
          <w:p>
            <w:pPr>
              <w:spacing w:after="60" w:before="0"/>
            </w:pPr>
            <w:r>
              <w:rPr>
                <w:rFonts w:ascii="Arial" w:cs="Arial" w:eastAsia="Arial" w:hAnsi="Arial"/>
                <w:color w:val="374151"/>
                <w:sz w:val="21"/>
                <w:szCs w:val="21"/>
              </w:rPr>
              <w:t xml:space="preserve"/>
            </w:r>
          </w:p>
          <w:p>
            <w:pPr>
              <w:spacing w:after="60" w:before="0"/>
            </w:pPr>
            <w:r>
              <w:rPr>
                <w:rFonts w:ascii="Arial" w:cs="Arial" w:eastAsia="Arial" w:hAnsi="Arial"/>
                <w:color w:val="374151"/>
                <w:sz w:val="21"/>
                <w:szCs w:val="21"/>
              </w:rPr>
              <w:t xml:space="preserve">Le NodeManager tourne sur chaque machine et dit au chef : 'J'ai 4 CPU et 8GB de RAM,</w:t>
            </w:r>
          </w:p>
          <w:p>
            <w:pPr>
              <w:spacing w:after="60" w:before="0"/>
            </w:pPr>
            <w:r>
              <w:rPr>
                <w:rFonts w:ascii="Arial" w:cs="Arial" w:eastAsia="Arial" w:hAnsi="Arial"/>
                <w:color w:val="374151"/>
                <w:sz w:val="21"/>
                <w:szCs w:val="21"/>
              </w:rPr>
              <w:t xml:space="preserve">qu'est-ce que je fais ?'</w:t>
            </w:r>
          </w:p>
        </w:tc>
      </w:tr>
    </w:tbl>
    <w:p>
      <w:pPr>
        <w:spacing w:after="120" w:before="0"/>
      </w:pPr>
      <w:r>
        <w:t xml:space="preserve"/>
      </w:r>
    </w:p>
    <w:p>
      <w:pPr>
        <w:pStyle w:val="Heading3"/>
        <w:spacing w:after="120" w:before="200"/>
      </w:pPr>
      <w:r>
        <w:rPr>
          <w:rFonts w:ascii="Arial" w:cs="Arial" w:eastAsia="Arial" w:hAnsi="Arial"/>
          <w:b/>
          <w:bCs/>
          <w:color w:val="374151"/>
          <w:sz w:val="24"/>
          <w:szCs w:val="24"/>
        </w:rPr>
        <w:t xml:space="preserve">Architecture YARN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Composant</w:t>
            </w:r>
          </w:p>
        </w:tc>
        <w:tc>
          <w:tcPr>
            <w:tcW w:type="dxa" w:w="716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Rôle</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ResourceManager (×2)</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Gère toutes les ressources du cluster. Ordonnance les applications. HA via ZooKeeper — un actif, un standby.</w:t>
            </w:r>
          </w:p>
        </w:tc>
      </w:tr>
      <w:tr>
        <w:tc>
          <w:tcPr>
            <w:tcW w:type="dxa" w:w="2200"/>
            <w:tcBorders>
              <w:top w:val="single" w:color="CCCCCC" w:sz="1"/>
              <w:left w:val="single" w:color="CCCCCC" w:sz="1"/>
              <w:bottom w:val="single" w:color="CCCCCC" w:sz="1"/>
              <w:right w:val="single" w:color="CCCCCC" w:sz="1"/>
            </w:tcBorders>
            <w:shd w:fill="D1FAE5"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NodeManager (DaemonSet)</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Tourne sur chaque nœud. Lance les containers de calcul, rapporte l'utilisation des ressources au RM.</w:t>
            </w:r>
          </w:p>
        </w:tc>
      </w:tr>
      <w:tr>
        <w:tc>
          <w:tcPr>
            <w:tcW w:type="dxa" w:w="22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ApplicationMaster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Créé par YARN pour chaque application (job Spark, etc.). Négocie les ressources et supervise l'exécution.</w:t>
            </w:r>
          </w:p>
        </w:tc>
      </w:tr>
      <w:tr>
        <w:tc>
          <w:tcPr>
            <w:tcW w:type="dxa" w:w="2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History Server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Stocke l'historique des jobs terminés pour analyse post-mortem.</w:t>
            </w:r>
          </w:p>
        </w:tc>
      </w:tr>
    </w:tbl>
    <w:p>
      <w:pPr>
        <w:spacing w:after="120" w:before="0"/>
      </w:pPr>
      <w:r>
        <w:t xml:space="preserve"/>
      </w:r>
    </w:p>
    <w:p>
      <w:pPr>
        <w:pStyle w:val="Heading3"/>
        <w:spacing w:after="120" w:before="200"/>
      </w:pPr>
      <w:r>
        <w:rPr>
          <w:rFonts w:ascii="Arial" w:cs="Arial" w:eastAsia="Arial" w:hAnsi="Arial"/>
          <w:b/>
          <w:bCs/>
          <w:color w:val="374151"/>
          <w:sz w:val="24"/>
          <w:szCs w:val="24"/>
        </w:rPr>
        <w:t xml:space="preserve">Capacity Scheduler</w:t>
      </w:r>
    </w:p>
    <w:p>
      <w:pPr>
        <w:spacing w:after="100" w:before="80"/>
      </w:pPr>
      <w:r>
        <w:rPr>
          <w:rFonts w:ascii="Arial" w:cs="Arial" w:eastAsia="Arial" w:hAnsi="Arial"/>
          <w:color w:val="374151"/>
          <w:sz w:val="22"/>
          <w:szCs w:val="22"/>
        </w:rPr>
        <w:t xml:space="preserve">Notre configuration utilise le Capacity Scheduler, qui divise les ressources du cluster en files d'attente (queues) avec des garanties de capacité.</w:t>
      </w:r>
    </w:p>
    <w:p>
      <w:pPr>
        <w:pStyle w:val="ListParagraph"/>
        <w:numPr>
          <w:ilvl w:val="0"/>
          <w:numId w:val="2"/>
        </w:numPr>
        <w:spacing w:after="60" w:before="60"/>
        <w:ind w:left="720" w:hanging="360"/>
      </w:pPr>
      <w:r>
        <w:rPr>
          <w:rFonts w:ascii="Arial" w:cs="Arial" w:eastAsia="Arial" w:hAnsi="Arial"/>
          <w:color w:val="374151"/>
          <w:sz w:val="22"/>
          <w:szCs w:val="22"/>
        </w:rPr>
        <w:t xml:space="preserve">Queue 'default' : 100% des ressources pour commencer</w:t>
      </w:r>
    </w:p>
    <w:p>
      <w:pPr>
        <w:pStyle w:val="ListParagraph"/>
        <w:numPr>
          <w:ilvl w:val="0"/>
          <w:numId w:val="2"/>
        </w:numPr>
        <w:spacing w:after="60" w:before="60"/>
        <w:ind w:left="720" w:hanging="360"/>
      </w:pPr>
      <w:r>
        <w:rPr>
          <w:rFonts w:ascii="Arial" w:cs="Arial" w:eastAsia="Arial" w:hAnsi="Arial"/>
          <w:color w:val="374151"/>
          <w:sz w:val="22"/>
          <w:szCs w:val="22"/>
        </w:rPr>
        <w:t xml:space="preserve">En production, on peut créer des queues 'prod/staging/dev' avec des quotas</w:t>
      </w:r>
    </w:p>
    <w:p>
      <w:pPr>
        <w:pStyle w:val="ListParagraph"/>
        <w:numPr>
          <w:ilvl w:val="0"/>
          <w:numId w:val="2"/>
        </w:numPr>
        <w:spacing w:after="60" w:before="60"/>
        <w:ind w:left="720" w:hanging="360"/>
      </w:pPr>
      <w:r>
        <w:rPr>
          <w:rFonts w:ascii="Arial" w:cs="Arial" w:eastAsia="Arial" w:hAnsi="Arial"/>
          <w:color w:val="374151"/>
          <w:sz w:val="22"/>
          <w:szCs w:val="22"/>
        </w:rPr>
        <w:t xml:space="preserve">Garantit que les jobs critiques ont toujours leurs ressources</w:t>
      </w:r>
    </w:p>
    <w:p>
      <w:pPr>
        <w:spacing w:after="120" w:before="0"/>
      </w:pPr>
      <w:r>
        <w:t xml:space="preserve"/>
      </w:r>
    </w:p>
    <w:p>
      <w:pPr>
        <w:pStyle w:val="Heading3"/>
        <w:spacing w:after="120" w:before="200"/>
      </w:pPr>
      <w:r>
        <w:rPr>
          <w:rFonts w:ascii="Arial" w:cs="Arial" w:eastAsia="Arial" w:hAnsi="Arial"/>
          <w:b/>
          <w:bCs/>
          <w:color w:val="374151"/>
          <w:sz w:val="24"/>
          <w:szCs w:val="24"/>
        </w:rPr>
        <w:t xml:space="preserve">Commandes YARN essentielles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1E1B4B" w:val="clear"/>
            <w:tcMar>
              <w:top w:type="dxa" w:w="160"/>
              <w:left w:type="dxa" w:w="240"/>
              <w:bottom w:type="dxa" w:w="160"/>
              <w:right w:type="dxa" w:w="240"/>
            </w:tcMar>
          </w:tcPr>
          <w:p>
            <w:pPr>
              <w:spacing w:after="40" w:before="0"/>
            </w:pPr>
            <w:r>
              <w:rPr>
                <w:rFonts w:ascii="Courier New" w:cs="Courier New" w:eastAsia="Courier New" w:hAnsi="Courier New"/>
                <w:color w:val="A5F3FC"/>
                <w:sz w:val="18"/>
                <w:szCs w:val="18"/>
              </w:rPr>
              <w:t xml:space="preserve"># Accéder à l'UI ResourceManager</w:t>
            </w:r>
          </w:p>
          <w:p>
            <w:pPr>
              <w:spacing w:after="40" w:before="0"/>
            </w:pPr>
            <w:r>
              <w:rPr>
                <w:rFonts w:ascii="Courier New" w:cs="Courier New" w:eastAsia="Courier New" w:hAnsi="Courier New"/>
                <w:color w:val="A5F3FC"/>
                <w:sz w:val="18"/>
                <w:szCs w:val="18"/>
              </w:rPr>
              <w:t xml:space="preserve">kubectl -n data-platform port-forward svc/yarn-resourcemanager 8088:8088</w:t>
            </w:r>
          </w:p>
          <w:p>
            <w:pPr>
              <w:spacing w:after="40" w:before="0"/>
            </w:pPr>
            <w:r>
              <w:rPr>
                <w:rFonts w:ascii="Courier New" w:cs="Courier New" w:eastAsia="Courier New" w:hAnsi="Courier New"/>
                <w:color w:val="A5F3FC"/>
                <w:sz w:val="18"/>
                <w:szCs w:val="18"/>
              </w:rPr>
              <w:t xml:space="preserve"># → http://localhost:8088</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Lister les applications en cours</w:t>
            </w:r>
          </w:p>
          <w:p>
            <w:pPr>
              <w:spacing w:after="40" w:before="0"/>
            </w:pPr>
            <w:r>
              <w:rPr>
                <w:rFonts w:ascii="Courier New" w:cs="Courier New" w:eastAsia="Courier New" w:hAnsi="Courier New"/>
                <w:color w:val="A5F3FC"/>
                <w:sz w:val="18"/>
                <w:szCs w:val="18"/>
              </w:rPr>
              <w:t xml:space="preserve">yarn application -list</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Voir les logs d'une application</w:t>
            </w:r>
          </w:p>
          <w:p>
            <w:pPr>
              <w:spacing w:after="40" w:before="0"/>
            </w:pPr>
            <w:r>
              <w:rPr>
                <w:rFonts w:ascii="Courier New" w:cs="Courier New" w:eastAsia="Courier New" w:hAnsi="Courier New"/>
                <w:color w:val="A5F3FC"/>
                <w:sz w:val="18"/>
                <w:szCs w:val="18"/>
              </w:rPr>
              <w:t xml:space="preserve">yarn logs -applicationId application_1234567890_0001</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Tuer une application</w:t>
            </w:r>
          </w:p>
          <w:p>
            <w:pPr>
              <w:spacing w:after="40" w:before="0"/>
            </w:pPr>
            <w:r>
              <w:rPr>
                <w:rFonts w:ascii="Courier New" w:cs="Courier New" w:eastAsia="Courier New" w:hAnsi="Courier New"/>
                <w:color w:val="A5F3FC"/>
                <w:sz w:val="18"/>
                <w:szCs w:val="18"/>
              </w:rPr>
              <w:t xml:space="preserve">yarn application -kill application_1234567890_0001</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Voir l'état des nodes</w:t>
            </w:r>
          </w:p>
          <w:p>
            <w:pPr>
              <w:spacing w:after="40" w:before="0"/>
            </w:pPr>
            <w:r>
              <w:rPr>
                <w:rFonts w:ascii="Courier New" w:cs="Courier New" w:eastAsia="Courier New" w:hAnsi="Courier New"/>
                <w:color w:val="A5F3FC"/>
                <w:sz w:val="18"/>
                <w:szCs w:val="18"/>
              </w:rPr>
              <w:t xml:space="preserve">yarn node -list</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Vérifier quel ResourceManager est actif</w:t>
            </w:r>
          </w:p>
          <w:p>
            <w:pPr>
              <w:spacing w:after="40" w:before="0"/>
            </w:pPr>
            <w:r>
              <w:rPr>
                <w:rFonts w:ascii="Courier New" w:cs="Courier New" w:eastAsia="Courier New" w:hAnsi="Courier New"/>
                <w:color w:val="A5F3FC"/>
                <w:sz w:val="18"/>
                <w:szCs w:val="18"/>
              </w:rPr>
              <w:t xml:space="preserve">yarn rmadmin -getServiceState rm0</w:t>
            </w:r>
          </w:p>
        </w:tc>
      </w:tr>
    </w:tbl>
    <w:p>
      <w:pPr>
        <w:spacing w:after="120" w:before="0"/>
      </w:pPr>
      <w:r>
        <w:t xml:space="preserve"/>
      </w:r>
    </w:p>
    <w:p>
      <w:pPr>
        <w:pStyle w:val="Heading2"/>
        <w:pBdr>
          <w:bottom w:val="single" w:color="DBEAFE" w:sz="4" w:space="4"/>
        </w:pBdr>
        <w:spacing w:after="160" w:before="280"/>
      </w:pPr>
      <w:r>
        <w:rPr>
          <w:rFonts w:ascii="Arial" w:cs="Arial" w:eastAsia="Arial" w:hAnsi="Arial"/>
          <w:b/>
          <w:bCs/>
          <w:color w:val="2563EB"/>
          <w:sz w:val="28"/>
          <w:szCs w:val="28"/>
        </w:rPr>
        <w:t xml:space="preserve">Glossaire Hadoop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Terme</w:t>
            </w:r>
          </w:p>
        </w:tc>
        <w:tc>
          <w:tcPr>
            <w:tcW w:type="dxa" w:w="716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Définition</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HDFS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Hadoop Distributed File System — système de fichiers réparti sur plusieurs machines</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NameNode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Cerveau de HDFS — stocke les métadonnées (où sont les blocs)</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DataNode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Stocke les blocs de données. Minimum 3 pour la réplication</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JournalNode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Synchronise les deux NameNodes via un journal partagé</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Block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Unité de stockage HDFS (128 MB par défaut). Chaque fichier = N blocs</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Réplication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Nombre de copies de chaque bloc (3 par défaut)</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YARN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Gestionnaire de ressources — alloue CPU/RAM aux applications</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ResourceManager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Maître YARN — ordonnance les jobs, gère les ressources</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NodeManager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Agent YARN sur chaque machine — execute les containers de calcul</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Container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Unité d'allocation YARN (CPU + RAM) sur un nœud</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ZooKeeper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Service de coordination distribué — elections, verrous, configuration</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Split-brain (HDFS)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Deux NameNodes actifs simultanément — évité par ZooKeeper + ZKFC</w:t>
            </w:r>
          </w:p>
        </w:tc>
      </w:tr>
    </w:tbl>
    <w:p>
      <w:pPr>
        <w:spacing w:after="120" w:before="0"/>
      </w:pPr>
      <w:r>
        <w:t xml:space="preserve"/>
      </w:r>
    </w:p>
    <w:p>
      <w:pPr>
        <w:pStyle w:val="Heading1"/>
        <w:pageBreakBefore/>
        <w:spacing w:after="240" w:before="0"/>
      </w:pPr>
      <w:r>
        <w:rPr>
          <w:rFonts w:ascii="Arial" w:cs="Arial" w:eastAsia="Arial" w:hAnsi="Arial"/>
          <w:b/>
          <w:bCs/>
          <w:color w:val="1B3A5C"/>
          <w:sz w:val="36"/>
          <w:szCs w:val="36"/>
        </w:rPr>
        <w:t xml:space="preserve">Chapitre 4 — Terraform</w:t>
      </w:r>
    </w:p>
    <w:p>
      <w:pPr>
        <w:pStyle w:val="Heading2"/>
        <w:pBdr>
          <w:bottom w:val="single" w:color="DBEAFE" w:sz="4" w:space="4"/>
        </w:pBdr>
        <w:spacing w:after="160" w:before="280"/>
      </w:pPr>
      <w:r>
        <w:rPr>
          <w:rFonts w:ascii="Arial" w:cs="Arial" w:eastAsia="Arial" w:hAnsi="Arial"/>
          <w:b/>
          <w:bCs/>
          <w:color w:val="2563EB"/>
          <w:sz w:val="28"/>
          <w:szCs w:val="28"/>
        </w:rPr>
        <w:t xml:space="preserve">C'est quoi Terraform ?</w:t>
      </w:r>
    </w:p>
    <w:p>
      <w:pPr>
        <w:spacing w:after="100" w:before="80"/>
      </w:pPr>
      <w:r>
        <w:rPr>
          <w:rFonts w:ascii="Arial" w:cs="Arial" w:eastAsia="Arial" w:hAnsi="Arial"/>
          <w:color w:val="374151"/>
          <w:sz w:val="22"/>
          <w:szCs w:val="22"/>
        </w:rPr>
        <w:t xml:space="preserve">Terraform est un outil d'Infrastructure as Code (IaC). Au lieu de créer des serveurs, réseaux et clusters manuellement dans la console cloud, on les décrit dans des fichiers texte que Terraform provisionne automatiquement.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EDE9FE" w:val="clear"/>
            <w:tcMar>
              <w:top w:type="dxa" w:w="140"/>
              <w:left w:type="dxa" w:w="200"/>
              <w:bottom w:type="dxa" w:w="140"/>
              <w:right w:type="dxa" w:w="200"/>
            </w:tcMar>
          </w:tcPr>
          <w:p>
            <w:pPr>
              <w:spacing w:after="80" w:before="0"/>
            </w:pPr>
            <w:r>
              <w:rPr>
                <w:rFonts w:ascii="Arial" w:cs="Arial" w:eastAsia="Arial" w:hAnsi="Arial"/>
                <w:b/>
                <w:bCs/>
                <w:color w:val="7C3AED"/>
                <w:sz w:val="22"/>
                <w:szCs w:val="22"/>
              </w:rPr>
              <w:t xml:space="preserve">💡 Analogie — La recette de cuisine</w:t>
            </w:r>
          </w:p>
          <w:p>
            <w:pPr>
              <w:spacing w:after="60" w:before="0"/>
            </w:pPr>
            <w:r>
              <w:rPr>
                <w:rFonts w:ascii="Arial" w:cs="Arial" w:eastAsia="Arial" w:hAnsi="Arial"/>
                <w:color w:val="374151"/>
                <w:sz w:val="21"/>
                <w:szCs w:val="21"/>
              </w:rPr>
              <w:t xml:space="preserve">Imagine que tu veux recréer ton infrastructure cloud de zéro (suite à un incident</w:t>
            </w:r>
          </w:p>
          <w:p>
            <w:pPr>
              <w:spacing w:after="60" w:before="0"/>
            </w:pPr>
            <w:r>
              <w:rPr>
                <w:rFonts w:ascii="Arial" w:cs="Arial" w:eastAsia="Arial" w:hAnsi="Arial"/>
                <w:color w:val="374151"/>
                <w:sz w:val="21"/>
                <w:szCs w:val="21"/>
              </w:rPr>
              <w:t xml:space="preserve">ou dans une nouvelle région). Sans IaC, tu dois te souvenir de chaque étape :</w:t>
            </w:r>
          </w:p>
          <w:p>
            <w:pPr>
              <w:spacing w:after="60" w:before="0"/>
            </w:pPr>
            <w:r>
              <w:rPr>
                <w:rFonts w:ascii="Arial" w:cs="Arial" w:eastAsia="Arial" w:hAnsi="Arial"/>
                <w:color w:val="374151"/>
                <w:sz w:val="21"/>
                <w:szCs w:val="21"/>
              </w:rPr>
              <w:t xml:space="preserve">créer le VPC, les subnets, le cluster, les node pools, configurer le firewall...</w:t>
            </w:r>
          </w:p>
          <w:p>
            <w:pPr>
              <w:spacing w:after="60" w:before="0"/>
            </w:pPr>
            <w:r>
              <w:rPr>
                <w:rFonts w:ascii="Arial" w:cs="Arial" w:eastAsia="Arial" w:hAnsi="Arial"/>
                <w:color w:val="374151"/>
                <w:sz w:val="21"/>
                <w:szCs w:val="21"/>
              </w:rPr>
              <w:t xml:space="preserve"/>
            </w:r>
          </w:p>
          <w:p>
            <w:pPr>
              <w:spacing w:after="60" w:before="0"/>
            </w:pPr>
            <w:r>
              <w:rPr>
                <w:rFonts w:ascii="Arial" w:cs="Arial" w:eastAsia="Arial" w:hAnsi="Arial"/>
                <w:color w:val="374151"/>
                <w:sz w:val="21"/>
                <w:szCs w:val="21"/>
              </w:rPr>
              <w:t xml:space="preserve">Avec Terraform, tu écris la recette UNE FOIS dans des fichiers .tf.</w:t>
            </w:r>
          </w:p>
          <w:p>
            <w:pPr>
              <w:spacing w:after="60" w:before="0"/>
            </w:pPr>
            <w:r>
              <w:rPr>
                <w:rFonts w:ascii="Arial" w:cs="Arial" w:eastAsia="Arial" w:hAnsi="Arial"/>
                <w:color w:val="374151"/>
                <w:sz w:val="21"/>
                <w:szCs w:val="21"/>
              </w:rPr>
              <w:t xml:space="preserve">Terraform lit la recette et crée exactement ce qui manque — rien de plus.</w:t>
            </w:r>
          </w:p>
          <w:p>
            <w:pPr>
              <w:spacing w:after="60" w:before="0"/>
            </w:pPr>
            <w:r>
              <w:rPr>
                <w:rFonts w:ascii="Arial" w:cs="Arial" w:eastAsia="Arial" w:hAnsi="Arial"/>
                <w:color w:val="374151"/>
                <w:sz w:val="21"/>
                <w:szCs w:val="21"/>
              </w:rPr>
              <w:t xml:space="preserve">Si tu changes la recette (ex: 3 → 5 nœuds), Terraform ne recrée PAS tout —</w:t>
            </w:r>
          </w:p>
          <w:p>
            <w:pPr>
              <w:spacing w:after="60" w:before="0"/>
            </w:pPr>
            <w:r>
              <w:rPr>
                <w:rFonts w:ascii="Arial" w:cs="Arial" w:eastAsia="Arial" w:hAnsi="Arial"/>
                <w:color w:val="374151"/>
                <w:sz w:val="21"/>
                <w:szCs w:val="21"/>
              </w:rPr>
              <w:t xml:space="preserve">il calcule le diff et applique seulement la modification.</w:t>
            </w:r>
          </w:p>
        </w:tc>
      </w:tr>
    </w:tbl>
    <w:p>
      <w:pPr>
        <w:spacing w:after="120" w:before="0"/>
      </w:pPr>
      <w:r>
        <w:t xml:space="preserve"/>
      </w:r>
    </w:p>
    <w:p>
      <w:pPr>
        <w:pStyle w:val="Heading2"/>
        <w:pBdr>
          <w:bottom w:val="single" w:color="DBEAFE" w:sz="4" w:space="4"/>
        </w:pBdr>
        <w:spacing w:after="160" w:before="280"/>
      </w:pPr>
      <w:r>
        <w:rPr>
          <w:rFonts w:ascii="Arial" w:cs="Arial" w:eastAsia="Arial" w:hAnsi="Arial"/>
          <w:b/>
          <w:bCs/>
          <w:color w:val="2563EB"/>
          <w:sz w:val="28"/>
          <w:szCs w:val="28"/>
        </w:rPr>
        <w:t xml:space="preserve">Les concepts fondamentaux</w:t>
      </w:r>
    </w:p>
    <w:p>
      <w:pPr>
        <w:pStyle w:val="Heading3"/>
        <w:spacing w:after="120" w:before="200"/>
      </w:pPr>
      <w:r>
        <w:rPr>
          <w:rFonts w:ascii="Arial" w:cs="Arial" w:eastAsia="Arial" w:hAnsi="Arial"/>
          <w:b/>
          <w:bCs/>
          <w:color w:val="374151"/>
          <w:sz w:val="24"/>
          <w:szCs w:val="24"/>
        </w:rPr>
        <w:t xml:space="preserve">Provider — connecteur cloud</w:t>
      </w:r>
    </w:p>
    <w:p>
      <w:pPr>
        <w:spacing w:after="100" w:before="80"/>
      </w:pPr>
      <w:r>
        <w:rPr>
          <w:rFonts w:ascii="Arial" w:cs="Arial" w:eastAsia="Arial" w:hAnsi="Arial"/>
          <w:color w:val="374151"/>
          <w:sz w:val="22"/>
          <w:szCs w:val="22"/>
        </w:rPr>
        <w:t xml:space="preserve">Un Provider est le plugin qui permet à Terraform de parler à une API cloud. Dans ce projet, on a 4 providers :</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1E1B4B" w:val="clear"/>
            <w:tcMar>
              <w:top w:type="dxa" w:w="160"/>
              <w:left w:type="dxa" w:w="240"/>
              <w:bottom w:type="dxa" w:w="160"/>
              <w:right w:type="dxa" w:w="240"/>
            </w:tcMar>
          </w:tcPr>
          <w:p>
            <w:pPr>
              <w:spacing w:after="40" w:before="0"/>
            </w:pPr>
            <w:r>
              <w:rPr>
                <w:rFonts w:ascii="Courier New" w:cs="Courier New" w:eastAsia="Courier New" w:hAnsi="Courier New"/>
                <w:color w:val="A5F3FC"/>
                <w:sz w:val="18"/>
                <w:szCs w:val="18"/>
              </w:rPr>
              <w:t xml:space="preserve"># GCP</w:t>
            </w:r>
          </w:p>
          <w:p>
            <w:pPr>
              <w:spacing w:after="40" w:before="0"/>
            </w:pPr>
            <w:r>
              <w:rPr>
                <w:rFonts w:ascii="Courier New" w:cs="Courier New" w:eastAsia="Courier New" w:hAnsi="Courier New"/>
                <w:color w:val="A5F3FC"/>
                <w:sz w:val="18"/>
                <w:szCs w:val="18"/>
              </w:rPr>
              <w:t xml:space="preserve">terraform {</w:t>
            </w:r>
          </w:p>
          <w:p>
            <w:pPr>
              <w:spacing w:after="40" w:before="0"/>
            </w:pPr>
            <w:r>
              <w:rPr>
                <w:rFonts w:ascii="Courier New" w:cs="Courier New" w:eastAsia="Courier New" w:hAnsi="Courier New"/>
                <w:color w:val="A5F3FC"/>
                <w:sz w:val="18"/>
                <w:szCs w:val="18"/>
              </w:rPr>
              <w:t xml:space="preserve">  required_providers {</w:t>
            </w:r>
          </w:p>
          <w:p>
            <w:pPr>
              <w:spacing w:after="40" w:before="0"/>
            </w:pPr>
            <w:r>
              <w:rPr>
                <w:rFonts w:ascii="Courier New" w:cs="Courier New" w:eastAsia="Courier New" w:hAnsi="Courier New"/>
                <w:color w:val="A5F3FC"/>
                <w:sz w:val="18"/>
                <w:szCs w:val="18"/>
              </w:rPr>
              <w:t xml:space="preserve">    google = { source = "hashicorp/google", version = "~&gt; 5.0" }</w:t>
            </w:r>
          </w:p>
          <w:p>
            <w:pPr>
              <w:spacing w:after="40" w:before="0"/>
            </w:pPr>
            <w:r>
              <w:rPr>
                <w:rFonts w:ascii="Courier New" w:cs="Courier New" w:eastAsia="Courier New" w:hAnsi="Courier New"/>
                <w:color w:val="A5F3FC"/>
                <w:sz w:val="18"/>
                <w:szCs w:val="18"/>
              </w:rPr>
              <w:t xml:space="preserve">  }</w:t>
            </w:r>
          </w:p>
          <w:p>
            <w:pPr>
              <w:spacing w:after="40" w:before="0"/>
            </w:pPr>
            <w:r>
              <w:rPr>
                <w:rFonts w:ascii="Courier New" w:cs="Courier New" w:eastAsia="Courier New" w:hAnsi="Courier New"/>
                <w:color w:val="A5F3FC"/>
                <w:sz w:val="18"/>
                <w:szCs w:val="18"/>
              </w:rPr>
              <w:t xml:space="preserve">}</w:t>
            </w:r>
          </w:p>
          <w:p>
            <w:pPr>
              <w:spacing w:after="40" w:before="0"/>
            </w:pPr>
            <w:r>
              <w:rPr>
                <w:rFonts w:ascii="Courier New" w:cs="Courier New" w:eastAsia="Courier New" w:hAnsi="Courier New"/>
                <w:color w:val="A5F3FC"/>
                <w:sz w:val="18"/>
                <w:szCs w:val="18"/>
              </w:rPr>
              <w:t xml:space="preserve">provider "google" {</w:t>
            </w:r>
          </w:p>
          <w:p>
            <w:pPr>
              <w:spacing w:after="40" w:before="0"/>
            </w:pPr>
            <w:r>
              <w:rPr>
                <w:rFonts w:ascii="Courier New" w:cs="Courier New" w:eastAsia="Courier New" w:hAnsi="Courier New"/>
                <w:color w:val="A5F3FC"/>
                <w:sz w:val="18"/>
                <w:szCs w:val="18"/>
              </w:rPr>
              <w:t xml:space="preserve">  project = var.project_id</w:t>
            </w:r>
          </w:p>
          <w:p>
            <w:pPr>
              <w:spacing w:after="40" w:before="0"/>
            </w:pPr>
            <w:r>
              <w:rPr>
                <w:rFonts w:ascii="Courier New" w:cs="Courier New" w:eastAsia="Courier New" w:hAnsi="Courier New"/>
                <w:color w:val="A5F3FC"/>
                <w:sz w:val="18"/>
                <w:szCs w:val="18"/>
              </w:rPr>
              <w:t xml:space="preserve">  region  = var.region</w:t>
            </w:r>
          </w:p>
          <w:p>
            <w:pPr>
              <w:spacing w:after="40" w:before="0"/>
            </w:pPr>
            <w:r>
              <w:rPr>
                <w:rFonts w:ascii="Courier New" w:cs="Courier New" w:eastAsia="Courier New" w:hAnsi="Courier New"/>
                <w:color w:val="A5F3FC"/>
                <w:sz w:val="18"/>
                <w:szCs w:val="18"/>
              </w:rPr>
              <w:t xml:space="preserve">}</w:t>
            </w:r>
          </w:p>
        </w:tc>
      </w:tr>
    </w:tbl>
    <w:p>
      <w:pPr>
        <w:spacing w:after="120" w:before="0"/>
      </w:pPr>
      <w:r>
        <w:t xml:space="preserve"/>
      </w:r>
    </w:p>
    <w:p>
      <w:pPr>
        <w:pStyle w:val="Heading3"/>
        <w:spacing w:after="120" w:before="200"/>
      </w:pPr>
      <w:r>
        <w:rPr>
          <w:rFonts w:ascii="Arial" w:cs="Arial" w:eastAsia="Arial" w:hAnsi="Arial"/>
          <w:b/>
          <w:bCs/>
          <w:color w:val="374151"/>
          <w:sz w:val="24"/>
          <w:szCs w:val="24"/>
        </w:rPr>
        <w:t xml:space="preserve">Resource — un objet d'infrastructure</w:t>
      </w:r>
    </w:p>
    <w:p>
      <w:pPr>
        <w:spacing w:after="100" w:before="80"/>
      </w:pPr>
      <w:r>
        <w:rPr>
          <w:rFonts w:ascii="Arial" w:cs="Arial" w:eastAsia="Arial" w:hAnsi="Arial"/>
          <w:color w:val="374151"/>
          <w:sz w:val="22"/>
          <w:szCs w:val="22"/>
        </w:rPr>
        <w:t xml:space="preserve">Une Resource représente un composant d'infrastructure : un VPC, un cluster K8s, un node pool, etc.</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1E1B4B" w:val="clear"/>
            <w:tcMar>
              <w:top w:type="dxa" w:w="160"/>
              <w:left w:type="dxa" w:w="240"/>
              <w:bottom w:type="dxa" w:w="160"/>
              <w:right w:type="dxa" w:w="240"/>
            </w:tcMar>
          </w:tcPr>
          <w:p>
            <w:pPr>
              <w:spacing w:after="40" w:before="0"/>
            </w:pPr>
            <w:r>
              <w:rPr>
                <w:rFonts w:ascii="Courier New" w:cs="Courier New" w:eastAsia="Courier New" w:hAnsi="Courier New"/>
                <w:color w:val="A5F3FC"/>
                <w:sz w:val="18"/>
                <w:szCs w:val="18"/>
              </w:rPr>
              <w:t xml:space="preserve"># Exemple : créer un cluster GKE</w:t>
            </w:r>
          </w:p>
          <w:p>
            <w:pPr>
              <w:spacing w:after="40" w:before="0"/>
            </w:pPr>
            <w:r>
              <w:rPr>
                <w:rFonts w:ascii="Courier New" w:cs="Courier New" w:eastAsia="Courier New" w:hAnsi="Courier New"/>
                <w:color w:val="A5F3FC"/>
                <w:sz w:val="18"/>
                <w:szCs w:val="18"/>
              </w:rPr>
              <w:t xml:space="preserve">resource "google_container_cluster" "primary" {</w:t>
            </w:r>
          </w:p>
          <w:p>
            <w:pPr>
              <w:spacing w:after="40" w:before="0"/>
            </w:pPr>
            <w:r>
              <w:rPr>
                <w:rFonts w:ascii="Courier New" w:cs="Courier New" w:eastAsia="Courier New" w:hAnsi="Courier New"/>
                <w:color w:val="A5F3FC"/>
                <w:sz w:val="18"/>
                <w:szCs w:val="18"/>
              </w:rPr>
              <w:t xml:space="preserve">  name     = var.cluster_name</w:t>
            </w:r>
          </w:p>
          <w:p>
            <w:pPr>
              <w:spacing w:after="40" w:before="0"/>
            </w:pPr>
            <w:r>
              <w:rPr>
                <w:rFonts w:ascii="Courier New" w:cs="Courier New" w:eastAsia="Courier New" w:hAnsi="Courier New"/>
                <w:color w:val="A5F3FC"/>
                <w:sz w:val="18"/>
                <w:szCs w:val="18"/>
              </w:rPr>
              <w:t xml:space="preserve">  location = var.region</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 Supprime le node pool par défaut</w:t>
            </w:r>
          </w:p>
          <w:p>
            <w:pPr>
              <w:spacing w:after="40" w:before="0"/>
            </w:pPr>
            <w:r>
              <w:rPr>
                <w:rFonts w:ascii="Courier New" w:cs="Courier New" w:eastAsia="Courier New" w:hAnsi="Courier New"/>
                <w:color w:val="A5F3FC"/>
                <w:sz w:val="18"/>
                <w:szCs w:val="18"/>
              </w:rPr>
              <w:t xml:space="preserve">  remove_default_node_pool = true</w:t>
            </w:r>
          </w:p>
          <w:p>
            <w:pPr>
              <w:spacing w:after="40" w:before="0"/>
            </w:pPr>
            <w:r>
              <w:rPr>
                <w:rFonts w:ascii="Courier New" w:cs="Courier New" w:eastAsia="Courier New" w:hAnsi="Courier New"/>
                <w:color w:val="A5F3FC"/>
                <w:sz w:val="18"/>
                <w:szCs w:val="18"/>
              </w:rPr>
              <w:t xml:space="preserve">  initial_node_count       = 1</w:t>
            </w:r>
          </w:p>
          <w:p>
            <w:pPr>
              <w:spacing w:after="40" w:before="0"/>
            </w:pPr>
            <w:r>
              <w:rPr>
                <w:rFonts w:ascii="Courier New" w:cs="Courier New" w:eastAsia="Courier New" w:hAnsi="Courier New"/>
                <w:color w:val="A5F3FC"/>
                <w:sz w:val="18"/>
                <w:szCs w:val="18"/>
              </w:rPr>
              <w:t xml:space="preserve">}</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Référencer une resource depuis une autre</w:t>
            </w:r>
          </w:p>
          <w:p>
            <w:pPr>
              <w:spacing w:after="40" w:before="0"/>
            </w:pPr>
            <w:r>
              <w:rPr>
                <w:rFonts w:ascii="Courier New" w:cs="Courier New" w:eastAsia="Courier New" w:hAnsi="Courier New"/>
                <w:color w:val="A5F3FC"/>
                <w:sz w:val="18"/>
                <w:szCs w:val="18"/>
              </w:rPr>
              <w:t xml:space="preserve">resource "google_container_node_pool" "data" {</w:t>
            </w:r>
          </w:p>
          <w:p>
            <w:pPr>
              <w:spacing w:after="40" w:before="0"/>
            </w:pPr>
            <w:r>
              <w:rPr>
                <w:rFonts w:ascii="Courier New" w:cs="Courier New" w:eastAsia="Courier New" w:hAnsi="Courier New"/>
                <w:color w:val="A5F3FC"/>
                <w:sz w:val="18"/>
                <w:szCs w:val="18"/>
              </w:rPr>
              <w:t xml:space="preserve">  cluster = google_container_cluster.primary.id  # référence !</w:t>
            </w:r>
          </w:p>
          <w:p>
            <w:pPr>
              <w:spacing w:after="40" w:before="0"/>
            </w:pPr>
            <w:r>
              <w:rPr>
                <w:rFonts w:ascii="Courier New" w:cs="Courier New" w:eastAsia="Courier New" w:hAnsi="Courier New"/>
                <w:color w:val="A5F3FC"/>
                <w:sz w:val="18"/>
                <w:szCs w:val="18"/>
              </w:rPr>
              <w:t xml:space="preserve">  ...</w:t>
            </w:r>
          </w:p>
          <w:p>
            <w:pPr>
              <w:spacing w:after="40" w:before="0"/>
            </w:pPr>
            <w:r>
              <w:rPr>
                <w:rFonts w:ascii="Courier New" w:cs="Courier New" w:eastAsia="Courier New" w:hAnsi="Courier New"/>
                <w:color w:val="A5F3FC"/>
                <w:sz w:val="18"/>
                <w:szCs w:val="18"/>
              </w:rPr>
              <w:t xml:space="preserve">}</w:t>
            </w:r>
          </w:p>
        </w:tc>
      </w:tr>
    </w:tbl>
    <w:p>
      <w:pPr>
        <w:spacing w:after="120" w:before="0"/>
      </w:pPr>
      <w:r>
        <w:t xml:space="preserve"/>
      </w:r>
    </w:p>
    <w:p>
      <w:pPr>
        <w:pStyle w:val="Heading3"/>
        <w:spacing w:after="120" w:before="200"/>
      </w:pPr>
      <w:r>
        <w:rPr>
          <w:rFonts w:ascii="Arial" w:cs="Arial" w:eastAsia="Arial" w:hAnsi="Arial"/>
          <w:b/>
          <w:bCs/>
          <w:color w:val="374151"/>
          <w:sz w:val="24"/>
          <w:szCs w:val="24"/>
        </w:rPr>
        <w:t xml:space="preserve">Variable — paramétrage</w:t>
      </w:r>
    </w:p>
    <w:p>
      <w:pPr>
        <w:spacing w:after="100" w:before="80"/>
      </w:pPr>
      <w:r>
        <w:rPr>
          <w:rFonts w:ascii="Arial" w:cs="Arial" w:eastAsia="Arial" w:hAnsi="Arial"/>
          <w:color w:val="374151"/>
          <w:sz w:val="22"/>
          <w:szCs w:val="22"/>
        </w:rPr>
        <w:t xml:space="preserve">Les variables permettent de paramétrer les modules sans modifier le code. Elles sont définies dans variables.tf et valorisées dans des fichiers .tfvars.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1E1B4B" w:val="clear"/>
            <w:tcMar>
              <w:top w:type="dxa" w:w="160"/>
              <w:left w:type="dxa" w:w="240"/>
              <w:bottom w:type="dxa" w:w="160"/>
              <w:right w:type="dxa" w:w="240"/>
            </w:tcMar>
          </w:tcPr>
          <w:p>
            <w:pPr>
              <w:spacing w:after="40" w:before="0"/>
            </w:pPr>
            <w:r>
              <w:rPr>
                <w:rFonts w:ascii="Courier New" w:cs="Courier New" w:eastAsia="Courier New" w:hAnsi="Courier New"/>
                <w:color w:val="A5F3FC"/>
                <w:sz w:val="18"/>
                <w:szCs w:val="18"/>
              </w:rPr>
              <w:t xml:space="preserve"># variables.tf</w:t>
            </w:r>
          </w:p>
          <w:p>
            <w:pPr>
              <w:spacing w:after="40" w:before="0"/>
            </w:pPr>
            <w:r>
              <w:rPr>
                <w:rFonts w:ascii="Courier New" w:cs="Courier New" w:eastAsia="Courier New" w:hAnsi="Courier New"/>
                <w:color w:val="A5F3FC"/>
                <w:sz w:val="18"/>
                <w:szCs w:val="18"/>
              </w:rPr>
              <w:t xml:space="preserve">variable "data_node_count" {</w:t>
            </w:r>
          </w:p>
          <w:p>
            <w:pPr>
              <w:spacing w:after="40" w:before="0"/>
            </w:pPr>
            <w:r>
              <w:rPr>
                <w:rFonts w:ascii="Courier New" w:cs="Courier New" w:eastAsia="Courier New" w:hAnsi="Courier New"/>
                <w:color w:val="A5F3FC"/>
                <w:sz w:val="18"/>
                <w:szCs w:val="18"/>
              </w:rPr>
              <w:t xml:space="preserve">  type    = number</w:t>
            </w:r>
          </w:p>
          <w:p>
            <w:pPr>
              <w:spacing w:after="40" w:before="0"/>
            </w:pPr>
            <w:r>
              <w:rPr>
                <w:rFonts w:ascii="Courier New" w:cs="Courier New" w:eastAsia="Courier New" w:hAnsi="Courier New"/>
                <w:color w:val="A5F3FC"/>
                <w:sz w:val="18"/>
                <w:szCs w:val="18"/>
              </w:rPr>
              <w:t xml:space="preserve">  default = 3</w:t>
            </w:r>
          </w:p>
          <w:p>
            <w:pPr>
              <w:spacing w:after="40" w:before="0"/>
            </w:pPr>
            <w:r>
              <w:rPr>
                <w:rFonts w:ascii="Courier New" w:cs="Courier New" w:eastAsia="Courier New" w:hAnsi="Courier New"/>
                <w:color w:val="A5F3FC"/>
                <w:sz w:val="18"/>
                <w:szCs w:val="18"/>
              </w:rPr>
              <w:t xml:space="preserve">}</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prod.tfvars (jamais commité)</w:t>
            </w:r>
          </w:p>
          <w:p>
            <w:pPr>
              <w:spacing w:after="40" w:before="0"/>
            </w:pPr>
            <w:r>
              <w:rPr>
                <w:rFonts w:ascii="Courier New" w:cs="Courier New" w:eastAsia="Courier New" w:hAnsi="Courier New"/>
                <w:color w:val="A5F3FC"/>
                <w:sz w:val="18"/>
                <w:szCs w:val="18"/>
              </w:rPr>
              <w:t xml:space="preserve">data_node_count = 6</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Utilisation dans une resource</w:t>
            </w:r>
          </w:p>
          <w:p>
            <w:pPr>
              <w:spacing w:after="40" w:before="0"/>
            </w:pPr>
            <w:r>
              <w:rPr>
                <w:rFonts w:ascii="Courier New" w:cs="Courier New" w:eastAsia="Courier New" w:hAnsi="Courier New"/>
                <w:color w:val="A5F3FC"/>
                <w:sz w:val="18"/>
                <w:szCs w:val="18"/>
              </w:rPr>
              <w:t xml:space="preserve">node_count = var.data_node_count</w:t>
            </w:r>
          </w:p>
        </w:tc>
      </w:tr>
    </w:tbl>
    <w:p>
      <w:pPr>
        <w:spacing w:after="120" w:before="0"/>
      </w:pPr>
      <w:r>
        <w:t xml:space="preserve"/>
      </w:r>
    </w:p>
    <w:p>
      <w:pPr>
        <w:pStyle w:val="Heading3"/>
        <w:spacing w:after="120" w:before="200"/>
      </w:pPr>
      <w:r>
        <w:rPr>
          <w:rFonts w:ascii="Arial" w:cs="Arial" w:eastAsia="Arial" w:hAnsi="Arial"/>
          <w:b/>
          <w:bCs/>
          <w:color w:val="374151"/>
          <w:sz w:val="24"/>
          <w:szCs w:val="24"/>
        </w:rPr>
        <w:t xml:space="preserve">Module — réutilisabilité</w:t>
      </w:r>
    </w:p>
    <w:p>
      <w:pPr>
        <w:spacing w:after="100" w:before="80"/>
      </w:pPr>
      <w:r>
        <w:rPr>
          <w:rFonts w:ascii="Arial" w:cs="Arial" w:eastAsia="Arial" w:hAnsi="Arial"/>
          <w:color w:val="374151"/>
          <w:sz w:val="22"/>
          <w:szCs w:val="22"/>
        </w:rPr>
        <w:t xml:space="preserve">Un Module est un groupe de resources réutilisables. Dans ce projet, chaque provider est un module indépendant :</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1E1B4B" w:val="clear"/>
            <w:tcMar>
              <w:top w:type="dxa" w:w="160"/>
              <w:left w:type="dxa" w:w="240"/>
              <w:bottom w:type="dxa" w:w="160"/>
              <w:right w:type="dxa" w:w="240"/>
            </w:tcMar>
          </w:tcPr>
          <w:p>
            <w:pPr>
              <w:spacing w:after="40" w:before="0"/>
            </w:pPr>
            <w:r>
              <w:rPr>
                <w:rFonts w:ascii="Courier New" w:cs="Courier New" w:eastAsia="Courier New" w:hAnsi="Courier New"/>
                <w:color w:val="A5F3FC"/>
                <w:sz w:val="18"/>
                <w:szCs w:val="18"/>
              </w:rPr>
              <w:t xml:space="preserve">terraform/modules/</w:t>
            </w:r>
          </w:p>
          <w:p>
            <w:pPr>
              <w:spacing w:after="40" w:before="0"/>
            </w:pPr>
            <w:r>
              <w:rPr>
                <w:rFonts w:ascii="Courier New" w:cs="Courier New" w:eastAsia="Courier New" w:hAnsi="Courier New"/>
                <w:color w:val="A5F3FC"/>
                <w:sz w:val="18"/>
                <w:szCs w:val="18"/>
              </w:rPr>
              <w:t xml:space="preserve">  gcp-gke/      ← VPC + cluster GKE + node pools</w:t>
            </w:r>
          </w:p>
          <w:p>
            <w:pPr>
              <w:spacing w:after="40" w:before="0"/>
            </w:pPr>
            <w:r>
              <w:rPr>
                <w:rFonts w:ascii="Courier New" w:cs="Courier New" w:eastAsia="Courier New" w:hAnsi="Courier New"/>
                <w:color w:val="A5F3FC"/>
                <w:sz w:val="18"/>
                <w:szCs w:val="18"/>
              </w:rPr>
              <w:t xml:space="preserve">  aws-eks/      ← VPC + cluster EKS + managed node groups</w:t>
            </w:r>
          </w:p>
          <w:p>
            <w:pPr>
              <w:spacing w:after="40" w:before="0"/>
            </w:pPr>
            <w:r>
              <w:rPr>
                <w:rFonts w:ascii="Courier New" w:cs="Courier New" w:eastAsia="Courier New" w:hAnsi="Courier New"/>
                <w:color w:val="A5F3FC"/>
                <w:sz w:val="18"/>
                <w:szCs w:val="18"/>
              </w:rPr>
              <w:t xml:space="preserve">  azure-aks/    ← Resource group + cluster AKS</w:t>
            </w:r>
          </w:p>
          <w:p>
            <w:pPr>
              <w:spacing w:after="40" w:before="0"/>
            </w:pPr>
            <w:r>
              <w:rPr>
                <w:rFonts w:ascii="Courier New" w:cs="Courier New" w:eastAsia="Courier New" w:hAnsi="Courier New"/>
                <w:color w:val="A5F3FC"/>
                <w:sz w:val="18"/>
                <w:szCs w:val="18"/>
              </w:rPr>
              <w:t xml:space="preserve">  local-k3s/    ← VMs Proxmox + installation k3s via SSH</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Pour déployer sur GCP :</w:t>
            </w:r>
          </w:p>
          <w:p>
            <w:pPr>
              <w:spacing w:after="40" w:before="0"/>
            </w:pPr>
            <w:r>
              <w:rPr>
                <w:rFonts w:ascii="Courier New" w:cs="Courier New" w:eastAsia="Courier New" w:hAnsi="Courier New"/>
                <w:color w:val="A5F3FC"/>
                <w:sz w:val="18"/>
                <w:szCs w:val="18"/>
              </w:rPr>
              <w:t xml:space="preserve">cd terraform/modules/gcp-gke</w:t>
            </w:r>
          </w:p>
          <w:p>
            <w:pPr>
              <w:spacing w:after="40" w:before="0"/>
            </w:pPr>
            <w:r>
              <w:rPr>
                <w:rFonts w:ascii="Courier New" w:cs="Courier New" w:eastAsia="Courier New" w:hAnsi="Courier New"/>
                <w:color w:val="A5F3FC"/>
                <w:sz w:val="18"/>
                <w:szCs w:val="18"/>
              </w:rPr>
              <w:t xml:space="preserve">terraform init</w:t>
            </w:r>
          </w:p>
          <w:p>
            <w:pPr>
              <w:spacing w:after="40" w:before="0"/>
            </w:pPr>
            <w:r>
              <w:rPr>
                <w:rFonts w:ascii="Courier New" w:cs="Courier New" w:eastAsia="Courier New" w:hAnsi="Courier New"/>
                <w:color w:val="A5F3FC"/>
                <w:sz w:val="18"/>
                <w:szCs w:val="18"/>
              </w:rPr>
              <w:t xml:space="preserve">terraform apply -var-file=../../environments/prod.tfvars</w:t>
            </w:r>
          </w:p>
        </w:tc>
      </w:tr>
    </w:tbl>
    <w:p>
      <w:pPr>
        <w:spacing w:after="120" w:before="0"/>
      </w:pPr>
      <w:r>
        <w:t xml:space="preserve"/>
      </w:r>
    </w:p>
    <w:p>
      <w:pPr>
        <w:pStyle w:val="Heading3"/>
        <w:spacing w:after="120" w:before="200"/>
      </w:pPr>
      <w:r>
        <w:rPr>
          <w:rFonts w:ascii="Arial" w:cs="Arial" w:eastAsia="Arial" w:hAnsi="Arial"/>
          <w:b/>
          <w:bCs/>
          <w:color w:val="374151"/>
          <w:sz w:val="24"/>
          <w:szCs w:val="24"/>
        </w:rPr>
        <w:t xml:space="preserve">State — l'état de l'infrastructure</w:t>
      </w:r>
    </w:p>
    <w:p>
      <w:pPr>
        <w:spacing w:after="100" w:before="80"/>
      </w:pPr>
      <w:r>
        <w:rPr>
          <w:rFonts w:ascii="Arial" w:cs="Arial" w:eastAsia="Arial" w:hAnsi="Arial"/>
          <w:color w:val="374151"/>
          <w:sz w:val="22"/>
          <w:szCs w:val="22"/>
        </w:rPr>
        <w:t xml:space="preserve">Terraform maintient un fichier d'état (terraform.tfstate) qui mappe les resources définies dans le code aux resources réelles dans le cloud.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7706" w:sz="1"/>
              <w:left w:val="single" w:color="D97706" w:sz="1"/>
              <w:bottom w:val="single" w:color="D97706" w:sz="1"/>
              <w:right w:val="single" w:color="D97706" w:sz="1"/>
            </w:tcBorders>
            <w:shd w:fill="FEF3C7" w:val="clear"/>
            <w:tcMar>
              <w:top w:type="dxa" w:w="140"/>
              <w:left w:type="dxa" w:w="200"/>
              <w:bottom w:type="dxa" w:w="140"/>
              <w:right w:type="dxa" w:w="200"/>
            </w:tcMar>
          </w:tcPr>
          <w:p>
            <w:pPr>
              <w:spacing w:after="80" w:before="0"/>
            </w:pPr>
            <w:r>
              <w:rPr>
                <w:rFonts w:ascii="Arial" w:cs="Arial" w:eastAsia="Arial" w:hAnsi="Arial"/>
                <w:b/>
                <w:bCs/>
                <w:color w:val="DC2626"/>
                <w:sz w:val="22"/>
                <w:szCs w:val="22"/>
              </w:rPr>
              <w:t xml:space="preserve">⚠️ Règles importantes sur le state</w:t>
            </w:r>
          </w:p>
          <w:p>
            <w:pPr>
              <w:spacing w:after="60" w:before="0"/>
            </w:pPr>
            <w:r>
              <w:rPr>
                <w:rFonts w:ascii="Arial" w:cs="Arial" w:eastAsia="Arial" w:hAnsi="Arial"/>
                <w:color w:val="374151"/>
                <w:sz w:val="21"/>
                <w:szCs w:val="21"/>
              </w:rPr>
              <w:t xml:space="preserve">1. Ne jamais commiter terraform.tfstate sur Git (il contient des données sensibles)</w:t>
            </w:r>
          </w:p>
          <w:p>
            <w:pPr>
              <w:spacing w:after="60" w:before="0"/>
            </w:pPr>
            <w:r>
              <w:rPr>
                <w:rFonts w:ascii="Arial" w:cs="Arial" w:eastAsia="Arial" w:hAnsi="Arial"/>
                <w:color w:val="374151"/>
                <w:sz w:val="21"/>
                <w:szCs w:val="21"/>
              </w:rPr>
              <w:t xml:space="preserve">2. En équipe : stocker le state dans un backend distant (GCS, S3, Azure Blob)</w:t>
            </w:r>
          </w:p>
          <w:p>
            <w:pPr>
              <w:spacing w:after="60" w:before="0"/>
            </w:pPr>
            <w:r>
              <w:rPr>
                <w:rFonts w:ascii="Arial" w:cs="Arial" w:eastAsia="Arial" w:hAnsi="Arial"/>
                <w:color w:val="374151"/>
                <w:sz w:val="21"/>
                <w:szCs w:val="21"/>
              </w:rPr>
              <w:t xml:space="preserve">3. Ne jamais modifier le state manuellement — utiliser 'terraform state' si nécessaire</w:t>
            </w:r>
          </w:p>
          <w:p>
            <w:pPr>
              <w:spacing w:after="60" w:before="0"/>
            </w:pPr>
            <w:r>
              <w:rPr>
                <w:rFonts w:ascii="Arial" w:cs="Arial" w:eastAsia="Arial" w:hAnsi="Arial"/>
                <w:color w:val="374151"/>
                <w:sz w:val="21"/>
                <w:szCs w:val="21"/>
              </w:rPr>
              <w:t xml:space="preserve">4. Le state est la source de vérité — si la réalité diffère, Terraform la corrige</w:t>
            </w:r>
          </w:p>
        </w:tc>
      </w:tr>
    </w:tbl>
    <w:p>
      <w:pPr>
        <w:spacing w:after="120" w:before="0"/>
      </w:pPr>
      <w:r>
        <w:t xml:space="preserve"/>
      </w:r>
    </w:p>
    <w:p>
      <w:pPr>
        <w:pStyle w:val="Heading2"/>
        <w:pBdr>
          <w:bottom w:val="single" w:color="DBEAFE" w:sz="4" w:space="4"/>
        </w:pBdr>
        <w:spacing w:after="160" w:before="280"/>
      </w:pPr>
      <w:r>
        <w:rPr>
          <w:rFonts w:ascii="Arial" w:cs="Arial" w:eastAsia="Arial" w:hAnsi="Arial"/>
          <w:b/>
          <w:bCs/>
          <w:color w:val="2563EB"/>
          <w:sz w:val="28"/>
          <w:szCs w:val="28"/>
        </w:rPr>
        <w:t xml:space="preserve">Workflow Terraform</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1E1B4B" w:val="clear"/>
            <w:tcMar>
              <w:top w:type="dxa" w:w="160"/>
              <w:left w:type="dxa" w:w="240"/>
              <w:bottom w:type="dxa" w:w="160"/>
              <w:right w:type="dxa" w:w="240"/>
            </w:tcMar>
          </w:tcPr>
          <w:p>
            <w:pPr>
              <w:spacing w:after="40" w:before="0"/>
            </w:pPr>
            <w:r>
              <w:rPr>
                <w:rFonts w:ascii="Courier New" w:cs="Courier New" w:eastAsia="Courier New" w:hAnsi="Courier New"/>
                <w:color w:val="A5F3FC"/>
                <w:sz w:val="18"/>
                <w:szCs w:val="18"/>
              </w:rPr>
              <w:t xml:space="preserve"># 1. Initialiser (télécharge providers + modules)</w:t>
            </w:r>
          </w:p>
          <w:p>
            <w:pPr>
              <w:spacing w:after="40" w:before="0"/>
            </w:pPr>
            <w:r>
              <w:rPr>
                <w:rFonts w:ascii="Courier New" w:cs="Courier New" w:eastAsia="Courier New" w:hAnsi="Courier New"/>
                <w:color w:val="A5F3FC"/>
                <w:sz w:val="18"/>
                <w:szCs w:val="18"/>
              </w:rPr>
              <w:t xml:space="preserve">terraform init</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2. Planifier (voir ce qui va changer, SANS appliquer)</w:t>
            </w:r>
          </w:p>
          <w:p>
            <w:pPr>
              <w:spacing w:after="40" w:before="0"/>
            </w:pPr>
            <w:r>
              <w:rPr>
                <w:rFonts w:ascii="Courier New" w:cs="Courier New" w:eastAsia="Courier New" w:hAnsi="Courier New"/>
                <w:color w:val="A5F3FC"/>
                <w:sz w:val="18"/>
                <w:szCs w:val="18"/>
              </w:rPr>
              <w:t xml:space="preserve">terraform plan -var-file=prod.tfvars</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3. Appliquer</w:t>
            </w:r>
          </w:p>
          <w:p>
            <w:pPr>
              <w:spacing w:after="40" w:before="0"/>
            </w:pPr>
            <w:r>
              <w:rPr>
                <w:rFonts w:ascii="Courier New" w:cs="Courier New" w:eastAsia="Courier New" w:hAnsi="Courier New"/>
                <w:color w:val="A5F3FC"/>
                <w:sz w:val="18"/>
                <w:szCs w:val="18"/>
              </w:rPr>
              <w:t xml:space="preserve">terraform apply -var-file=prod.tfvars</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4. Détruire (attention — irréversible !)</w:t>
            </w:r>
          </w:p>
          <w:p>
            <w:pPr>
              <w:spacing w:after="40" w:before="0"/>
            </w:pPr>
            <w:r>
              <w:rPr>
                <w:rFonts w:ascii="Courier New" w:cs="Courier New" w:eastAsia="Courier New" w:hAnsi="Courier New"/>
                <w:color w:val="A5F3FC"/>
                <w:sz w:val="18"/>
                <w:szCs w:val="18"/>
              </w:rPr>
              <w:t xml:space="preserve">terraform destroy -var-file=prod.tfvars</w:t>
            </w:r>
          </w:p>
          <w:p>
            <w:pPr>
              <w:spacing w:after="40" w:before="0"/>
            </w:pPr>
            <w:r>
              <w:rPr>
                <w:rFonts w:ascii="Courier New" w:cs="Courier New" w:eastAsia="Courier New" w:hAnsi="Courier New"/>
                <w:color w:val="A5F3FC"/>
                <w:sz w:val="18"/>
                <w:szCs w:val="18"/>
              </w:rPr>
              <w:t xml:space="preserve"/>
            </w:r>
          </w:p>
          <w:p>
            <w:pPr>
              <w:spacing w:after="40" w:before="0"/>
            </w:pPr>
            <w:r>
              <w:rPr>
                <w:rFonts w:ascii="Courier New" w:cs="Courier New" w:eastAsia="Courier New" w:hAnsi="Courier New"/>
                <w:color w:val="A5F3FC"/>
                <w:sz w:val="18"/>
                <w:szCs w:val="18"/>
              </w:rPr>
              <w:t xml:space="preserve"># Autres commandes utiles</w:t>
            </w:r>
          </w:p>
          <w:p>
            <w:pPr>
              <w:spacing w:after="40" w:before="0"/>
            </w:pPr>
            <w:r>
              <w:rPr>
                <w:rFonts w:ascii="Courier New" w:cs="Courier New" w:eastAsia="Courier New" w:hAnsi="Courier New"/>
                <w:color w:val="A5F3FC"/>
                <w:sz w:val="18"/>
                <w:szCs w:val="18"/>
              </w:rPr>
              <w:t xml:space="preserve">terraform fmt          # reformatter les fichiers .tf</w:t>
            </w:r>
          </w:p>
          <w:p>
            <w:pPr>
              <w:spacing w:after="40" w:before="0"/>
            </w:pPr>
            <w:r>
              <w:rPr>
                <w:rFonts w:ascii="Courier New" w:cs="Courier New" w:eastAsia="Courier New" w:hAnsi="Courier New"/>
                <w:color w:val="A5F3FC"/>
                <w:sz w:val="18"/>
                <w:szCs w:val="18"/>
              </w:rPr>
              <w:t xml:space="preserve">terraform validate     # vérifier la syntaxe sans contacter le cloud</w:t>
            </w:r>
          </w:p>
          <w:p>
            <w:pPr>
              <w:spacing w:after="40" w:before="0"/>
            </w:pPr>
            <w:r>
              <w:rPr>
                <w:rFonts w:ascii="Courier New" w:cs="Courier New" w:eastAsia="Courier New" w:hAnsi="Courier New"/>
                <w:color w:val="A5F3FC"/>
                <w:sz w:val="18"/>
                <w:szCs w:val="18"/>
              </w:rPr>
              <w:t xml:space="preserve">terraform state list   # lister les ressources dans le state</w:t>
            </w:r>
          </w:p>
          <w:p>
            <w:pPr>
              <w:spacing w:after="40" w:before="0"/>
            </w:pPr>
            <w:r>
              <w:rPr>
                <w:rFonts w:ascii="Courier New" w:cs="Courier New" w:eastAsia="Courier New" w:hAnsi="Courier New"/>
                <w:color w:val="A5F3FC"/>
                <w:sz w:val="18"/>
                <w:szCs w:val="18"/>
              </w:rPr>
              <w:t xml:space="preserve">terraform output       # afficher les outputs</w:t>
            </w:r>
          </w:p>
        </w:tc>
      </w:tr>
    </w:tbl>
    <w:p>
      <w:pPr>
        <w:spacing w:after="120" w:before="0"/>
      </w:pPr>
      <w:r>
        <w:t xml:space="preserve"/>
      </w:r>
    </w:p>
    <w:p>
      <w:pPr>
        <w:pStyle w:val="Heading2"/>
        <w:pBdr>
          <w:bottom w:val="single" w:color="DBEAFE" w:sz="4" w:space="4"/>
        </w:pBdr>
        <w:spacing w:after="160" w:before="280"/>
      </w:pPr>
      <w:r>
        <w:rPr>
          <w:rFonts w:ascii="Arial" w:cs="Arial" w:eastAsia="Arial" w:hAnsi="Arial"/>
          <w:b/>
          <w:bCs/>
          <w:color w:val="2563EB"/>
          <w:sz w:val="28"/>
          <w:szCs w:val="28"/>
        </w:rPr>
        <w:t xml:space="preserve">Authentification par provider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Provider</w:t>
            </w:r>
          </w:p>
        </w:tc>
        <w:tc>
          <w:tcPr>
            <w:tcW w:type="dxa" w:w="716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Authentification recommandée</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GCP</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Application Default Credentials (ADC) : gcloud auth application-default login — ou variable d'env GOOGLE_APPLICATION_CREDENTIALS</w:t>
            </w:r>
          </w:p>
        </w:tc>
      </w:tr>
      <w:tr>
        <w:tc>
          <w:tcPr>
            <w:tcW w:type="dxa" w:w="22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AWS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Variables d'env : AWS_ACCESS_KEY_ID + AWS_SECRET_ACCESS_KEY — ou profil ~/.aws/credentials</w:t>
            </w:r>
          </w:p>
        </w:tc>
      </w:tr>
      <w:tr>
        <w:tc>
          <w:tcPr>
            <w:tcW w:type="dxa" w:w="22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Azure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az login — ou variables d'env ARM_CLIENT_ID + ARM_CLIENT_SECRET</w:t>
            </w:r>
          </w:p>
        </w:tc>
      </w:tr>
      <w:tr>
        <w:tc>
          <w:tcPr>
            <w:tcW w:type="dxa" w:w="2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Proxmox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Variables d'env PM_API_URL + PM_USER + PM_PASS</w:t>
            </w:r>
          </w:p>
        </w:tc>
      </w:tr>
    </w:tbl>
    <w:p>
      <w:pPr>
        <w:spacing w:after="120" w:before="0"/>
      </w:pPr>
      <w:r>
        <w:t xml:space="preserve"/>
      </w:r>
    </w:p>
    <w:p>
      <w:pPr>
        <w:pStyle w:val="Heading2"/>
        <w:pBdr>
          <w:bottom w:val="single" w:color="DBEAFE" w:sz="4" w:space="4"/>
        </w:pBdr>
        <w:spacing w:after="160" w:before="280"/>
      </w:pPr>
      <w:r>
        <w:rPr>
          <w:rFonts w:ascii="Arial" w:cs="Arial" w:eastAsia="Arial" w:hAnsi="Arial"/>
          <w:b/>
          <w:bCs/>
          <w:color w:val="2563EB"/>
          <w:sz w:val="28"/>
          <w:szCs w:val="28"/>
        </w:rPr>
        <w:t xml:space="preserve">Glossaire Terraform</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Terme</w:t>
            </w:r>
          </w:p>
        </w:tc>
        <w:tc>
          <w:tcPr>
            <w:tcW w:type="dxa" w:w="716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Définition</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IaC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Infrastructure as Code — décrire l'infrastructure dans des fichiers versionnés</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Provider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Plugin Terraform pour interagir avec un cloud (GCP, AWS, Azure...)</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Resource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Un composant d'infrastructure (VPC, cluster, node pool...)</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Variable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Paramètre configurable du module — valorisé dans les .tfvars</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Output</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Valeur exportée par un module (endpoint, IP...)</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Module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Groupe réutilisable de resources avec variables et outputs</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State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Fichier qui mappe code → réalité cloud. Source de vérité Terraform</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Plan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Prévisualisation des changements sans les appliquer</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Apply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Applique les changements planifiés dans le cloud</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.tfvars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Fichier de valeurs pour les variables — ne jamais commiter si sensible</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Backend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Où stocker le state en équipe (GCS, S3, Azure Blob)</w:t>
            </w:r>
          </w:p>
        </w:tc>
      </w:tr>
      <w:tr>
        <w:tc>
          <w:tcPr>
            <w:tcW w:type="dxa" w:w="22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pPr>
              <w:spacing w:after="80" w:before="80"/>
            </w:pPr>
            <w:r>
              <w:rPr>
                <w:rFonts w:ascii="Arial" w:cs="Arial" w:eastAsia="Arial" w:hAnsi="Arial"/>
                <w:b/>
                <w:bCs/>
                <w:color w:val="2563EB"/>
                <w:sz w:val="22"/>
                <w:szCs w:val="22"/>
              </w:rPr>
              <w:t xml:space="preserve">fmt</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Formatage automatique du HCL — équivalent de prettier pour Terraform</w:t>
            </w:r>
          </w:p>
        </w:tc>
      </w:tr>
    </w:tbl>
    <w:p>
      <w:pPr>
        <w:spacing w:after="120" w:before="0"/>
      </w:pPr>
      <w:r>
        <w:t xml:space="preserve"/>
      </w:r>
    </w:p>
    <w:p>
      <w:pPr>
        <w:pStyle w:val="Heading1"/>
        <w:pageBreakBefore/>
        <w:spacing w:after="240" w:before="0"/>
      </w:pPr>
      <w:r>
        <w:rPr>
          <w:rFonts w:ascii="Arial" w:cs="Arial" w:eastAsia="Arial" w:hAnsi="Arial"/>
          <w:b/>
          <w:bCs/>
          <w:color w:val="1B3A5C"/>
          <w:sz w:val="36"/>
          <w:szCs w:val="36"/>
        </w:rPr>
        <w:t xml:space="preserve">Chapitre 5 — Comment tout s'articule</w:t>
      </w:r>
    </w:p>
    <w:p>
      <w:pPr>
        <w:pStyle w:val="Heading2"/>
        <w:pBdr>
          <w:bottom w:val="single" w:color="DBEAFE" w:sz="4" w:space="4"/>
        </w:pBdr>
        <w:spacing w:after="160" w:before="280"/>
      </w:pPr>
      <w:r>
        <w:rPr>
          <w:rFonts w:ascii="Arial" w:cs="Arial" w:eastAsia="Arial" w:hAnsi="Arial"/>
          <w:b/>
          <w:bCs/>
          <w:color w:val="2563EB"/>
          <w:sz w:val="28"/>
          <w:szCs w:val="28"/>
        </w:rPr>
        <w:t xml:space="preserve">Le flux de données de bout en bout</w:t>
      </w:r>
    </w:p>
    <w:p>
      <w:pPr>
        <w:spacing w:after="100" w:before="80"/>
      </w:pPr>
      <w:r>
        <w:rPr>
          <w:rFonts w:ascii="Arial" w:cs="Arial" w:eastAsia="Arial" w:hAnsi="Arial"/>
          <w:color w:val="374151"/>
          <w:sz w:val="22"/>
          <w:szCs w:val="22"/>
        </w:rPr>
        <w:t xml:space="preserve">Voici comment une donnée voyage à travers la plateforme :</w:t>
      </w:r>
    </w:p>
    <w:p>
      <w:pPr>
        <w:spacing w:after="80" w:before="0"/>
      </w:pPr>
      <w:r>
        <w:t xml:space="preserve"/>
      </w:r>
    </w:p>
    <w:p>
      <w:pPr>
        <w:pStyle w:val="ListParagraph"/>
        <w:numPr>
          <w:ilvl w:val="0"/>
          <w:numId w:val="3"/>
        </w:numPr>
        <w:spacing w:after="60" w:before="60"/>
        <w:ind w:left="720" w:hanging="360"/>
      </w:pPr>
      <w:r>
        <w:rPr>
          <w:rFonts w:ascii="Arial" w:cs="Arial" w:eastAsia="Arial" w:hAnsi="Arial"/>
          <w:b/>
          <w:bCs/>
          <w:color w:val="1B3A5C"/>
          <w:sz w:val="22"/>
          <w:szCs w:val="22"/>
        </w:rPr>
        <w:t xml:space="preserve">Application envoie un log </w:t>
      </w:r>
      <w:r>
        <w:rPr>
          <w:rFonts w:ascii="Arial" w:cs="Arial" w:eastAsia="Arial" w:hAnsi="Arial"/>
          <w:color w:val="374151"/>
          <w:sz w:val="22"/>
          <w:szCs w:val="22"/>
        </w:rPr>
        <w:t xml:space="preserve">→ Logstash:5000 (TCP) ou Filebeat:5044 (Beats)</w:t>
      </w:r>
    </w:p>
    <w:p>
      <w:pPr>
        <w:pStyle w:val="ListParagraph"/>
        <w:numPr>
          <w:ilvl w:val="0"/>
          <w:numId w:val="3"/>
        </w:numPr>
        <w:spacing w:after="60" w:before="60"/>
        <w:ind w:left="720" w:hanging="360"/>
      </w:pPr>
      <w:r>
        <w:rPr>
          <w:rFonts w:ascii="Arial" w:cs="Arial" w:eastAsia="Arial" w:hAnsi="Arial"/>
          <w:b/>
          <w:bCs/>
          <w:color w:val="1B3A5C"/>
          <w:sz w:val="22"/>
          <w:szCs w:val="22"/>
        </w:rPr>
        <w:t xml:space="preserve">Logstash </w:t>
      </w:r>
      <w:r>
        <w:rPr>
          <w:rFonts w:ascii="Arial" w:cs="Arial" w:eastAsia="Arial" w:hAnsi="Arial"/>
          <w:color w:val="374151"/>
          <w:sz w:val="22"/>
          <w:szCs w:val="22"/>
        </w:rPr>
        <w:t xml:space="preserve">parse, enrichit, normalise le document JSON</w:t>
      </w:r>
    </w:p>
    <w:p>
      <w:pPr>
        <w:pStyle w:val="ListParagraph"/>
        <w:numPr>
          <w:ilvl w:val="0"/>
          <w:numId w:val="3"/>
        </w:numPr>
        <w:spacing w:after="60" w:before="60"/>
        <w:ind w:left="720" w:hanging="360"/>
      </w:pPr>
      <w:r>
        <w:rPr>
          <w:rFonts w:ascii="Arial" w:cs="Arial" w:eastAsia="Arial" w:hAnsi="Arial"/>
          <w:b/>
          <w:bCs/>
          <w:color w:val="1B3A5C"/>
          <w:sz w:val="22"/>
          <w:szCs w:val="22"/>
        </w:rPr>
        <w:t xml:space="preserve">Logstash → OpenSearch </w:t>
      </w:r>
      <w:r>
        <w:rPr>
          <w:rFonts w:ascii="Arial" w:cs="Arial" w:eastAsia="Arial" w:hAnsi="Arial"/>
          <w:color w:val="374151"/>
          <w:sz w:val="22"/>
          <w:szCs w:val="22"/>
        </w:rPr>
        <w:t xml:space="preserve">via le plugin opensearch {} → index logs-YYYY.MM.DD</w:t>
      </w:r>
    </w:p>
    <w:p>
      <w:pPr>
        <w:pStyle w:val="ListParagraph"/>
        <w:numPr>
          <w:ilvl w:val="0"/>
          <w:numId w:val="3"/>
        </w:numPr>
        <w:spacing w:after="60" w:before="60"/>
        <w:ind w:left="720" w:hanging="360"/>
      </w:pPr>
      <w:r>
        <w:rPr>
          <w:rFonts w:ascii="Arial" w:cs="Arial" w:eastAsia="Arial" w:hAnsi="Arial"/>
          <w:b/>
          <w:bCs/>
          <w:color w:val="1B3A5C"/>
          <w:sz w:val="22"/>
          <w:szCs w:val="22"/>
        </w:rPr>
        <w:t xml:space="preserve">OpenSearch </w:t>
      </w:r>
      <w:r>
        <w:rPr>
          <w:rFonts w:ascii="Arial" w:cs="Arial" w:eastAsia="Arial" w:hAnsi="Arial"/>
          <w:color w:val="374151"/>
          <w:sz w:val="22"/>
          <w:szCs w:val="22"/>
        </w:rPr>
        <w:t xml:space="preserve">indexe le document dans les shards des DataNodes</w:t>
      </w:r>
    </w:p>
    <w:p>
      <w:pPr>
        <w:pStyle w:val="ListParagraph"/>
        <w:numPr>
          <w:ilvl w:val="0"/>
          <w:numId w:val="3"/>
        </w:numPr>
        <w:spacing w:after="60" w:before="60"/>
        <w:ind w:left="720" w:hanging="360"/>
      </w:pPr>
      <w:r>
        <w:rPr>
          <w:rFonts w:ascii="Arial" w:cs="Arial" w:eastAsia="Arial" w:hAnsi="Arial"/>
          <w:b/>
          <w:bCs/>
          <w:color w:val="1B3A5C"/>
          <w:sz w:val="22"/>
          <w:szCs w:val="22"/>
        </w:rPr>
        <w:t xml:space="preserve">Analyste </w:t>
      </w:r>
      <w:r>
        <w:rPr>
          <w:rFonts w:ascii="Arial" w:cs="Arial" w:eastAsia="Arial" w:hAnsi="Arial"/>
          <w:color w:val="374151"/>
          <w:sz w:val="22"/>
          <w:szCs w:val="22"/>
        </w:rPr>
        <w:t xml:space="preserve">ouvre Dashboards (port 5601) et explore les logs en temps réel</w:t>
      </w:r>
    </w:p>
    <w:p>
      <w:pPr>
        <w:spacing w:after="80" w:before="0"/>
      </w:pPr>
      <w:r>
        <w:t xml:space="preserve"/>
      </w:r>
    </w:p>
    <w:p>
      <w:pPr>
        <w:spacing w:after="100" w:before="80"/>
      </w:pPr>
      <w:r>
        <w:rPr>
          <w:rFonts w:ascii="Arial" w:cs="Arial" w:eastAsia="Arial" w:hAnsi="Arial"/>
          <w:color w:val="374151"/>
          <w:sz w:val="22"/>
          <w:szCs w:val="22"/>
        </w:rPr>
        <w:t xml:space="preserve">Pour les traitements batch :</w:t>
      </w:r>
    </w:p>
    <w:p>
      <w:pPr>
        <w:pStyle w:val="ListParagraph"/>
        <w:numPr>
          <w:ilvl w:val="0"/>
          <w:numId w:val="3"/>
        </w:numPr>
        <w:spacing w:after="60" w:before="60"/>
        <w:ind w:left="720" w:hanging="360"/>
      </w:pPr>
      <w:r>
        <w:rPr>
          <w:rFonts w:ascii="Arial" w:cs="Arial" w:eastAsia="Arial" w:hAnsi="Arial"/>
          <w:b/>
          <w:bCs/>
          <w:color w:val="0D9488"/>
          <w:sz w:val="22"/>
          <w:szCs w:val="22"/>
        </w:rPr>
        <w:t xml:space="preserve">Données brutes </w:t>
      </w:r>
      <w:r>
        <w:rPr>
          <w:rFonts w:ascii="Arial" w:cs="Arial" w:eastAsia="Arial" w:hAnsi="Arial"/>
          <w:color w:val="374151"/>
          <w:sz w:val="22"/>
          <w:szCs w:val="22"/>
        </w:rPr>
        <w:t xml:space="preserve">stockées dans HDFS via hdfs dfs -put</w:t>
      </w:r>
    </w:p>
    <w:p>
      <w:pPr>
        <w:pStyle w:val="ListParagraph"/>
        <w:numPr>
          <w:ilvl w:val="0"/>
          <w:numId w:val="3"/>
        </w:numPr>
        <w:spacing w:after="60" w:before="60"/>
        <w:ind w:left="720" w:hanging="360"/>
      </w:pPr>
      <w:r>
        <w:rPr>
          <w:rFonts w:ascii="Arial" w:cs="Arial" w:eastAsia="Arial" w:hAnsi="Arial"/>
          <w:b/>
          <w:bCs/>
          <w:color w:val="0D9488"/>
          <w:sz w:val="22"/>
          <w:szCs w:val="22"/>
        </w:rPr>
        <w:t xml:space="preserve">Job Spark/MapReduce </w:t>
      </w:r>
      <w:r>
        <w:rPr>
          <w:rFonts w:ascii="Arial" w:cs="Arial" w:eastAsia="Arial" w:hAnsi="Arial"/>
          <w:color w:val="374151"/>
          <w:sz w:val="22"/>
          <w:szCs w:val="22"/>
        </w:rPr>
        <w:t xml:space="preserve">soumis à YARN via spark-submit ou yarn jar</w:t>
      </w:r>
    </w:p>
    <w:p>
      <w:pPr>
        <w:pStyle w:val="ListParagraph"/>
        <w:numPr>
          <w:ilvl w:val="0"/>
          <w:numId w:val="3"/>
        </w:numPr>
        <w:spacing w:after="60" w:before="60"/>
        <w:ind w:left="720" w:hanging="360"/>
      </w:pPr>
      <w:r>
        <w:rPr>
          <w:rFonts w:ascii="Arial" w:cs="Arial" w:eastAsia="Arial" w:hAnsi="Arial"/>
          <w:b/>
          <w:bCs/>
          <w:color w:val="0D9488"/>
          <w:sz w:val="22"/>
          <w:szCs w:val="22"/>
        </w:rPr>
        <w:t xml:space="preserve">YARN </w:t>
      </w:r>
      <w:r>
        <w:rPr>
          <w:rFonts w:ascii="Arial" w:cs="Arial" w:eastAsia="Arial" w:hAnsi="Arial"/>
          <w:color w:val="374151"/>
          <w:sz w:val="22"/>
          <w:szCs w:val="22"/>
        </w:rPr>
        <w:t xml:space="preserve">alloue des containers sur les NodeManagers collocalisés avec les DataNodes</w:t>
      </w:r>
    </w:p>
    <w:p>
      <w:pPr>
        <w:pStyle w:val="ListParagraph"/>
        <w:numPr>
          <w:ilvl w:val="0"/>
          <w:numId w:val="3"/>
        </w:numPr>
        <w:spacing w:after="60" w:before="60"/>
        <w:ind w:left="720" w:hanging="360"/>
      </w:pPr>
      <w:r>
        <w:rPr>
          <w:rFonts w:ascii="Arial" w:cs="Arial" w:eastAsia="Arial" w:hAnsi="Arial"/>
          <w:b/>
          <w:bCs/>
          <w:color w:val="0D9488"/>
          <w:sz w:val="22"/>
          <w:szCs w:val="22"/>
        </w:rPr>
        <w:t xml:space="preserve">Résultats </w:t>
      </w:r>
      <w:r>
        <w:rPr>
          <w:rFonts w:ascii="Arial" w:cs="Arial" w:eastAsia="Arial" w:hAnsi="Arial"/>
          <w:color w:val="374151"/>
          <w:sz w:val="22"/>
          <w:szCs w:val="22"/>
        </w:rPr>
        <w:t xml:space="preserve">écrits dans HDFS ou indexés dans OpenSearch</w:t>
      </w:r>
    </w:p>
    <w:p>
      <w:pPr>
        <w:spacing w:after="120" w:before="0"/>
      </w:pPr>
      <w:r>
        <w:t xml:space="preserve"/>
      </w:r>
    </w:p>
    <w:p>
      <w:pPr>
        <w:pStyle w:val="Heading2"/>
        <w:pBdr>
          <w:bottom w:val="single" w:color="DBEAFE" w:sz="4" w:space="4"/>
        </w:pBdr>
        <w:spacing w:after="160" w:before="280"/>
      </w:pPr>
      <w:r>
        <w:rPr>
          <w:rFonts w:ascii="Arial" w:cs="Arial" w:eastAsia="Arial" w:hAnsi="Arial"/>
          <w:b/>
          <w:bCs/>
          <w:color w:val="2563EB"/>
          <w:sz w:val="28"/>
          <w:szCs w:val="28"/>
        </w:rPr>
        <w:t xml:space="preserve">Déploiement step-by-step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7160"/>
      </w:tblGrid>
      <w:tr>
        <w:tc>
          <w:tcPr>
            <w:tcW w:type="dxa" w:w="120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Étape</w:t>
            </w:r>
          </w:p>
        </w:tc>
        <w:tc>
          <w:tcPr>
            <w:tcW w:type="dxa" w:w="100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Outil</w:t>
            </w:r>
          </w:p>
        </w:tc>
        <w:tc>
          <w:tcPr>
            <w:tcW w:type="dxa" w:w="716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Commande</w:t>
            </w:r>
          </w:p>
        </w:tc>
      </w:tr>
      <w:tr>
        <w:tc>
          <w:tcPr>
            <w:tcW w:type="dxa" w:w="12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1</w:t>
            </w:r>
          </w:p>
        </w:tc>
        <w:tc>
          <w:tcPr>
            <w:tcW w:type="dxa" w:w="10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Terraform</w:t>
            </w:r>
          </w:p>
        </w:tc>
        <w:tc>
          <w:tcPr>
            <w:tcW w:type="dxa" w:w="71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pPr>
              <w:spacing w:after="0" w:before="0"/>
            </w:pPr>
            <w:r>
              <w:rPr>
                <w:rFonts w:ascii="Courier New" w:cs="Courier New" w:eastAsia="Courier New" w:hAnsi="Courier New"/>
                <w:color w:val="374151"/>
                <w:sz w:val="20"/>
                <w:szCs w:val="20"/>
              </w:rPr>
              <w:t xml:space="preserve">terraform apply -var-file=prod.tfvars</w:t>
            </w:r>
          </w:p>
        </w:tc>
      </w:tr>
      <w:tr>
        <w:tc>
          <w:tcPr>
            <w:tcW w:type="dxa" w:w="1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2</w:t>
            </w:r>
          </w:p>
        </w:tc>
        <w:tc>
          <w:tcPr>
            <w:tcW w:type="dxa" w:w="10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kubectl</w:t>
            </w:r>
          </w:p>
        </w:tc>
        <w:tc>
          <w:tcPr>
            <w:tcW w:type="dxa" w:w="71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spacing w:after="0" w:before="0"/>
            </w:pPr>
            <w:r>
              <w:rPr>
                <w:rFonts w:ascii="Courier New" w:cs="Courier New" w:eastAsia="Courier New" w:hAnsi="Courier New"/>
                <w:color w:val="374151"/>
                <w:sz w:val="20"/>
                <w:szCs w:val="20"/>
              </w:rPr>
              <w:t xml:space="preserve">bash scripts/create-secrets.sh</w:t>
            </w:r>
          </w:p>
        </w:tc>
      </w:tr>
      <w:tr>
        <w:tc>
          <w:tcPr>
            <w:tcW w:type="dxa" w:w="12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3</w:t>
            </w:r>
          </w:p>
        </w:tc>
        <w:tc>
          <w:tcPr>
            <w:tcW w:type="dxa" w:w="100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scripts/deploy.sh</w:t>
            </w:r>
          </w:p>
        </w:tc>
        <w:tc>
          <w:tcPr>
            <w:tcW w:type="dxa" w:w="7160"/>
            <w:tcBorders>
              <w:top w:val="single" w:color="CCCCCC" w:sz="1"/>
              <w:left w:val="single" w:color="CCCCCC" w:sz="1"/>
              <w:bottom w:val="single" w:color="CCCCCC" w:sz="1"/>
              <w:right w:val="single" w:color="CCCCCC" w:sz="1"/>
            </w:tcBorders>
            <w:shd w:fill="EDE9FE" w:val="clear"/>
            <w:tcMar>
              <w:top w:type="dxa" w:w="80"/>
              <w:left w:type="dxa" w:w="120"/>
              <w:bottom w:type="dxa" w:w="80"/>
              <w:right w:type="dxa" w:w="120"/>
            </w:tcMar>
          </w:tcPr>
          <w:p>
            <w:pPr>
              <w:spacing w:after="0" w:before="0"/>
            </w:pPr>
            <w:r>
              <w:rPr>
                <w:rFonts w:ascii="Courier New" w:cs="Courier New" w:eastAsia="Courier New" w:hAnsi="Courier New"/>
                <w:color w:val="374151"/>
                <w:sz w:val="20"/>
                <w:szCs w:val="20"/>
              </w:rPr>
              <w:t xml:space="preserve">bash scripts/deploy.sh gcp</w:t>
            </w:r>
          </w:p>
        </w:tc>
      </w:tr>
      <w:tr>
        <w:tc>
          <w:tcPr>
            <w:tcW w:type="dxa" w:w="1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4</w:t>
            </w:r>
          </w:p>
        </w:tc>
        <w:tc>
          <w:tcPr>
            <w:tcW w:type="dxa" w:w="10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kubectl</w:t>
            </w:r>
          </w:p>
        </w:tc>
        <w:tc>
          <w:tcPr>
            <w:tcW w:type="dxa" w:w="71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spacing w:after="0" w:before="0"/>
            </w:pPr>
            <w:r>
              <w:rPr>
                <w:rFonts w:ascii="Courier New" w:cs="Courier New" w:eastAsia="Courier New" w:hAnsi="Courier New"/>
                <w:color w:val="374151"/>
                <w:sz w:val="20"/>
                <w:szCs w:val="20"/>
              </w:rPr>
              <w:t xml:space="preserve">kubectl -n data-platform get pods -o wide</w:t>
            </w:r>
          </w:p>
        </w:tc>
      </w:tr>
    </w:tbl>
    <w:p>
      <w:pPr>
        <w:spacing w:after="120" w:before="0"/>
      </w:pPr>
      <w:r>
        <w:t xml:space="preserve"/>
      </w:r>
    </w:p>
    <w:p>
      <w:pPr>
        <w:pStyle w:val="Heading2"/>
        <w:pBdr>
          <w:bottom w:val="single" w:color="DBEAFE" w:sz="4" w:space="4"/>
        </w:pBdr>
        <w:spacing w:after="160" w:before="280"/>
      </w:pPr>
      <w:r>
        <w:rPr>
          <w:rFonts w:ascii="Arial" w:cs="Arial" w:eastAsia="Arial" w:hAnsi="Arial"/>
          <w:b/>
          <w:bCs/>
          <w:color w:val="2563EB"/>
          <w:sz w:val="28"/>
          <w:szCs w:val="28"/>
        </w:rPr>
        <w:t xml:space="preserve">Ressources pour aller plus loin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Technologie</w:t>
            </w:r>
          </w:p>
        </w:tc>
        <w:tc>
          <w:tcPr>
            <w:tcW w:type="dxa" w:w="7160"/>
            <w:tcBorders>
              <w:top w:val="single" w:color="1B3A5C" w:sz="1"/>
              <w:left w:val="single" w:color="1B3A5C" w:sz="1"/>
              <w:bottom w:val="single" w:color="1B3A5C" w:sz="1"/>
              <w:right w:val="single" w:color="1B3A5C" w:sz="1"/>
            </w:tcBorders>
            <w:shd w:fill="1B3A5C" w:val="clear"/>
            <w:tcMar>
              <w:top w:type="dxa" w:w="100"/>
              <w:left w:type="dxa" w:w="120"/>
              <w:bottom w:type="dxa" w:w="100"/>
              <w:right w:type="dxa" w:w="120"/>
            </w:tcMar>
          </w:tcPr>
          <w:p>
            <w:pPr>
              <w:spacing w:after="0" w:before="0"/>
            </w:pPr>
            <w:r>
              <w:rPr>
                <w:rFonts w:ascii="Arial" w:cs="Arial" w:eastAsia="Arial" w:hAnsi="Arial"/>
                <w:b/>
                <w:bCs/>
                <w:color w:val="FFFFFF"/>
                <w:sz w:val="22"/>
                <w:szCs w:val="22"/>
              </w:rPr>
              <w:t xml:space="preserve">Ressources officielles</w:t>
            </w:r>
          </w:p>
        </w:tc>
      </w:tr>
      <w:tr>
        <w:tc>
          <w:tcPr>
            <w:tcW w:type="dxa" w:w="2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Kubernetes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kubernetes.io/docs — Katacoda (labs interactifs) — k8s.io/blog</w:t>
            </w:r>
          </w:p>
        </w:tc>
      </w:tr>
      <w:tr>
        <w:tc>
          <w:tcPr>
            <w:tcW w:type="dxa" w:w="2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OpenSearch</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opensearch.org/docs — Playground sur opensearch.org</w:t>
            </w:r>
          </w:p>
        </w:tc>
      </w:tr>
      <w:tr>
        <w:tc>
          <w:tcPr>
            <w:tcW w:type="dxa" w:w="2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Hadoop</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hadoop.apache.org/docs — Cloudera Quickstart VM pour tester</w:t>
            </w:r>
          </w:p>
        </w:tc>
      </w:tr>
      <w:tr>
        <w:tc>
          <w:tcPr>
            <w:tcW w:type="dxa" w:w="2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Terraform</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60" w:before="60"/>
            </w:pPr>
            <w:r>
              <w:rPr>
                <w:rFonts w:ascii="Arial" w:cs="Arial" w:eastAsia="Arial" w:hAnsi="Arial"/>
                <w:color w:val="374151"/>
                <w:sz w:val="21"/>
                <w:szCs w:val="21"/>
              </w:rPr>
              <w:t xml:space="preserve">developer.hashicorp.com/terraform — learn.hashicorp.com (tutoriels)</w:t>
            </w:r>
          </w:p>
        </w:tc>
      </w:tr>
    </w:tbl>
    <w:p>
      <w:pPr>
        <w:spacing w:after="120" w:before="0"/>
      </w:pPr>
      <w:r>
        <w:t xml:space="preserve"/>
      </w:r>
    </w:p>
    <w:p>
      <w:pPr>
        <w:pBdr>
          <w:top w:val="single" w:color="DBEAFE" w:sz="4" w:space="4"/>
        </w:pBdr>
        <w:spacing w:after="0" w:before="400"/>
        <w:jc w:val="center"/>
      </w:pPr>
      <w:r>
        <w:rPr>
          <w:rFonts w:ascii="Arial" w:cs="Arial" w:eastAsia="Arial" w:hAnsi="Arial"/>
          <w:i/>
          <w:iCs/>
          <w:color w:val="6B7280"/>
          <w:sz w:val="18"/>
          <w:szCs w:val="18"/>
        </w:rPr>
        <w:t xml:space="preserve">infrastructure-resiliente — Guide Débutant v1.0 — Apache 2.0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BEAFE" w:sz="4" w:space="4"/>
      </w:pBdr>
      <w:spacing w:after="0" w:before="120"/>
      <w:jc w:val="center"/>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r>
      <w:rPr>
        <w:rFonts w:ascii="Arial" w:cs="Arial" w:eastAsia="Arial" w:hAnsi="Arial"/>
        <w:color w:val="6B7280"/>
        <w:sz w:val="18"/>
        <w:szCs w:val="18"/>
      </w:rPr>
      <w:t xml:space="preserve"> / </w:t>
    </w:r>
    <w:r>
      <w:rPr>
        <w:rFonts w:ascii="Arial" w:cs="Arial" w:eastAsia="Arial" w:hAnsi="Arial"/>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BEAFE" w:sz="4" w:space="4"/>
      </w:pBdr>
      <w:spacing w:after="120" w:before="0"/>
      <w:jc w:val="right"/>
    </w:pPr>
    <w:r>
      <w:rPr>
        <w:rFonts w:ascii="Arial" w:cs="Arial" w:eastAsia="Arial" w:hAnsi="Arial"/>
        <w:i/>
        <w:iCs/>
        <w:color w:val="6B7280"/>
        <w:sz w:val="18"/>
        <w:szCs w:val="18"/>
      </w:rPr>
      <w:t xml:space="preserve">Guide Débutant — infrastructure-resiliente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color w:val="1B3A5C"/>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563EB"/>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7415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2026-04-29T09:02:27.430Z</dcterms:created>
  <dcterms:modified xsi:type="dcterms:W3CDTF">2026-04-29T09:02:27.431Z</dcterms:modified>
</cp:coreProperties>
</file>

<file path=docProps/custom.xml><?xml version="1.0" encoding="utf-8"?>
<Properties xmlns="http://schemas.openxmlformats.org/officeDocument/2006/custom-properties" xmlns:vt="http://schemas.openxmlformats.org/officeDocument/2006/docPropsVTypes"/>
</file>