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 w:val="0"/>
          <w:sz w:val="44"/>
        </w:rPr>
        <w:t>以动代屏护童健　青春跃动筑梦行</w:t>
      </w:r>
    </w:p>
    <w:p>
      <w:pPr>
        <w:spacing w:after="120"/>
        <w:jc w:val="center"/>
      </w:pPr>
      <w:r>
        <w:rPr>
          <w:rFonts w:ascii="楷体" w:hAnsi="楷体" w:eastAsia="楷体"/>
          <w:b w:val="0"/>
          <w:sz w:val="32"/>
        </w:rPr>
        <w:t>——“童健韶华”志愿服务队暑期“三下乡”社会实践报告</w:t>
      </w:r>
    </w:p>
    <w:p>
      <w:pPr>
        <w:spacing w:after="40"/>
        <w:jc w:val="center"/>
      </w:pPr>
      <w:r>
        <w:rPr>
          <w:rFonts w:ascii="楷体" w:hAnsi="楷体" w:eastAsia="楷体"/>
          <w:b w:val="0"/>
          <w:sz w:val="28"/>
        </w:rPr>
        <w:t>山东药品食品职业学院质量管理系“童健韶华”志愿服务队</w:t>
      </w:r>
    </w:p>
    <w:p>
      <w:pPr>
        <w:spacing w:after="40"/>
        <w:jc w:val="center"/>
      </w:pPr>
      <w:r>
        <w:rPr>
          <w:rFonts w:ascii="楷体" w:hAnsi="楷体" w:eastAsia="楷体"/>
          <w:b w:val="0"/>
          <w:sz w:val="28"/>
        </w:rPr>
        <w:t>（阎宗宁、祝鸣轩、李响、郭亦彤、陈虹宇、段文烁）</w:t>
      </w:r>
    </w:p>
    <w:p>
      <w:pPr>
        <w:spacing w:before="240" w:after="120" w:line="600" w:lineRule="exact"/>
      </w:pPr>
      <w:r>
        <w:rPr>
          <w:rFonts w:ascii="黑体" w:hAnsi="黑体" w:eastAsia="黑体"/>
          <w:b w:val="0"/>
          <w:sz w:val="32"/>
        </w:rPr>
        <w:t>一、实践背景与缘起：从一次体测到一次出发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（一）身边之问：体测为什么抓得这么严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2026年6月，学院团委暑期“三下乡”社会实践通知下发，“童健韶华”志愿服务队组建。选题时，队员们的注意力集中在一件日常小事上：学校对体质健康测试的要求格外严格——项目一项不少、标准一分不降，成绩直接与评优评先挂钩。学校为什么要在体测上如此较真？带着这个疑问，服务队开始查阅政策与文献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（二）国家之向：政策已经给出明确主导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查阅后发现，体测之“严”并非学校自定，而是国家意志在校园的落点。《“健康中国2030”规划纲要》设定“学生体质健康达标优秀率达25%以上”的量化目标；《体育强国建设“十五五”规划》《全民健身计划（2026—2030年）》（国发〔2026〕26号）先后就青少年体育与体教融合作出部署，要求保障学生每天综合体育活动时间，推动体育资源向基层下沉。山东省同步推进“健康山东”建设与青少年体质促进行动，将学生体质健康纳入重点工作推进。【待核验：请补充山东省政策文件的准确名称与文号】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（三）现实之困：体质偏弱，我们决定从这里出发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政策方向已经明确，现实却并不乐观。研究显示，我国学生耐力、速度、力量与肺活量呈下降趋势，肥胖与超重检出率持续上升（毛振明等）；在基层，场地不足、专业指导缺位、家庭观念偏差，使政策红利难以真正转化为孩子体质的提升。据此，服务队决定以暑期“三下乡”为载体，把落点放在社区，用“以动代屏”的思路做一次可复制的干预实践。</w:t>
      </w:r>
    </w:p>
    <w:p>
      <w:pPr>
        <w:spacing w:before="240" w:after="120" w:line="600" w:lineRule="exact"/>
      </w:pPr>
      <w:r>
        <w:rPr>
          <w:rFonts w:ascii="黑体" w:hAnsi="黑体" w:eastAsia="黑体"/>
          <w:b w:val="0"/>
          <w:sz w:val="32"/>
        </w:rPr>
        <w:t>二、调研设计与发现：把问题用数据看清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（一）三份文献给出的三个前提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动身之前，服务队先梳理了三份关键研究，把问题的边界划清楚。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一是趋势已经明确。毛振明等指出，我国学生耐力、速度、力量与肺活量呈下降趋势，肥胖与超重检出率上升；《“健康中国2030”规划纲要》为此设定了“学生体质健康达标优秀率达25%以上”的量化目标。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二是风险与保护因素有实证支撑。郭成根等的系统综述纳入53篇文献、24.6万名受试者，证实父母支持与参与、榜样作用、学校环境与体育设施可用性同儿童运动缺乏呈负相关，而久坐行为与学业压力是运动不足的重要风险因子。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三是破题要靠校家社协同。王耀东等提出“校家社协同以体育人”，强调落实中小学生每天综合体育活动时间不低于2小时，同时指出现实中仍面临场域失衡、协同机制不畅与体育惯习偏误。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三份研究共同指向一个结论：儿童体质问题单靠学校一端解决不了，必须“学校—家庭—社区”协同干预，而社区是其中最薄弱的一环。这也成为我们把实践落点放在社区的直接依据。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（二）一套周密的调查策略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出发之前，我们先把自己变成“提问者”。服务队采用“问卷+访谈”混合设计：面向家长编制《中小学生体质健康管理现状调查问卷（家长卷）》15题，覆盖运动时长、屏幕使用、家长观念与行为、安全顾虑四个维度，并设置逻辑跳转题以减少无效填写；面向社区工作者编制《社区工作者儿童体质促进问卷（社工卷）》15题，聚焦环境设施、活动供给与协同难点。两份问卷均经小范围预填与修订，确保表述贴合家长与基层工作者的语言习惯。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调研在威海市张村镇三个条件各异的社区点位同步推进：在黄家皂幼儿园，借入园接送时段开展家长座谈与问卷发放；在蓝海社区与西海社区，联合社区工作者通过入户走访、院落宣讲同步收集问卷，并对部分家庭开展深度访谈；同时通过问卷星线上推送，方便不便到场的家长远程填写。执行中，队员逐一说明填答须知、现场答疑，对低龄儿童家庭由家长代填并逐项核对。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共回收家长卷200份、社工卷25份。为保证分析质量，严格按三条标准剔除无效问卷：关键题漏答、前后逻辑矛盾、规律作答（整卷同一选项）。最终家长卷有效183份（有效率91.5%），社工卷有效24份（有效率96.0%），后续分析均基于有效样本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（三）三个关键发现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第一个发现：孩子不是不想动，是时间被屏幕拿走了。家长卷显示，儿童日常运动时间集中在1小时以内（41.0%）与1—2小时（36.6%），能达到2小时以上的不足四分之一；而日均屏幕时间在2小时以上的达68.3%。社区工作者的观察更直观：辖区儿童日均户外活动不足30分钟的占41.7%。对照“每天综合体育活动时间不低于2小时”的政策要求，差距一目了然；而久坐行为，正是运动不足的重要风险因子。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第二个发现：家长的观念，还停在分数上。37.7%的家长把成绩提升列为“双减”后的首要关注，仅36.1%优先发展孩子的体育兴趣；65.0%的家长习惯把“写完作业才能出去玩”作为前提，其中43.2%的家长自己也认为此举“弊大于利”。行为上，26.2%的家长从未为孩子制定过锻炼计划。政策已经把时间还给了孩子，可家庭这一端的观念还没跟上——而父母的支持与参与，恰恰是儿童运动的保护因素。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第三个发现：基层最缺的，是有人教。64.0%的家长担心运动安全，并因此限制孩子的活动强度；社区运动场地“严重不足或偏紧”的合计占45.8%。在家长反馈的监督困难中，位列第一的正是“缺乏专业指导、不知如何监督”（21.9%），38.8%的家长把“缺乏知识和方法”列为最大障碍。设施可用性与专业支持本是保护因素，而这两样恰恰是基层最薄弱的环节——这也正对应《全民健身计划（2026—2030年）》“运用人工智能赋能全民健身发展”的部署。</w:t>
      </w:r>
    </w:p>
    <w:p>
      <w:pPr>
        <w:spacing w:before="240" w:after="120" w:line="600" w:lineRule="exact"/>
      </w:pPr>
      <w:r>
        <w:rPr>
          <w:rFonts w:ascii="黑体" w:hAnsi="黑体" w:eastAsia="黑体"/>
          <w:b w:val="0"/>
          <w:sz w:val="32"/>
        </w:rPr>
        <w:t>三、实践过程：以动代屏，让孩子重新认识“健康”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调研之后，我们没有急于办活动，而是先想清楚一个问题：怎样让服务不沦为“一场固定活动、换个社区就跑不动”？答案是模块化。服务队确立“一套模板、两个模块、三场落地”的实施思路：先沉淀一套标准化服务模板，再把服务拆成两个可独立组合的模块，最后按社区实际条件灵活落地。模板即“问卷调研—模块组合—现场实施—效果追踪”的闭环，进入任何一个社区都不必从零设计，保证可复制、可持续。这样的灵活性，正是为了适配条件各异的社区——场地开阔的可以完整开展运动，场地受限的可以只上宣讲，资源综合的则可以双模块叠加，因点施策、各展所长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（一）模块一：网络沉迷宣讲——把“为什么放下手机”讲明白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这个模块直接缘起于调研中“屏幕挤占运动”的发现。“以动代屏”不是简单禁网，而是先让孩子想明白为什么要放下屏幕。团队针对低龄儿童的认知特点，设计“真正的大神，从不被屏幕绑架”主题课件，用“网络红绿灯”“健康用网契约”等游戏化形式，把防沉迷讲成孩子听得懂的道理，并把科学用网的约定延伸到家庭日常。该模块在黄家皂幼儿园以四十分钟短课时落地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（二）模块二：趣味运动会——让孩子在奔跑中重新认识自己的身体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光讲道理不够，还得让孩子亲身体验动起来的快乐。服务队在社区策划跳房子、接力赛跑、沙包投掷、障碍闯关等低门槛项目，不设高门槛、不强求竞技，让每个孩子都能上场。运动场上，孩子们奔跑跳跃、满头大汗——许多孩子是第一次发现，原来不盯着屏幕，自己也能这么开心。身体给出的真实愉悦，正是替代虚拟吸引力最好的答案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（三）三场落地：因点施策进社区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2026年7月2日至8日，服务队走进威海市张村镇三个点位，按各自条件部署模块：黄家皂幼儿园受限于室内场地与低龄儿童，单上宣讲模块；蓝海社区依托开阔的户外场地，完整开展运动会模块；西海社区资源综合，将宣讲与运动双模块叠加。同一套模板、同一支队伍，在三处点位各展所长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（四）AI赋能：把“教练”送到家长身边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家长那句“缺教练、不知怎么教”，被我们记在了心里。政策也指明了方向——《全民健身计划（2026—2030年）》明确提出“运用人工智能赋能全民健身发展”，《“健康中国2030”规划纲要》强调以科技创新支撑健康服务。政策有要求，基层有需求，两者一碰，就有了我们的AI实践。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服务队自主开发“童健韶华·AI健康成长助手”小程序：家长填写孩子的年龄、身高、体重，即可生成BMI评估与11天运动计划，并评估屏幕依赖程度，把稀缺的专业指导送到基层。同时推出“童健韶华服务队·个人AI教练”，侧重长期陪伴：可记录训练动作与身体数据、总结当日运动情况，并由智能教练基于本地数据给出建议，所有数据仅存本地，避免隐私外泄。</w:t>
      </w:r>
    </w:p>
    <w:p>
      <w:pPr>
        <w:spacing w:before="240" w:after="120" w:line="600" w:lineRule="exact"/>
      </w:pPr>
      <w:r>
        <w:rPr>
          <w:rFonts w:ascii="黑体" w:hAnsi="黑体" w:eastAsia="黑体"/>
          <w:b w:val="0"/>
          <w:sz w:val="32"/>
        </w:rPr>
        <w:t>四、实践成效与开源推广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（一）现场成效：健康意识被重新点亮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系列实践落地威海三处基层点位，覆盖百余名儿童及家庭。变化首先发生在认知上：宣讲课堂上，孩子开始主动说出“屏幕时间”这个词；运动场上，原本站在一旁观望的孩子也跑了起来。网络课堂补上了观念，趣味运动补上了行为，AI小程序补上了专业指导，三者合在一起，就是“以动代屏”想要的效果——让孩子重新意识到，健康的体质才是自己最该在意的事。活动收获幼儿园、社区与家长的一致好评，并建立起常态化的校地志愿服务对接意向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（二）后期回访：变化在延续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实践结束后，服务队对落地社区开展了后期回访。社区工作者与家长反馈的变化集中而具体：孩子的手机、平板使用时间较此前明显下降，户外活动时间相应增多，部分家庭开始主动为孩子安排固定的运动时段，家长也从“旁观者”变成了“参与者”。【待补：如留存回访问卷或访谈记录，请补充具体比例、样本量与时间节点】这说明“以动代屏”带来的不只是几场活动的热闹，而是生活习惯的切实改变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（三）开源共享：让方法走出小圈子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我们深知，几天的实践只是起点。为了让这套方法被更多同行者用起来，服务队把自主开发的“AI健康成长助手”“个人AI教练”以及配套的网络素养课件、趣味运动方案，全部开源发布至GitHub。开源本身就是志愿服务的延伸——它把一次性的线下服务，沉淀为可被反复获取、复用与改进的开放成果，让“以动代屏”突破地域与时间的限制。我们致力于把这些工具推广到更多的社区活动中，也希望更多高校志愿团队、基层工作者免费取用、本地化改造。相关纪实已投稿至“中青校园·三下乡”专栏并获通过，在抖音、B站、微信公众号同步发布，累计浏览量逾1万。</w:t>
      </w:r>
    </w:p>
    <w:p>
      <w:pPr>
        <w:spacing w:before="240" w:after="120" w:line="600" w:lineRule="exact"/>
      </w:pPr>
      <w:r>
        <w:rPr>
          <w:rFonts w:ascii="黑体" w:hAnsi="黑体" w:eastAsia="黑体"/>
          <w:b w:val="0"/>
          <w:sz w:val="32"/>
        </w:rPr>
        <w:t>五、结语：一堂行走的大思政课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对六名队员而言，这次实践是一堂行走的大思政课。我们读懂了“健康中国”不是一句口号，而是一次体测、一份问卷、一场运动会、一份被认真写下的运动计划；我们也读懂了青年志愿服务的分量——所谓“陪伴”，不是走过场的合影，而是蹲下来听孩子说话、陪他们跑完一程。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同时我们也清醒地看到，基层的难题仍在：家长观念转变慢、专业师资紧缺、社区场地偏紧。下一步，服务队将持续对接威海涉农社区与乡村幼儿园，让“以动代屏”在更多基层落地生根；持续推动GitHub开源资源的利用与AI赋能，把这套可复制的方法推向更大范围。我们将始终紧扣“健康中国2030”“全民健身”等政策指引，把青春行动持续推向深入。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以动代屏，让青春跃动；护童健，我们一直在路上。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