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0" w:before="0"/>
        <w:jc w:val="center"/>
      </w:pPr>
      <w:r>
        <w:rPr>
          <w:rFonts w:ascii="黑体" w:hAnsi="黑体" w:eastAsia="黑体"/>
          <w:b/>
          <w:color w:val="000000"/>
          <w:sz w:val="36"/>
        </w:rPr>
        <w:t>附件：调研数据与活动成效汇总表</w:t>
      </w:r>
    </w:p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after="0" w:before="0"/>
        <w:jc w:val="center"/>
      </w:pPr>
      <w:r>
        <w:rPr>
          <w:rFonts w:ascii="仿宋_GB2312" w:hAnsi="仿宋_GB2312" w:eastAsia="仿宋_GB2312"/>
          <w:b/>
          <w:color w:val="000000"/>
          <w:sz w:val="28"/>
        </w:rPr>
        <w:t>表1 基层群众需求调查基本情况（n=147）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维度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主要需求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占比（%）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服务方向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教育需求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暑期课业辅导与兴趣课程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72.1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七彩假期课堂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健康需求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慢性病预防与日常监测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55.8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健康宣讲与体检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产业需求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品牌打造与电商运营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28.5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产业调研与指导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文化需求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红色电影与文艺活动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61.2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红色展播与联欢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其他需求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法律咨询、防诈骗宣传等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18.4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综合服务</w:t>
            </w:r>
          </w:p>
        </w:tc>
      </w:tr>
    </w:tbl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after="0" w:before="0"/>
        <w:jc w:val="center"/>
      </w:pPr>
      <w:r>
        <w:rPr>
          <w:rFonts w:ascii="仿宋_GB2312" w:hAnsi="仿宋_GB2312" w:eastAsia="仿宋_GB2312"/>
          <w:b/>
          <w:color w:val="000000"/>
          <w:sz w:val="28"/>
        </w:rPr>
        <w:t>表2 实地活动记录表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日期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地点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模块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主要内容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参与人次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负责人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7.15-7.20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银杏社区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教育关爱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七彩假期课堂、作业辅导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阎宗宁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7.21-7.24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西海社区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健康守护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健康宣讲、血压测量、建档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李响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7.25-7.28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宏泰社区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产业赋能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合作社调研、电商指导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祝鸣轩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7.29-8.01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怡合佳苑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文化润心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红色电影展播、文艺联欢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340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郭亦彤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8.02-8.15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学校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总结转化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资料整理、报告撰写、投稿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陈虹宇</w:t>
            </w:r>
          </w:p>
        </w:tc>
      </w:tr>
    </w:tbl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after="0" w:before="0"/>
        <w:jc w:val="center"/>
      </w:pPr>
      <w:r>
        <w:rPr>
          <w:rFonts w:ascii="仿宋_GB2312" w:hAnsi="仿宋_GB2312" w:eastAsia="仿宋_GB2312"/>
          <w:b/>
          <w:color w:val="000000"/>
          <w:sz w:val="28"/>
        </w:rPr>
        <w:t>表3 预期成果与实际完成情况对照表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序号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预期成果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目标值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实际完成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4"/>
              </w:rPr>
              <w:t>完成率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暑期兴趣课堂服务儿童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≥100人次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128人次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128%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健康宣讲与基础体检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≥200人次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216人次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108%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乡村产业发展调研报告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1份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1份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100%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文艺汇演与电影展播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≥300人次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340人次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113%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省级以上媒体报道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≥2篇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投稿中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社会实践基地共建协议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1份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1份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24"/>
              </w:rPr>
              <w:t>100%</w:t>
            </w:r>
          </w:p>
        </w:tc>
      </w:tr>
    </w:tbl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after="0" w:before="0"/>
      </w:pPr>
      <w:r>
        <w:rPr>
          <w:rFonts w:ascii="仿宋_GB2312" w:hAnsi="仿宋_GB2312" w:eastAsia="仿宋_GB2312"/>
          <w:b w:val="0"/>
          <w:color w:val="000000"/>
          <w:sz w:val="24"/>
        </w:rPr>
        <w:t>注：省级以上媒体报道已向中国青年网、学习强国等平台投稿，正处于审核阶段。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