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8"/>
        </w:rPr>
        <w:t>JumpStart AI Support</w:t>
      </w:r>
    </w:p>
    <w:p>
      <w:pPr>
        <w:jc w:val="center"/>
      </w:pPr>
      <w:r>
        <w:rPr>
          <w:rFonts w:ascii="Arial" w:hAnsi="Arial" w:eastAsia="Arial"/>
          <w:b/>
          <w:color w:val="2C5F2D"/>
          <w:sz w:val="36"/>
        </w:rPr>
        <w:t>Recommended Evaluation Approach and Human Handover Flow</w:t>
      </w:r>
    </w:p>
    <w:p>
      <w:pPr>
        <w:jc w:val="center"/>
      </w:pPr>
      <w:r>
        <w:rPr>
          <w:rFonts w:ascii="Arial" w:hAnsi="Arial" w:eastAsia="Arial"/>
          <w:sz w:val="22"/>
        </w:rPr>
        <w:t>For the project: Designing and Evaluating an Agentic AI Customer-Support Chatbot with Human Handover for JumpStart Retail</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E2F0D9"/>
          </w:tcPr>
          <w:p>
            <w:pPr>
              <w:spacing w:after="80"/>
            </w:pPr>
            <w:r>
              <w:rPr>
                <w:b/>
                <w:color w:val="1F4E79"/>
                <w:sz w:val="20"/>
              </w:rPr>
              <w:t>Document purpose</w:t>
            </w:r>
          </w:p>
          <w:p>
            <w:pPr>
              <w:spacing w:after="0"/>
            </w:pPr>
            <w:r>
              <w:rPr>
                <w:sz w:val="18"/>
              </w:rPr>
              <w:t>This document explains which evaluation methods should be used for a one-month capstone project and how the human handover flow should work in the JumpStart AI Support prototype. It focuses on practical metrics that can be tested with prepared retail scenarios, screenshots, logs, questionnaire responses and usability observations.</w:t>
            </w:r>
            <w:r>
              <w:br/>
            </w:r>
          </w:p>
        </w:tc>
      </w:tr>
    </w:tbl>
    <w:p/>
    <w:p>
      <w:pPr>
        <w:jc w:val="center"/>
      </w:pPr>
      <w:r>
        <w:rPr>
          <w:rFonts w:ascii="Arial" w:hAnsi="Arial" w:eastAsia="Arial"/>
          <w:i/>
          <w:sz w:val="20"/>
        </w:rPr>
        <w:t>Prepared evaluation scope: RAG retrieval, generated answer quality, human-handover correctness, usability and feedback.</w:t>
      </w:r>
    </w:p>
    <w:p>
      <w:r>
        <w:rPr>
          <w:rFonts w:ascii="Arial" w:hAnsi="Arial" w:eastAsia="Arial"/>
        </w:rPr>
      </w:r>
    </w:p>
    <w:p>
      <w:pPr>
        <w:pStyle w:val="Heading1"/>
      </w:pPr>
      <w:r>
        <w:rPr>
          <w:rFonts w:ascii="Arial" w:hAnsi="Arial" w:eastAsia="Arial"/>
        </w:rPr>
        <w:t>1. Recommended Evaluation Scope</w:t>
      </w:r>
    </w:p>
    <w:p>
      <w:r>
        <w:rPr>
          <w:rFonts w:ascii="Arial" w:hAnsi="Arial" w:eastAsia="Arial"/>
        </w:rPr>
        <w:t>The JumpStart AI Support prototype should be evaluated as a controlled hybrid support system, not only as a chatbot that produces text. The evaluation should check whether the system retrieves correct evidence, generates grounded answers, uses correct confidence and handover routing, supports staff continuation, and is understandable to users.</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FF2CC"/>
          </w:tcPr>
          <w:p>
            <w:pPr>
              <w:spacing w:after="80"/>
            </w:pPr>
            <w:r>
              <w:rPr>
                <w:b/>
                <w:color w:val="1F4E79"/>
                <w:sz w:val="20"/>
              </w:rPr>
              <w:t>Best final evaluation set for a one-month project</w:t>
            </w:r>
          </w:p>
          <w:p>
            <w:pPr>
              <w:spacing w:after="0"/>
            </w:pPr>
            <w:r>
              <w:rPr>
                <w:sz w:val="18"/>
              </w:rPr>
              <w:t>Use six main evaluation areas only:</w:t>
            </w:r>
            <w:r>
              <w:br/>
            </w:r>
            <w:r>
              <w:rPr>
                <w:sz w:val="18"/>
              </w:rPr>
              <w:t>1. Recall at 5</w:t>
            </w:r>
            <w:r>
              <w:br/>
            </w:r>
            <w:r>
              <w:rPr>
                <w:sz w:val="18"/>
              </w:rPr>
              <w:t>2. Precision at 5</w:t>
            </w:r>
            <w:r>
              <w:br/>
            </w:r>
            <w:r>
              <w:rPr>
                <w:sz w:val="18"/>
              </w:rPr>
              <w:t>3. Faithfulness</w:t>
            </w:r>
            <w:r>
              <w:br/>
            </w:r>
            <w:r>
              <w:rPr>
                <w:sz w:val="18"/>
              </w:rPr>
              <w:t>4. Answer Relevancy</w:t>
            </w:r>
            <w:r>
              <w:br/>
            </w:r>
            <w:r>
              <w:rPr>
                <w:sz w:val="18"/>
              </w:rPr>
              <w:t>5. Handover Correctness</w:t>
            </w:r>
            <w:r>
              <w:br/>
            </w:r>
            <w:r>
              <w:rPr>
                <w:sz w:val="18"/>
              </w:rPr>
              <w:t>6. Human Rating / Likert-scale feedback</w:t>
            </w:r>
            <w:r>
              <w:br/>
            </w:r>
            <w:r>
              <w:br/>
            </w:r>
            <w:r>
              <w:rPr>
                <w:sz w:val="18"/>
              </w:rPr>
              <w:t>Optional only: Average Response Time as a practical observation, not as a formal research outcome.</w:t>
            </w:r>
            <w:r>
              <w:br/>
            </w:r>
          </w:p>
        </w:tc>
      </w:tr>
    </w:tbl>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473"/>
        <w:gridCol w:w="2473"/>
        <w:gridCol w:w="2473"/>
        <w:gridCol w:w="2473"/>
      </w:tblGrid>
      <w:tr>
        <w:tc>
          <w:tcPr>
            <w:tcW w:type="dxa" w:w="1800"/>
            <w:vAlign w:val="top"/>
            <w:shd w:fill="1F4E79"/>
          </w:tcPr>
          <w:p>
            <w:pPr>
              <w:spacing w:after="0"/>
            </w:pPr>
            <w:r/>
            <w:r>
              <w:rPr>
                <w:b/>
                <w:color w:val="FFFFFF"/>
                <w:sz w:val="16"/>
              </w:rPr>
              <w:t>Area</w:t>
            </w:r>
          </w:p>
        </w:tc>
        <w:tc>
          <w:tcPr>
            <w:tcW w:type="dxa" w:w="2088"/>
            <w:vAlign w:val="top"/>
            <w:shd w:fill="1F4E79"/>
          </w:tcPr>
          <w:p>
            <w:pPr>
              <w:spacing w:after="0"/>
            </w:pPr>
            <w:r/>
            <w:r>
              <w:rPr>
                <w:b/>
                <w:color w:val="FFFFFF"/>
                <w:sz w:val="16"/>
              </w:rPr>
              <w:t>Metric / Technique</w:t>
            </w:r>
          </w:p>
        </w:tc>
        <w:tc>
          <w:tcPr>
            <w:tcW w:type="dxa" w:w="1440"/>
            <w:vAlign w:val="top"/>
            <w:shd w:fill="1F4E79"/>
          </w:tcPr>
          <w:p>
            <w:pPr>
              <w:spacing w:after="0"/>
            </w:pPr>
            <w:r/>
            <w:r>
              <w:rPr>
                <w:b/>
                <w:color w:val="FFFFFF"/>
                <w:sz w:val="16"/>
              </w:rPr>
              <w:t>Recommended?</w:t>
            </w:r>
          </w:p>
        </w:tc>
        <w:tc>
          <w:tcPr>
            <w:tcW w:type="dxa" w:w="4608"/>
            <w:vAlign w:val="top"/>
            <w:shd w:fill="1F4E79"/>
          </w:tcPr>
          <w:p>
            <w:pPr>
              <w:spacing w:after="0"/>
            </w:pPr>
            <w:r/>
            <w:r>
              <w:rPr>
                <w:b/>
                <w:color w:val="FFFFFF"/>
                <w:sz w:val="16"/>
              </w:rPr>
              <w:t>Reason</w:t>
            </w:r>
          </w:p>
        </w:tc>
      </w:tr>
      <w:tr>
        <w:tc>
          <w:tcPr>
            <w:tcW w:type="dxa" w:w="1800"/>
            <w:vAlign w:val="top"/>
          </w:tcPr>
          <w:p>
            <w:pPr>
              <w:spacing w:after="0"/>
            </w:pPr>
            <w:r/>
            <w:r>
              <w:rPr>
                <w:b w:val="0"/>
                <w:sz w:val="16"/>
              </w:rPr>
              <w:t>RAG retrieval</w:t>
            </w:r>
          </w:p>
        </w:tc>
        <w:tc>
          <w:tcPr>
            <w:tcW w:type="dxa" w:w="2088"/>
            <w:vAlign w:val="top"/>
          </w:tcPr>
          <w:p>
            <w:pPr>
              <w:spacing w:after="0"/>
            </w:pPr>
            <w:r/>
            <w:r>
              <w:rPr>
                <w:b w:val="0"/>
                <w:sz w:val="16"/>
              </w:rPr>
              <w:t>Recall at 5</w:t>
            </w:r>
          </w:p>
        </w:tc>
        <w:tc>
          <w:tcPr>
            <w:tcW w:type="dxa" w:w="1440"/>
            <w:vAlign w:val="top"/>
          </w:tcPr>
          <w:p>
            <w:pPr>
              <w:spacing w:after="0"/>
            </w:pPr>
            <w:r/>
            <w:r>
              <w:rPr>
                <w:b w:val="0"/>
                <w:sz w:val="16"/>
              </w:rPr>
              <w:t>Use</w:t>
            </w:r>
          </w:p>
        </w:tc>
        <w:tc>
          <w:tcPr>
            <w:tcW w:type="dxa" w:w="4608"/>
            <w:vAlign w:val="top"/>
          </w:tcPr>
          <w:p>
            <w:pPr>
              <w:spacing w:after="0"/>
            </w:pPr>
            <w:r/>
            <w:r>
              <w:rPr>
                <w:b w:val="0"/>
                <w:sz w:val="16"/>
              </w:rPr>
              <w:t>Checks whether the correct policy, FAQ or product-guide chunk appears in the top 5 retrieved chunks.</w:t>
            </w:r>
          </w:p>
        </w:tc>
      </w:tr>
      <w:tr>
        <w:tc>
          <w:tcPr>
            <w:tcW w:type="dxa" w:w="1800"/>
            <w:vAlign w:val="top"/>
          </w:tcPr>
          <w:p>
            <w:pPr>
              <w:spacing w:after="0"/>
            </w:pPr>
            <w:r/>
            <w:r>
              <w:rPr>
                <w:b w:val="0"/>
                <w:sz w:val="16"/>
              </w:rPr>
              <w:t>RAG retrieval</w:t>
            </w:r>
          </w:p>
        </w:tc>
        <w:tc>
          <w:tcPr>
            <w:tcW w:type="dxa" w:w="2088"/>
            <w:vAlign w:val="top"/>
          </w:tcPr>
          <w:p>
            <w:pPr>
              <w:spacing w:after="0"/>
            </w:pPr>
            <w:r/>
            <w:r>
              <w:rPr>
                <w:b w:val="0"/>
                <w:sz w:val="16"/>
              </w:rPr>
              <w:t>Precision at 5</w:t>
            </w:r>
          </w:p>
        </w:tc>
        <w:tc>
          <w:tcPr>
            <w:tcW w:type="dxa" w:w="1440"/>
            <w:vAlign w:val="top"/>
          </w:tcPr>
          <w:p>
            <w:pPr>
              <w:spacing w:after="0"/>
            </w:pPr>
            <w:r/>
            <w:r>
              <w:rPr>
                <w:b w:val="0"/>
                <w:sz w:val="16"/>
              </w:rPr>
              <w:t>Use</w:t>
            </w:r>
          </w:p>
        </w:tc>
        <w:tc>
          <w:tcPr>
            <w:tcW w:type="dxa" w:w="4608"/>
            <w:vAlign w:val="top"/>
          </w:tcPr>
          <w:p>
            <w:pPr>
              <w:spacing w:after="0"/>
            </w:pPr>
            <w:r/>
            <w:r>
              <w:rPr>
                <w:b w:val="0"/>
                <w:sz w:val="16"/>
              </w:rPr>
              <w:t>Checks how many of the top 5 chunks are actually relevant.</w:t>
            </w:r>
          </w:p>
        </w:tc>
      </w:tr>
      <w:tr>
        <w:tc>
          <w:tcPr>
            <w:tcW w:type="dxa" w:w="1800"/>
            <w:vAlign w:val="top"/>
          </w:tcPr>
          <w:p>
            <w:pPr>
              <w:spacing w:after="0"/>
            </w:pPr>
            <w:r/>
            <w:r>
              <w:rPr>
                <w:b w:val="0"/>
                <w:sz w:val="16"/>
              </w:rPr>
              <w:t>RAG retrieval</w:t>
            </w:r>
          </w:p>
        </w:tc>
        <w:tc>
          <w:tcPr>
            <w:tcW w:type="dxa" w:w="2088"/>
            <w:vAlign w:val="top"/>
          </w:tcPr>
          <w:p>
            <w:pPr>
              <w:spacing w:after="0"/>
            </w:pPr>
            <w:r/>
            <w:r>
              <w:rPr>
                <w:b w:val="0"/>
                <w:sz w:val="16"/>
              </w:rPr>
              <w:t>Hit Rate at 5</w:t>
            </w:r>
          </w:p>
        </w:tc>
        <w:tc>
          <w:tcPr>
            <w:tcW w:type="dxa" w:w="1440"/>
            <w:vAlign w:val="top"/>
          </w:tcPr>
          <w:p>
            <w:pPr>
              <w:spacing w:after="0"/>
            </w:pPr>
            <w:r/>
            <w:r>
              <w:rPr>
                <w:b w:val="0"/>
                <w:sz w:val="16"/>
              </w:rPr>
              <w:t>Optional</w:t>
            </w:r>
          </w:p>
        </w:tc>
        <w:tc>
          <w:tcPr>
            <w:tcW w:type="dxa" w:w="4608"/>
            <w:vAlign w:val="top"/>
          </w:tcPr>
          <w:p>
            <w:pPr>
              <w:spacing w:after="0"/>
            </w:pPr>
            <w:r/>
            <w:r>
              <w:rPr>
                <w:b w:val="0"/>
                <w:sz w:val="16"/>
              </w:rPr>
              <w:t>Useful as a simple pass/fail check, but Recall at 5 already covers the main need.</w:t>
            </w:r>
          </w:p>
        </w:tc>
      </w:tr>
      <w:tr>
        <w:tc>
          <w:tcPr>
            <w:tcW w:type="dxa" w:w="1800"/>
            <w:vAlign w:val="top"/>
          </w:tcPr>
          <w:p>
            <w:pPr>
              <w:spacing w:after="0"/>
            </w:pPr>
            <w:r/>
            <w:r>
              <w:rPr>
                <w:b w:val="0"/>
                <w:sz w:val="16"/>
              </w:rPr>
              <w:t>RAG retrieval</w:t>
            </w:r>
          </w:p>
        </w:tc>
        <w:tc>
          <w:tcPr>
            <w:tcW w:type="dxa" w:w="2088"/>
            <w:vAlign w:val="top"/>
          </w:tcPr>
          <w:p>
            <w:pPr>
              <w:spacing w:after="0"/>
            </w:pPr>
            <w:r/>
            <w:r>
              <w:rPr>
                <w:b w:val="0"/>
                <w:sz w:val="16"/>
              </w:rPr>
              <w:t>MRR and nDCG</w:t>
            </w:r>
          </w:p>
        </w:tc>
        <w:tc>
          <w:tcPr>
            <w:tcW w:type="dxa" w:w="1440"/>
            <w:vAlign w:val="top"/>
          </w:tcPr>
          <w:p>
            <w:pPr>
              <w:spacing w:after="0"/>
            </w:pPr>
            <w:r/>
            <w:r>
              <w:rPr>
                <w:b w:val="0"/>
                <w:sz w:val="16"/>
              </w:rPr>
              <w:t>Skip</w:t>
            </w:r>
          </w:p>
        </w:tc>
        <w:tc>
          <w:tcPr>
            <w:tcW w:type="dxa" w:w="4608"/>
            <w:vAlign w:val="top"/>
          </w:tcPr>
          <w:p>
            <w:pPr>
              <w:spacing w:after="0"/>
            </w:pPr>
            <w:r/>
            <w:r>
              <w:rPr>
                <w:b w:val="0"/>
                <w:sz w:val="16"/>
              </w:rPr>
              <w:t>More advanced ranking metrics that are unnecessary for a one-month capstone.</w:t>
            </w:r>
          </w:p>
        </w:tc>
      </w:tr>
      <w:tr>
        <w:tc>
          <w:tcPr>
            <w:tcW w:type="dxa" w:w="1800"/>
            <w:vAlign w:val="top"/>
          </w:tcPr>
          <w:p>
            <w:pPr>
              <w:spacing w:after="0"/>
            </w:pPr>
            <w:r/>
            <w:r>
              <w:rPr>
                <w:b w:val="0"/>
                <w:sz w:val="16"/>
              </w:rPr>
              <w:t>Generation</w:t>
            </w:r>
          </w:p>
        </w:tc>
        <w:tc>
          <w:tcPr>
            <w:tcW w:type="dxa" w:w="2088"/>
            <w:vAlign w:val="top"/>
          </w:tcPr>
          <w:p>
            <w:pPr>
              <w:spacing w:after="0"/>
            </w:pPr>
            <w:r/>
            <w:r>
              <w:rPr>
                <w:b w:val="0"/>
                <w:sz w:val="16"/>
              </w:rPr>
              <w:t>Faithfulness</w:t>
            </w:r>
          </w:p>
        </w:tc>
        <w:tc>
          <w:tcPr>
            <w:tcW w:type="dxa" w:w="1440"/>
            <w:vAlign w:val="top"/>
          </w:tcPr>
          <w:p>
            <w:pPr>
              <w:spacing w:after="0"/>
            </w:pPr>
            <w:r/>
            <w:r>
              <w:rPr>
                <w:b w:val="0"/>
                <w:sz w:val="16"/>
              </w:rPr>
              <w:t>Use</w:t>
            </w:r>
          </w:p>
        </w:tc>
        <w:tc>
          <w:tcPr>
            <w:tcW w:type="dxa" w:w="4608"/>
            <w:vAlign w:val="top"/>
          </w:tcPr>
          <w:p>
            <w:pPr>
              <w:spacing w:after="0"/>
            </w:pPr>
            <w:r/>
            <w:r>
              <w:rPr>
                <w:b w:val="0"/>
                <w:sz w:val="16"/>
              </w:rPr>
              <w:t>Checks whether the answer is supported by the retrieved JumpStart evidence and avoids hallucination.</w:t>
            </w:r>
          </w:p>
        </w:tc>
      </w:tr>
      <w:tr>
        <w:tc>
          <w:tcPr>
            <w:tcW w:type="dxa" w:w="1800"/>
            <w:vAlign w:val="top"/>
          </w:tcPr>
          <w:p>
            <w:pPr>
              <w:spacing w:after="0"/>
            </w:pPr>
            <w:r/>
            <w:r>
              <w:rPr>
                <w:b w:val="0"/>
                <w:sz w:val="16"/>
              </w:rPr>
              <w:t>Generation</w:t>
            </w:r>
          </w:p>
        </w:tc>
        <w:tc>
          <w:tcPr>
            <w:tcW w:type="dxa" w:w="2088"/>
            <w:vAlign w:val="top"/>
          </w:tcPr>
          <w:p>
            <w:pPr>
              <w:spacing w:after="0"/>
            </w:pPr>
            <w:r/>
            <w:r>
              <w:rPr>
                <w:b w:val="0"/>
                <w:sz w:val="16"/>
              </w:rPr>
              <w:t>Answer Relevancy</w:t>
            </w:r>
          </w:p>
        </w:tc>
        <w:tc>
          <w:tcPr>
            <w:tcW w:type="dxa" w:w="1440"/>
            <w:vAlign w:val="top"/>
          </w:tcPr>
          <w:p>
            <w:pPr>
              <w:spacing w:after="0"/>
            </w:pPr>
            <w:r/>
            <w:r>
              <w:rPr>
                <w:b w:val="0"/>
                <w:sz w:val="16"/>
              </w:rPr>
              <w:t>Use</w:t>
            </w:r>
          </w:p>
        </w:tc>
        <w:tc>
          <w:tcPr>
            <w:tcW w:type="dxa" w:w="4608"/>
            <w:vAlign w:val="top"/>
          </w:tcPr>
          <w:p>
            <w:pPr>
              <w:spacing w:after="0"/>
            </w:pPr>
            <w:r/>
            <w:r>
              <w:rPr>
                <w:b w:val="0"/>
                <w:sz w:val="16"/>
              </w:rPr>
              <w:t>Checks whether the answer directly addresses the customer question.</w:t>
            </w:r>
          </w:p>
        </w:tc>
      </w:tr>
      <w:tr>
        <w:tc>
          <w:tcPr>
            <w:tcW w:type="dxa" w:w="1800"/>
            <w:vAlign w:val="top"/>
          </w:tcPr>
          <w:p>
            <w:pPr>
              <w:spacing w:after="0"/>
            </w:pPr>
            <w:r/>
            <w:r>
              <w:rPr>
                <w:b w:val="0"/>
                <w:sz w:val="16"/>
              </w:rPr>
              <w:t>Generation</w:t>
            </w:r>
          </w:p>
        </w:tc>
        <w:tc>
          <w:tcPr>
            <w:tcW w:type="dxa" w:w="2088"/>
            <w:vAlign w:val="top"/>
          </w:tcPr>
          <w:p>
            <w:pPr>
              <w:spacing w:after="0"/>
            </w:pPr>
            <w:r/>
            <w:r>
              <w:rPr>
                <w:b w:val="0"/>
                <w:sz w:val="16"/>
              </w:rPr>
              <w:t>Exact Match, F1, ROUGE, BLEU</w:t>
            </w:r>
          </w:p>
        </w:tc>
        <w:tc>
          <w:tcPr>
            <w:tcW w:type="dxa" w:w="1440"/>
            <w:vAlign w:val="top"/>
          </w:tcPr>
          <w:p>
            <w:pPr>
              <w:spacing w:after="0"/>
            </w:pPr>
            <w:r/>
            <w:r>
              <w:rPr>
                <w:b w:val="0"/>
                <w:sz w:val="16"/>
              </w:rPr>
              <w:t>Skip</w:t>
            </w:r>
          </w:p>
        </w:tc>
        <w:tc>
          <w:tcPr>
            <w:tcW w:type="dxa" w:w="4608"/>
            <w:vAlign w:val="top"/>
          </w:tcPr>
          <w:p>
            <w:pPr>
              <w:spacing w:after="0"/>
            </w:pPr>
            <w:r/>
            <w:r>
              <w:rPr>
                <w:b w:val="0"/>
                <w:sz w:val="16"/>
              </w:rPr>
              <w:t>Too strict or unsuitable for free-form chatbot answers where correct wording can vary.</w:t>
            </w:r>
          </w:p>
        </w:tc>
      </w:tr>
      <w:tr>
        <w:tc>
          <w:tcPr>
            <w:tcW w:type="dxa" w:w="1800"/>
            <w:vAlign w:val="top"/>
          </w:tcPr>
          <w:p>
            <w:pPr>
              <w:spacing w:after="0"/>
            </w:pPr>
            <w:r/>
            <w:r>
              <w:rPr>
                <w:b w:val="0"/>
                <w:sz w:val="16"/>
              </w:rPr>
              <w:t>Human support</w:t>
            </w:r>
          </w:p>
        </w:tc>
        <w:tc>
          <w:tcPr>
            <w:tcW w:type="dxa" w:w="2088"/>
            <w:vAlign w:val="top"/>
          </w:tcPr>
          <w:p>
            <w:pPr>
              <w:spacing w:after="0"/>
            </w:pPr>
            <w:r/>
            <w:r>
              <w:rPr>
                <w:b w:val="0"/>
                <w:sz w:val="16"/>
              </w:rPr>
              <w:t>Handover Correctness</w:t>
            </w:r>
          </w:p>
        </w:tc>
        <w:tc>
          <w:tcPr>
            <w:tcW w:type="dxa" w:w="1440"/>
            <w:vAlign w:val="top"/>
          </w:tcPr>
          <w:p>
            <w:pPr>
              <w:spacing w:after="0"/>
            </w:pPr>
            <w:r/>
            <w:r>
              <w:rPr>
                <w:b w:val="0"/>
                <w:sz w:val="16"/>
              </w:rPr>
              <w:t>Use</w:t>
            </w:r>
          </w:p>
        </w:tc>
        <w:tc>
          <w:tcPr>
            <w:tcW w:type="dxa" w:w="4608"/>
            <w:vAlign w:val="top"/>
          </w:tcPr>
          <w:p>
            <w:pPr>
              <w:spacing w:after="0"/>
            </w:pPr>
            <w:r/>
            <w:r>
              <w:rPr>
                <w:b w:val="0"/>
                <w:sz w:val="16"/>
              </w:rPr>
              <w:t>Checks whether explicit and AI-triggered transfers happen at the right time and with the right state transitions.</w:t>
            </w:r>
          </w:p>
        </w:tc>
      </w:tr>
      <w:tr>
        <w:tc>
          <w:tcPr>
            <w:tcW w:type="dxa" w:w="1800"/>
            <w:vAlign w:val="top"/>
          </w:tcPr>
          <w:p>
            <w:pPr>
              <w:spacing w:after="0"/>
            </w:pPr>
            <w:r/>
            <w:r>
              <w:rPr>
                <w:b w:val="0"/>
                <w:sz w:val="16"/>
              </w:rPr>
              <w:t>Human evaluation</w:t>
            </w:r>
          </w:p>
        </w:tc>
        <w:tc>
          <w:tcPr>
            <w:tcW w:type="dxa" w:w="2088"/>
            <w:vAlign w:val="top"/>
          </w:tcPr>
          <w:p>
            <w:pPr>
              <w:spacing w:after="0"/>
            </w:pPr>
            <w:r/>
            <w:r>
              <w:rPr>
                <w:b w:val="0"/>
                <w:sz w:val="16"/>
              </w:rPr>
              <w:t>Likert-scale rating</w:t>
            </w:r>
          </w:p>
        </w:tc>
        <w:tc>
          <w:tcPr>
            <w:tcW w:type="dxa" w:w="1440"/>
            <w:vAlign w:val="top"/>
          </w:tcPr>
          <w:p>
            <w:pPr>
              <w:spacing w:after="0"/>
            </w:pPr>
            <w:r/>
            <w:r>
              <w:rPr>
                <w:b w:val="0"/>
                <w:sz w:val="16"/>
              </w:rPr>
              <w:t>Use</w:t>
            </w:r>
          </w:p>
        </w:tc>
        <w:tc>
          <w:tcPr>
            <w:tcW w:type="dxa" w:w="4608"/>
            <w:vAlign w:val="top"/>
          </w:tcPr>
          <w:p>
            <w:pPr>
              <w:spacing w:after="0"/>
            </w:pPr>
            <w:r/>
            <w:r>
              <w:rPr>
                <w:b w:val="0"/>
                <w:sz w:val="16"/>
              </w:rPr>
              <w:t>Matches the questionnaire and usability-test plan.</w:t>
            </w:r>
          </w:p>
        </w:tc>
      </w:tr>
      <w:tr>
        <w:tc>
          <w:tcPr>
            <w:tcW w:type="dxa" w:w="1800"/>
            <w:vAlign w:val="top"/>
          </w:tcPr>
          <w:p>
            <w:pPr>
              <w:spacing w:after="0"/>
            </w:pPr>
            <w:r/>
            <w:r>
              <w:rPr>
                <w:b w:val="0"/>
                <w:sz w:val="16"/>
              </w:rPr>
              <w:t>Performance</w:t>
            </w:r>
          </w:p>
        </w:tc>
        <w:tc>
          <w:tcPr>
            <w:tcW w:type="dxa" w:w="2088"/>
            <w:vAlign w:val="top"/>
          </w:tcPr>
          <w:p>
            <w:pPr>
              <w:spacing w:after="0"/>
            </w:pPr>
            <w:r/>
            <w:r>
              <w:rPr>
                <w:b w:val="0"/>
                <w:sz w:val="16"/>
              </w:rPr>
              <w:t>Average Response Time</w:t>
            </w:r>
          </w:p>
        </w:tc>
        <w:tc>
          <w:tcPr>
            <w:tcW w:type="dxa" w:w="1440"/>
            <w:vAlign w:val="top"/>
          </w:tcPr>
          <w:p>
            <w:pPr>
              <w:spacing w:after="0"/>
            </w:pPr>
            <w:r/>
            <w:r>
              <w:rPr>
                <w:b w:val="0"/>
                <w:sz w:val="16"/>
              </w:rPr>
              <w:t>Optional</w:t>
            </w:r>
          </w:p>
        </w:tc>
        <w:tc>
          <w:tcPr>
            <w:tcW w:type="dxa" w:w="4608"/>
            <w:vAlign w:val="top"/>
          </w:tcPr>
          <w:p>
            <w:pPr>
              <w:spacing w:after="0"/>
            </w:pPr>
            <w:r/>
            <w:r>
              <w:rPr>
                <w:b w:val="0"/>
                <w:sz w:val="16"/>
              </w:rPr>
              <w:t>Can be recorded for demonstration practicality but should not be treated as a main research metric.</w:t>
            </w:r>
          </w:p>
        </w:tc>
      </w:tr>
    </w:tbl>
    <w:p/>
    <w:p>
      <w:pPr>
        <w:pStyle w:val="Heading1"/>
      </w:pPr>
      <w:r>
        <w:rPr>
          <w:rFonts w:ascii="Arial" w:hAnsi="Arial" w:eastAsia="Arial"/>
        </w:rPr>
        <w:t>2. RAG Evaluation Workflow</w:t>
      </w:r>
    </w:p>
    <w:p>
      <w:r>
        <w:rPr>
          <w:rFonts w:ascii="Arial" w:hAnsi="Arial" w:eastAsia="Arial"/>
        </w:rPr>
        <w:t>RAG evaluation should check the retrieval stage first and the generated answer second. This separation is important because a weak final answer may come from poor retrieval, poor generation, or both.</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User question</w:t>
            </w:r>
            <w:r>
              <w:br/>
            </w:r>
            <w:r>
              <w:rPr>
                <w:rFonts w:ascii="Courier New" w:hAnsi="Courier New" w:eastAsia="Courier New"/>
                <w:sz w:val="17"/>
              </w:rPr>
              <w:t xml:space="preserve">    ↓</w:t>
            </w:r>
            <w:r>
              <w:br/>
            </w:r>
            <w:r>
              <w:rPr>
                <w:rFonts w:ascii="Courier New" w:hAnsi="Courier New" w:eastAsia="Courier New"/>
                <w:sz w:val="17"/>
              </w:rPr>
              <w:t>Retrieve top 5 approved JumpStart chunks</w:t>
            </w:r>
            <w:r>
              <w:br/>
            </w:r>
            <w:r>
              <w:rPr>
                <w:rFonts w:ascii="Courier New" w:hAnsi="Courier New" w:eastAsia="Courier New"/>
                <w:sz w:val="17"/>
              </w:rPr>
              <w:t xml:space="preserve">    ↓</w:t>
            </w:r>
            <w:r>
              <w:br/>
            </w:r>
            <w:r>
              <w:rPr>
                <w:rFonts w:ascii="Courier New" w:hAnsi="Courier New" w:eastAsia="Courier New"/>
                <w:sz w:val="17"/>
              </w:rPr>
              <w:t>Calculate Recall at 5 and Precision at 5</w:t>
            </w:r>
            <w:r>
              <w:br/>
            </w:r>
            <w:r>
              <w:rPr>
                <w:rFonts w:ascii="Courier New" w:hAnsi="Courier New" w:eastAsia="Courier New"/>
                <w:sz w:val="17"/>
              </w:rPr>
              <w:t xml:space="preserve">    ↓</w:t>
            </w:r>
            <w:r>
              <w:br/>
            </w:r>
            <w:r>
              <w:rPr>
                <w:rFonts w:ascii="Courier New" w:hAnsi="Courier New" w:eastAsia="Courier New"/>
                <w:sz w:val="17"/>
              </w:rPr>
              <w:t>Generate answer using retrieved evidence</w:t>
            </w:r>
            <w:r>
              <w:br/>
            </w:r>
            <w:r>
              <w:rPr>
                <w:rFonts w:ascii="Courier New" w:hAnsi="Courier New" w:eastAsia="Courier New"/>
                <w:sz w:val="17"/>
              </w:rPr>
              <w:t xml:space="preserve">    ↓</w:t>
            </w:r>
            <w:r>
              <w:br/>
            </w:r>
            <w:r>
              <w:rPr>
                <w:rFonts w:ascii="Courier New" w:hAnsi="Courier New" w:eastAsia="Courier New"/>
                <w:sz w:val="17"/>
              </w:rPr>
              <w:t>Evaluate Faithfulness and Answer Relevancy</w:t>
            </w:r>
            <w:r>
              <w:br/>
            </w:r>
            <w:r>
              <w:rPr>
                <w:rFonts w:ascii="Courier New" w:hAnsi="Courier New" w:eastAsia="Courier New"/>
                <w:sz w:val="17"/>
              </w:rPr>
              <w:t xml:space="preserve">    ↓</w:t>
            </w:r>
            <w:r>
              <w:br/>
            </w:r>
            <w:r>
              <w:rPr>
                <w:rFonts w:ascii="Courier New" w:hAnsi="Courier New" w:eastAsia="Courier New"/>
                <w:sz w:val="17"/>
              </w:rPr>
              <w:t>Check route: answer, clarify, refuse or handover</w:t>
            </w:r>
            <w:r>
              <w:br/>
            </w:r>
            <w:r>
              <w:rPr>
                <w:rFonts w:ascii="Courier New" w:hAnsi="Courier New" w:eastAsia="Courier New"/>
                <w:sz w:val="17"/>
              </w:rPr>
              <w:t xml:space="preserve">    ↓</w:t>
            </w:r>
            <w:r>
              <w:br/>
            </w:r>
            <w:r>
              <w:rPr>
                <w:rFonts w:ascii="Courier New" w:hAnsi="Courier New" w:eastAsia="Courier New"/>
                <w:sz w:val="17"/>
              </w:rPr>
              <w:t>Collect user rating and evidence screenshots/logs</w:t>
            </w:r>
            <w:r>
              <w:br/>
            </w:r>
            <w:r>
              <w:rPr>
                <w:rFonts w:ascii="Courier New" w:hAnsi="Courier New" w:eastAsia="Courier New"/>
                <w:sz w:val="17"/>
              </w:rPr>
              <w:t xml:space="preserve">    ↓</w:t>
            </w:r>
            <w:r>
              <w:br/>
            </w:r>
            <w:r>
              <w:rPr>
                <w:rFonts w:ascii="Courier New" w:hAnsi="Courier New" w:eastAsia="Courier New"/>
                <w:sz w:val="17"/>
              </w:rPr>
              <w:t>Summarise results in tables and percentages</w:t>
            </w:r>
          </w:p>
        </w:tc>
      </w:tr>
    </w:tbl>
    <w:p/>
    <w:p>
      <w:pPr>
        <w:pStyle w:val="Heading2"/>
      </w:pPr>
      <w:r>
        <w:rPr>
          <w:rFonts w:ascii="Arial" w:hAnsi="Arial" w:eastAsia="Arial"/>
        </w:rPr>
        <w:t>2.1 Retrieval Metrics</w:t>
      </w:r>
    </w:p>
    <w:p>
      <w:r>
        <w:rPr>
          <w:rFonts w:ascii="Arial" w:hAnsi="Arial" w:eastAsia="Arial"/>
        </w:rPr>
        <w:t>Use Recall at 5 and Precision at 5. These are simple enough for a capstone project and directly show whether the RAG retriever is finding useful JumpStart information.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473"/>
        <w:gridCol w:w="2473"/>
        <w:gridCol w:w="2473"/>
        <w:gridCol w:w="2473"/>
      </w:tblGrid>
      <w:tr>
        <w:tc>
          <w:tcPr>
            <w:tcW w:type="dxa" w:w="1440"/>
            <w:vAlign w:val="top"/>
            <w:shd w:fill="1F4E79"/>
          </w:tcPr>
          <w:p>
            <w:pPr>
              <w:spacing w:after="0"/>
            </w:pPr>
            <w:r/>
            <w:r>
              <w:rPr>
                <w:b/>
                <w:color w:val="FFFFFF"/>
                <w:sz w:val="16"/>
              </w:rPr>
              <w:t>Metric</w:t>
            </w:r>
          </w:p>
        </w:tc>
        <w:tc>
          <w:tcPr>
            <w:tcW w:type="dxa" w:w="3240"/>
            <w:vAlign w:val="top"/>
            <w:shd w:fill="1F4E79"/>
          </w:tcPr>
          <w:p>
            <w:pPr>
              <w:spacing w:after="0"/>
            </w:pPr>
            <w:r/>
            <w:r>
              <w:rPr>
                <w:b/>
                <w:color w:val="FFFFFF"/>
                <w:sz w:val="16"/>
              </w:rPr>
              <w:t>Formula</w:t>
            </w:r>
          </w:p>
        </w:tc>
        <w:tc>
          <w:tcPr>
            <w:tcW w:type="dxa" w:w="2880"/>
            <w:vAlign w:val="top"/>
            <w:shd w:fill="1F4E79"/>
          </w:tcPr>
          <w:p>
            <w:pPr>
              <w:spacing w:after="0"/>
            </w:pPr>
            <w:r/>
            <w:r>
              <w:rPr>
                <w:b/>
                <w:color w:val="FFFFFF"/>
                <w:sz w:val="16"/>
              </w:rPr>
              <w:t>Meaning</w:t>
            </w:r>
          </w:p>
        </w:tc>
        <w:tc>
          <w:tcPr>
            <w:tcW w:type="dxa" w:w="2520"/>
            <w:vAlign w:val="top"/>
            <w:shd w:fill="1F4E79"/>
          </w:tcPr>
          <w:p>
            <w:pPr>
              <w:spacing w:after="0"/>
            </w:pPr>
            <w:r/>
            <w:r>
              <w:rPr>
                <w:b/>
                <w:color w:val="FFFFFF"/>
                <w:sz w:val="16"/>
              </w:rPr>
              <w:t>Example</w:t>
            </w:r>
          </w:p>
        </w:tc>
      </w:tr>
      <w:tr>
        <w:tc>
          <w:tcPr>
            <w:tcW w:type="dxa" w:w="1440"/>
            <w:vAlign w:val="top"/>
          </w:tcPr>
          <w:p>
            <w:pPr>
              <w:spacing w:after="0"/>
            </w:pPr>
            <w:r/>
            <w:r>
              <w:rPr>
                <w:b w:val="0"/>
                <w:sz w:val="16"/>
              </w:rPr>
              <w:t>Recall at 5</w:t>
            </w:r>
          </w:p>
        </w:tc>
        <w:tc>
          <w:tcPr>
            <w:tcW w:type="dxa" w:w="3240"/>
            <w:vAlign w:val="top"/>
          </w:tcPr>
          <w:p>
            <w:pPr>
              <w:spacing w:after="0"/>
            </w:pPr>
            <w:r/>
            <w:r>
              <w:rPr>
                <w:b w:val="0"/>
                <w:sz w:val="16"/>
              </w:rPr>
              <w:t>Relevant expected chunks found in top 5 / Total expected relevant chunks</w:t>
            </w:r>
          </w:p>
        </w:tc>
        <w:tc>
          <w:tcPr>
            <w:tcW w:type="dxa" w:w="2880"/>
            <w:vAlign w:val="top"/>
          </w:tcPr>
          <w:p>
            <w:pPr>
              <w:spacing w:after="0"/>
            </w:pPr>
            <w:r/>
            <w:r>
              <w:rPr>
                <w:b w:val="0"/>
                <w:sz w:val="16"/>
              </w:rPr>
              <w:t>Checks whether the necessary evidence appeared in the retrieved set.</w:t>
            </w:r>
          </w:p>
        </w:tc>
        <w:tc>
          <w:tcPr>
            <w:tcW w:type="dxa" w:w="2520"/>
            <w:vAlign w:val="top"/>
          </w:tcPr>
          <w:p>
            <w:pPr>
              <w:spacing w:after="0"/>
            </w:pPr>
            <w:r/>
            <w:r>
              <w:rPr>
                <w:b w:val="0"/>
                <w:sz w:val="16"/>
              </w:rPr>
              <w:t>If 1 of 2 expected chunks is retrieved, Recall at 5 = 50%.</w:t>
            </w:r>
          </w:p>
        </w:tc>
      </w:tr>
      <w:tr>
        <w:tc>
          <w:tcPr>
            <w:tcW w:type="dxa" w:w="1440"/>
            <w:vAlign w:val="top"/>
          </w:tcPr>
          <w:p>
            <w:pPr>
              <w:spacing w:after="0"/>
            </w:pPr>
            <w:r/>
            <w:r>
              <w:rPr>
                <w:b w:val="0"/>
                <w:sz w:val="16"/>
              </w:rPr>
              <w:t>Precision at 5</w:t>
            </w:r>
          </w:p>
        </w:tc>
        <w:tc>
          <w:tcPr>
            <w:tcW w:type="dxa" w:w="3240"/>
            <w:vAlign w:val="top"/>
          </w:tcPr>
          <w:p>
            <w:pPr>
              <w:spacing w:after="0"/>
            </w:pPr>
            <w:r/>
            <w:r>
              <w:rPr>
                <w:b w:val="0"/>
                <w:sz w:val="16"/>
              </w:rPr>
              <w:t>Relevant chunks in top 5 / 5</w:t>
            </w:r>
          </w:p>
        </w:tc>
        <w:tc>
          <w:tcPr>
            <w:tcW w:type="dxa" w:w="2880"/>
            <w:vAlign w:val="top"/>
          </w:tcPr>
          <w:p>
            <w:pPr>
              <w:spacing w:after="0"/>
            </w:pPr>
            <w:r/>
            <w:r>
              <w:rPr>
                <w:b w:val="0"/>
                <w:sz w:val="16"/>
              </w:rPr>
              <w:t>Checks how much retrieved context is actually useful.</w:t>
            </w:r>
          </w:p>
        </w:tc>
        <w:tc>
          <w:tcPr>
            <w:tcW w:type="dxa" w:w="2520"/>
            <w:vAlign w:val="top"/>
          </w:tcPr>
          <w:p>
            <w:pPr>
              <w:spacing w:after="0"/>
            </w:pPr>
            <w:r/>
            <w:r>
              <w:rPr>
                <w:b w:val="0"/>
                <w:sz w:val="16"/>
              </w:rPr>
              <w:t>If 3 of 5 chunks are relevant, Precision at 5 = 60%.</w:t>
            </w:r>
          </w:p>
        </w:tc>
      </w:tr>
    </w:tbl>
    <w:p/>
    <w:p>
      <w:pPr>
        <w:pStyle w:val="Heading2"/>
      </w:pPr>
      <w:r>
        <w:rPr>
          <w:rFonts w:ascii="Arial" w:hAnsi="Arial" w:eastAsia="Arial"/>
        </w:rPr>
        <w:t>2.2 Generation Metrics</w:t>
      </w:r>
    </w:p>
    <w:p>
      <w:r>
        <w:rPr>
          <w:rFonts w:ascii="Arial" w:hAnsi="Arial" w:eastAsia="Arial"/>
        </w:rPr>
        <w:t>Use Faithfulness and Answer Relevancy. These can be scored manually using a 1 to 5 rubric, which is realistic for a one-month project.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98"/>
        <w:gridCol w:w="3298"/>
        <w:gridCol w:w="3298"/>
      </w:tblGrid>
      <w:tr>
        <w:tc>
          <w:tcPr>
            <w:tcW w:type="dxa" w:w="1440"/>
            <w:vAlign w:val="top"/>
            <w:shd w:fill="1F4E79"/>
          </w:tcPr>
          <w:p>
            <w:pPr>
              <w:spacing w:after="0"/>
            </w:pPr>
            <w:r/>
            <w:r>
              <w:rPr>
                <w:b/>
                <w:color w:val="FFFFFF"/>
                <w:sz w:val="16"/>
              </w:rPr>
              <w:t>Score</w:t>
            </w:r>
          </w:p>
        </w:tc>
        <w:tc>
          <w:tcPr>
            <w:tcW w:type="dxa" w:w="4392"/>
            <w:vAlign w:val="top"/>
            <w:shd w:fill="1F4E79"/>
          </w:tcPr>
          <w:p>
            <w:pPr>
              <w:spacing w:after="0"/>
            </w:pPr>
            <w:r/>
            <w:r>
              <w:rPr>
                <w:b/>
                <w:color w:val="FFFFFF"/>
                <w:sz w:val="16"/>
              </w:rPr>
              <w:t>Faithfulness meaning</w:t>
            </w:r>
          </w:p>
        </w:tc>
        <w:tc>
          <w:tcPr>
            <w:tcW w:type="dxa" w:w="4392"/>
            <w:vAlign w:val="top"/>
            <w:shd w:fill="1F4E79"/>
          </w:tcPr>
          <w:p>
            <w:pPr>
              <w:spacing w:after="0"/>
            </w:pPr>
            <w:r/>
            <w:r>
              <w:rPr>
                <w:b/>
                <w:color w:val="FFFFFF"/>
                <w:sz w:val="16"/>
              </w:rPr>
              <w:t>Answer relevancy meaning</w:t>
            </w:r>
          </w:p>
        </w:tc>
      </w:tr>
      <w:tr>
        <w:tc>
          <w:tcPr>
            <w:tcW w:type="dxa" w:w="1440"/>
            <w:vAlign w:val="top"/>
          </w:tcPr>
          <w:p>
            <w:pPr>
              <w:spacing w:after="0"/>
            </w:pPr>
            <w:r/>
            <w:r>
              <w:rPr>
                <w:b w:val="0"/>
                <w:sz w:val="16"/>
              </w:rPr>
              <w:t>1 - Poor</w:t>
            </w:r>
          </w:p>
        </w:tc>
        <w:tc>
          <w:tcPr>
            <w:tcW w:type="dxa" w:w="4392"/>
            <w:vAlign w:val="top"/>
          </w:tcPr>
          <w:p>
            <w:pPr>
              <w:spacing w:after="0"/>
            </w:pPr>
            <w:r/>
            <w:r>
              <w:rPr>
                <w:b w:val="0"/>
                <w:sz w:val="16"/>
              </w:rPr>
              <w:t>Answer is not supported by retrieved evidence and may hallucinate.</w:t>
            </w:r>
          </w:p>
        </w:tc>
        <w:tc>
          <w:tcPr>
            <w:tcW w:type="dxa" w:w="4392"/>
            <w:vAlign w:val="top"/>
          </w:tcPr>
          <w:p>
            <w:pPr>
              <w:spacing w:after="0"/>
            </w:pPr>
            <w:r/>
            <w:r>
              <w:rPr>
                <w:b w:val="0"/>
                <w:sz w:val="16"/>
              </w:rPr>
              <w:t>Answer does not address the user question.</w:t>
            </w:r>
          </w:p>
        </w:tc>
      </w:tr>
      <w:tr>
        <w:tc>
          <w:tcPr>
            <w:tcW w:type="dxa" w:w="1440"/>
            <w:vAlign w:val="top"/>
          </w:tcPr>
          <w:p>
            <w:pPr>
              <w:spacing w:after="0"/>
            </w:pPr>
            <w:r/>
            <w:r>
              <w:rPr>
                <w:b w:val="0"/>
                <w:sz w:val="16"/>
              </w:rPr>
              <w:t>2 - Weak</w:t>
            </w:r>
          </w:p>
        </w:tc>
        <w:tc>
          <w:tcPr>
            <w:tcW w:type="dxa" w:w="4392"/>
            <w:vAlign w:val="top"/>
          </w:tcPr>
          <w:p>
            <w:pPr>
              <w:spacing w:after="0"/>
            </w:pPr>
            <w:r/>
            <w:r>
              <w:rPr>
                <w:b w:val="0"/>
                <w:sz w:val="16"/>
              </w:rPr>
              <w:t>Some connection to evidence exists, but important unsupported claims are present.</w:t>
            </w:r>
          </w:p>
        </w:tc>
        <w:tc>
          <w:tcPr>
            <w:tcW w:type="dxa" w:w="4392"/>
            <w:vAlign w:val="top"/>
          </w:tcPr>
          <w:p>
            <w:pPr>
              <w:spacing w:after="0"/>
            </w:pPr>
            <w:r/>
            <w:r>
              <w:rPr>
                <w:b w:val="0"/>
                <w:sz w:val="16"/>
              </w:rPr>
              <w:t>Answer partly addresses the question but misses the main issue.</w:t>
            </w:r>
          </w:p>
        </w:tc>
      </w:tr>
      <w:tr>
        <w:tc>
          <w:tcPr>
            <w:tcW w:type="dxa" w:w="1440"/>
            <w:vAlign w:val="top"/>
          </w:tcPr>
          <w:p>
            <w:pPr>
              <w:spacing w:after="0"/>
            </w:pPr>
            <w:r/>
            <w:r>
              <w:rPr>
                <w:b w:val="0"/>
                <w:sz w:val="16"/>
              </w:rPr>
              <w:t>3 - Acceptable</w:t>
            </w:r>
          </w:p>
        </w:tc>
        <w:tc>
          <w:tcPr>
            <w:tcW w:type="dxa" w:w="4392"/>
            <w:vAlign w:val="top"/>
          </w:tcPr>
          <w:p>
            <w:pPr>
              <w:spacing w:after="0"/>
            </w:pPr>
            <w:r/>
            <w:r>
              <w:rPr>
                <w:b w:val="0"/>
                <w:sz w:val="16"/>
              </w:rPr>
              <w:t>Mostly supported, with minor gaps or cautious wording needed.</w:t>
            </w:r>
          </w:p>
        </w:tc>
        <w:tc>
          <w:tcPr>
            <w:tcW w:type="dxa" w:w="4392"/>
            <w:vAlign w:val="top"/>
          </w:tcPr>
          <w:p>
            <w:pPr>
              <w:spacing w:after="0"/>
            </w:pPr>
            <w:r/>
            <w:r>
              <w:rPr>
                <w:b w:val="0"/>
                <w:sz w:val="16"/>
              </w:rPr>
              <w:t>Answers the main question but lacks useful detail.</w:t>
            </w:r>
          </w:p>
        </w:tc>
      </w:tr>
      <w:tr>
        <w:tc>
          <w:tcPr>
            <w:tcW w:type="dxa" w:w="1440"/>
            <w:vAlign w:val="top"/>
          </w:tcPr>
          <w:p>
            <w:pPr>
              <w:spacing w:after="0"/>
            </w:pPr>
            <w:r/>
            <w:r>
              <w:rPr>
                <w:b w:val="0"/>
                <w:sz w:val="16"/>
              </w:rPr>
              <w:t>4 - Good</w:t>
            </w:r>
          </w:p>
        </w:tc>
        <w:tc>
          <w:tcPr>
            <w:tcW w:type="dxa" w:w="4392"/>
            <w:vAlign w:val="top"/>
          </w:tcPr>
          <w:p>
            <w:pPr>
              <w:spacing w:after="0"/>
            </w:pPr>
            <w:r/>
            <w:r>
              <w:rPr>
                <w:b w:val="0"/>
                <w:sz w:val="16"/>
              </w:rPr>
              <w:t>Clearly supported by retrieved evidence with no major unsupported claim.</w:t>
            </w:r>
          </w:p>
        </w:tc>
        <w:tc>
          <w:tcPr>
            <w:tcW w:type="dxa" w:w="4392"/>
            <w:vAlign w:val="top"/>
          </w:tcPr>
          <w:p>
            <w:pPr>
              <w:spacing w:after="0"/>
            </w:pPr>
            <w:r/>
            <w:r>
              <w:rPr>
                <w:b w:val="0"/>
                <w:sz w:val="16"/>
              </w:rPr>
              <w:t>Directly answers the question with useful detail.</w:t>
            </w:r>
          </w:p>
        </w:tc>
      </w:tr>
      <w:tr>
        <w:tc>
          <w:tcPr>
            <w:tcW w:type="dxa" w:w="1440"/>
            <w:vAlign w:val="top"/>
          </w:tcPr>
          <w:p>
            <w:pPr>
              <w:spacing w:after="0"/>
            </w:pPr>
            <w:r/>
            <w:r>
              <w:rPr>
                <w:b w:val="0"/>
                <w:sz w:val="16"/>
              </w:rPr>
              <w:t>5 - Excellent</w:t>
            </w:r>
          </w:p>
        </w:tc>
        <w:tc>
          <w:tcPr>
            <w:tcW w:type="dxa" w:w="4392"/>
            <w:vAlign w:val="top"/>
          </w:tcPr>
          <w:p>
            <w:pPr>
              <w:spacing w:after="0"/>
            </w:pPr>
            <w:r/>
            <w:r>
              <w:rPr>
                <w:b w:val="0"/>
                <w:sz w:val="16"/>
              </w:rPr>
              <w:t>Fully supported, precise, and clearly limited to approved evidence.</w:t>
            </w:r>
          </w:p>
        </w:tc>
        <w:tc>
          <w:tcPr>
            <w:tcW w:type="dxa" w:w="4392"/>
            <w:vAlign w:val="top"/>
          </w:tcPr>
          <w:p>
            <w:pPr>
              <w:spacing w:after="0"/>
            </w:pPr>
            <w:r/>
            <w:r>
              <w:rPr>
                <w:b w:val="0"/>
                <w:sz w:val="16"/>
              </w:rPr>
              <w:t>Completely answers the question in a clear customer-friendly way.</w:t>
            </w:r>
          </w:p>
        </w:tc>
      </w:tr>
    </w:tbl>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EAF3F8"/>
          </w:tcPr>
          <w:p>
            <w:pPr>
              <w:spacing w:after="80"/>
            </w:pPr>
            <w:r>
              <w:rPr>
                <w:b/>
                <w:color w:val="1F4E79"/>
                <w:sz w:val="20"/>
              </w:rPr>
              <w:t>Success rule</w:t>
            </w:r>
          </w:p>
          <w:p>
            <w:pPr>
              <w:spacing w:after="0"/>
            </w:pPr>
            <w:r>
              <w:rPr>
                <w:sz w:val="18"/>
              </w:rPr>
              <w:t>A generated answer can be counted as successful when it receives a score of 4 or 5 for both Faithfulness and Answer Relevancy. If the answer is unsupported, the correct result should be clarification, safe refusal or handover, not a confident answer.</w:t>
            </w:r>
            <w:r>
              <w:br/>
            </w:r>
          </w:p>
        </w:tc>
      </w:tr>
    </w:tbl>
    <w:p/>
    <w:p>
      <w:pPr>
        <w:pStyle w:val="Heading2"/>
      </w:pPr>
      <w:r>
        <w:rPr>
          <w:rFonts w:ascii="Arial" w:hAnsi="Arial" w:eastAsia="Arial"/>
        </w:rPr>
        <w:t>2.3 RAG Evaluation Test Template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99"/>
        <w:gridCol w:w="1099"/>
        <w:gridCol w:w="1099"/>
        <w:gridCol w:w="1099"/>
        <w:gridCol w:w="1099"/>
        <w:gridCol w:w="1099"/>
        <w:gridCol w:w="1099"/>
        <w:gridCol w:w="1099"/>
        <w:gridCol w:w="1099"/>
      </w:tblGrid>
      <w:tr>
        <w:tc>
          <w:tcPr>
            <w:tcW w:type="dxa" w:w="792"/>
            <w:vAlign w:val="top"/>
            <w:shd w:fill="1F4E79"/>
          </w:tcPr>
          <w:p>
            <w:pPr>
              <w:spacing w:after="0"/>
            </w:pPr>
            <w:r/>
            <w:r>
              <w:rPr>
                <w:b/>
                <w:color w:val="FFFFFF"/>
                <w:sz w:val="14"/>
              </w:rPr>
              <w:t>Test ID</w:t>
            </w:r>
          </w:p>
        </w:tc>
        <w:tc>
          <w:tcPr>
            <w:tcW w:type="dxa" w:w="2376"/>
            <w:vAlign w:val="top"/>
            <w:shd w:fill="1F4E79"/>
          </w:tcPr>
          <w:p>
            <w:pPr>
              <w:spacing w:after="0"/>
            </w:pPr>
            <w:r/>
            <w:r>
              <w:rPr>
                <w:b/>
                <w:color w:val="FFFFFF"/>
                <w:sz w:val="14"/>
              </w:rPr>
              <w:t>Customer question</w:t>
            </w:r>
          </w:p>
        </w:tc>
        <w:tc>
          <w:tcPr>
            <w:tcW w:type="dxa" w:w="2232"/>
            <w:vAlign w:val="top"/>
            <w:shd w:fill="1F4E79"/>
          </w:tcPr>
          <w:p>
            <w:pPr>
              <w:spacing w:after="0"/>
            </w:pPr>
            <w:r/>
            <w:r>
              <w:rPr>
                <w:b/>
                <w:color w:val="FFFFFF"/>
                <w:sz w:val="14"/>
              </w:rPr>
              <w:t>Expected source/chunk</w:t>
            </w:r>
          </w:p>
        </w:tc>
        <w:tc>
          <w:tcPr>
            <w:tcW w:type="dxa" w:w="1440"/>
            <w:vAlign w:val="top"/>
            <w:shd w:fill="1F4E79"/>
          </w:tcPr>
          <w:p>
            <w:pPr>
              <w:spacing w:after="0"/>
            </w:pPr>
            <w:r/>
            <w:r>
              <w:rPr>
                <w:b/>
                <w:color w:val="FFFFFF"/>
                <w:sz w:val="14"/>
              </w:rPr>
              <w:t>Actual top 5 relevant?</w:t>
            </w:r>
          </w:p>
        </w:tc>
        <w:tc>
          <w:tcPr>
            <w:tcW w:type="dxa" w:w="936"/>
            <w:vAlign w:val="top"/>
            <w:shd w:fill="1F4E79"/>
          </w:tcPr>
          <w:p>
            <w:pPr>
              <w:spacing w:after="0"/>
            </w:pPr>
            <w:r/>
            <w:r>
              <w:rPr>
                <w:b/>
                <w:color w:val="FFFFFF"/>
                <w:sz w:val="14"/>
              </w:rPr>
              <w:t>Recall at 5</w:t>
            </w:r>
          </w:p>
        </w:tc>
        <w:tc>
          <w:tcPr>
            <w:tcW w:type="dxa" w:w="1080"/>
            <w:vAlign w:val="top"/>
            <w:shd w:fill="1F4E79"/>
          </w:tcPr>
          <w:p>
            <w:pPr>
              <w:spacing w:after="0"/>
            </w:pPr>
            <w:r/>
            <w:r>
              <w:rPr>
                <w:b/>
                <w:color w:val="FFFFFF"/>
                <w:sz w:val="14"/>
              </w:rPr>
              <w:t>Precision at 5</w:t>
            </w:r>
          </w:p>
        </w:tc>
        <w:tc>
          <w:tcPr>
            <w:tcW w:type="dxa" w:w="1152"/>
            <w:vAlign w:val="top"/>
            <w:shd w:fill="1F4E79"/>
          </w:tcPr>
          <w:p>
            <w:pPr>
              <w:spacing w:after="0"/>
            </w:pPr>
            <w:r/>
            <w:r>
              <w:rPr>
                <w:b/>
                <w:color w:val="FFFFFF"/>
                <w:sz w:val="14"/>
              </w:rPr>
              <w:t>Faithfulness</w:t>
            </w:r>
          </w:p>
        </w:tc>
        <w:tc>
          <w:tcPr>
            <w:tcW w:type="dxa" w:w="1080"/>
            <w:vAlign w:val="top"/>
            <w:shd w:fill="1F4E79"/>
          </w:tcPr>
          <w:p>
            <w:pPr>
              <w:spacing w:after="0"/>
            </w:pPr>
            <w:r/>
            <w:r>
              <w:rPr>
                <w:b/>
                <w:color w:val="FFFFFF"/>
                <w:sz w:val="14"/>
              </w:rPr>
              <w:t>Relevancy</w:t>
            </w:r>
          </w:p>
        </w:tc>
        <w:tc>
          <w:tcPr>
            <w:tcW w:type="dxa" w:w="1080"/>
            <w:vAlign w:val="top"/>
            <w:shd w:fill="1F4E79"/>
          </w:tcPr>
          <w:p>
            <w:pPr>
              <w:spacing w:after="0"/>
            </w:pPr>
            <w:r/>
            <w:r>
              <w:rPr>
                <w:b/>
                <w:color w:val="FFFFFF"/>
                <w:sz w:val="14"/>
              </w:rPr>
              <w:t>Result</w:t>
            </w:r>
          </w:p>
        </w:tc>
      </w:tr>
      <w:tr>
        <w:tc>
          <w:tcPr>
            <w:tcW w:type="dxa" w:w="792"/>
            <w:vAlign w:val="top"/>
          </w:tcPr>
          <w:p>
            <w:pPr>
              <w:spacing w:after="0"/>
            </w:pPr>
            <w:r/>
            <w:r>
              <w:rPr>
                <w:b w:val="0"/>
                <w:sz w:val="14"/>
              </w:rPr>
              <w:t>R01</w:t>
            </w:r>
          </w:p>
        </w:tc>
        <w:tc>
          <w:tcPr>
            <w:tcW w:type="dxa" w:w="2376"/>
            <w:vAlign w:val="top"/>
          </w:tcPr>
          <w:p>
            <w:pPr>
              <w:spacing w:after="0"/>
            </w:pPr>
            <w:r/>
            <w:r>
              <w:rPr>
                <w:b w:val="0"/>
                <w:sz w:val="14"/>
              </w:rPr>
              <w:t>Can I return an online jacket after 20 days?</w:t>
            </w:r>
          </w:p>
        </w:tc>
        <w:tc>
          <w:tcPr>
            <w:tcW w:type="dxa" w:w="2232"/>
            <w:vAlign w:val="top"/>
          </w:tcPr>
          <w:p>
            <w:pPr>
              <w:spacing w:after="0"/>
            </w:pPr>
            <w:r/>
            <w:r>
              <w:rPr>
                <w:b w:val="0"/>
                <w:sz w:val="14"/>
              </w:rPr>
              <w:t>Online return policy; clothing return conditions</w:t>
            </w:r>
          </w:p>
        </w:tc>
        <w:tc>
          <w:tcPr>
            <w:tcW w:type="dxa" w:w="1440"/>
            <w:vAlign w:val="top"/>
          </w:tcPr>
          <w:p>
            <w:pPr>
              <w:spacing w:after="0"/>
            </w:pPr>
            <w:r/>
            <w:r>
              <w:rPr>
                <w:b w:val="0"/>
                <w:sz w:val="14"/>
              </w:rPr>
              <w:t>To fill</w:t>
            </w:r>
          </w:p>
        </w:tc>
        <w:tc>
          <w:tcPr>
            <w:tcW w:type="dxa" w:w="936"/>
            <w:vAlign w:val="top"/>
          </w:tcPr>
          <w:p>
            <w:pPr>
              <w:spacing w:after="0"/>
            </w:pPr>
            <w:r/>
            <w:r>
              <w:rPr>
                <w:b w:val="0"/>
                <w:sz w:val="14"/>
              </w:rPr>
              <w:t>To fill</w:t>
            </w:r>
          </w:p>
        </w:tc>
        <w:tc>
          <w:tcPr>
            <w:tcW w:type="dxa" w:w="1080"/>
            <w:vAlign w:val="top"/>
          </w:tcPr>
          <w:p>
            <w:pPr>
              <w:spacing w:after="0"/>
            </w:pPr>
            <w:r/>
            <w:r>
              <w:rPr>
                <w:b w:val="0"/>
                <w:sz w:val="14"/>
              </w:rPr>
              <w:t>To fill</w:t>
            </w:r>
          </w:p>
        </w:tc>
        <w:tc>
          <w:tcPr>
            <w:tcW w:type="dxa" w:w="1152"/>
            <w:vAlign w:val="top"/>
          </w:tcPr>
          <w:p>
            <w:pPr>
              <w:spacing w:after="0"/>
            </w:pPr>
            <w:r/>
            <w:r>
              <w:rPr>
                <w:b w:val="0"/>
                <w:sz w:val="14"/>
              </w:rPr>
              <w:t>1-5</w:t>
            </w:r>
          </w:p>
        </w:tc>
        <w:tc>
          <w:tcPr>
            <w:tcW w:type="dxa" w:w="1080"/>
            <w:vAlign w:val="top"/>
          </w:tcPr>
          <w:p>
            <w:pPr>
              <w:spacing w:after="0"/>
            </w:pPr>
            <w:r/>
            <w:r>
              <w:rPr>
                <w:b w:val="0"/>
                <w:sz w:val="14"/>
              </w:rPr>
              <w:t>1-5</w:t>
            </w:r>
          </w:p>
        </w:tc>
        <w:tc>
          <w:tcPr>
            <w:tcW w:type="dxa" w:w="1080"/>
            <w:vAlign w:val="top"/>
          </w:tcPr>
          <w:p>
            <w:pPr>
              <w:spacing w:after="0"/>
            </w:pPr>
            <w:r/>
            <w:r>
              <w:rPr>
                <w:b w:val="0"/>
                <w:sz w:val="14"/>
              </w:rPr>
              <w:t>Pass/Fail</w:t>
            </w:r>
          </w:p>
        </w:tc>
      </w:tr>
      <w:tr>
        <w:tc>
          <w:tcPr>
            <w:tcW w:type="dxa" w:w="792"/>
            <w:vAlign w:val="top"/>
          </w:tcPr>
          <w:p>
            <w:pPr>
              <w:spacing w:after="0"/>
            </w:pPr>
            <w:r/>
            <w:r>
              <w:rPr>
                <w:b w:val="0"/>
                <w:sz w:val="14"/>
              </w:rPr>
              <w:t>R02</w:t>
            </w:r>
          </w:p>
        </w:tc>
        <w:tc>
          <w:tcPr>
            <w:tcW w:type="dxa" w:w="2376"/>
            <w:vAlign w:val="top"/>
          </w:tcPr>
          <w:p>
            <w:pPr>
              <w:spacing w:after="0"/>
            </w:pPr>
            <w:r/>
            <w:r>
              <w:rPr>
                <w:b w:val="0"/>
                <w:sz w:val="14"/>
              </w:rPr>
              <w:t>How long does delivery take?</w:t>
            </w:r>
          </w:p>
        </w:tc>
        <w:tc>
          <w:tcPr>
            <w:tcW w:type="dxa" w:w="2232"/>
            <w:vAlign w:val="top"/>
          </w:tcPr>
          <w:p>
            <w:pPr>
              <w:spacing w:after="0"/>
            </w:pPr>
            <w:r/>
            <w:r>
              <w:rPr>
                <w:b w:val="0"/>
                <w:sz w:val="14"/>
              </w:rPr>
              <w:t>Delivery and collection guide</w:t>
            </w:r>
          </w:p>
        </w:tc>
        <w:tc>
          <w:tcPr>
            <w:tcW w:type="dxa" w:w="1440"/>
            <w:vAlign w:val="top"/>
          </w:tcPr>
          <w:p>
            <w:pPr>
              <w:spacing w:after="0"/>
            </w:pPr>
            <w:r/>
            <w:r>
              <w:rPr>
                <w:b w:val="0"/>
                <w:sz w:val="14"/>
              </w:rPr>
              <w:t>To fill</w:t>
            </w:r>
          </w:p>
        </w:tc>
        <w:tc>
          <w:tcPr>
            <w:tcW w:type="dxa" w:w="936"/>
            <w:vAlign w:val="top"/>
          </w:tcPr>
          <w:p>
            <w:pPr>
              <w:spacing w:after="0"/>
            </w:pPr>
            <w:r/>
            <w:r>
              <w:rPr>
                <w:b w:val="0"/>
                <w:sz w:val="14"/>
              </w:rPr>
              <w:t>To fill</w:t>
            </w:r>
          </w:p>
        </w:tc>
        <w:tc>
          <w:tcPr>
            <w:tcW w:type="dxa" w:w="1080"/>
            <w:vAlign w:val="top"/>
          </w:tcPr>
          <w:p>
            <w:pPr>
              <w:spacing w:after="0"/>
            </w:pPr>
            <w:r/>
            <w:r>
              <w:rPr>
                <w:b w:val="0"/>
                <w:sz w:val="14"/>
              </w:rPr>
              <w:t>To fill</w:t>
            </w:r>
          </w:p>
        </w:tc>
        <w:tc>
          <w:tcPr>
            <w:tcW w:type="dxa" w:w="1152"/>
            <w:vAlign w:val="top"/>
          </w:tcPr>
          <w:p>
            <w:pPr>
              <w:spacing w:after="0"/>
            </w:pPr>
            <w:r/>
            <w:r>
              <w:rPr>
                <w:b w:val="0"/>
                <w:sz w:val="14"/>
              </w:rPr>
              <w:t>1-5</w:t>
            </w:r>
          </w:p>
        </w:tc>
        <w:tc>
          <w:tcPr>
            <w:tcW w:type="dxa" w:w="1080"/>
            <w:vAlign w:val="top"/>
          </w:tcPr>
          <w:p>
            <w:pPr>
              <w:spacing w:after="0"/>
            </w:pPr>
            <w:r/>
            <w:r>
              <w:rPr>
                <w:b w:val="0"/>
                <w:sz w:val="14"/>
              </w:rPr>
              <w:t>1-5</w:t>
            </w:r>
          </w:p>
        </w:tc>
        <w:tc>
          <w:tcPr>
            <w:tcW w:type="dxa" w:w="1080"/>
            <w:vAlign w:val="top"/>
          </w:tcPr>
          <w:p>
            <w:pPr>
              <w:spacing w:after="0"/>
            </w:pPr>
            <w:r/>
            <w:r>
              <w:rPr>
                <w:b w:val="0"/>
                <w:sz w:val="14"/>
              </w:rPr>
              <w:t>Pass/Fail</w:t>
            </w:r>
          </w:p>
        </w:tc>
      </w:tr>
      <w:tr>
        <w:tc>
          <w:tcPr>
            <w:tcW w:type="dxa" w:w="792"/>
            <w:vAlign w:val="top"/>
          </w:tcPr>
          <w:p>
            <w:pPr>
              <w:spacing w:after="0"/>
            </w:pPr>
            <w:r/>
            <w:r>
              <w:rPr>
                <w:b w:val="0"/>
                <w:sz w:val="14"/>
              </w:rPr>
              <w:t>R03</w:t>
            </w:r>
          </w:p>
        </w:tc>
        <w:tc>
          <w:tcPr>
            <w:tcW w:type="dxa" w:w="2376"/>
            <w:vAlign w:val="top"/>
          </w:tcPr>
          <w:p>
            <w:pPr>
              <w:spacing w:after="0"/>
            </w:pPr>
            <w:r/>
            <w:r>
              <w:rPr>
                <w:b w:val="0"/>
                <w:sz w:val="14"/>
              </w:rPr>
              <w:t>Can I return a customised event item?</w:t>
            </w:r>
          </w:p>
        </w:tc>
        <w:tc>
          <w:tcPr>
            <w:tcW w:type="dxa" w:w="2232"/>
            <w:vAlign w:val="top"/>
          </w:tcPr>
          <w:p>
            <w:pPr>
              <w:spacing w:after="0"/>
            </w:pPr>
            <w:r/>
            <w:r>
              <w:rPr>
                <w:b w:val="0"/>
                <w:sz w:val="14"/>
              </w:rPr>
              <w:t>Return exceptions or no approved evidence</w:t>
            </w:r>
          </w:p>
        </w:tc>
        <w:tc>
          <w:tcPr>
            <w:tcW w:type="dxa" w:w="1440"/>
            <w:vAlign w:val="top"/>
          </w:tcPr>
          <w:p>
            <w:pPr>
              <w:spacing w:after="0"/>
            </w:pPr>
            <w:r/>
            <w:r>
              <w:rPr>
                <w:b w:val="0"/>
                <w:sz w:val="14"/>
              </w:rPr>
              <w:t>To fill</w:t>
            </w:r>
          </w:p>
        </w:tc>
        <w:tc>
          <w:tcPr>
            <w:tcW w:type="dxa" w:w="936"/>
            <w:vAlign w:val="top"/>
          </w:tcPr>
          <w:p>
            <w:pPr>
              <w:spacing w:after="0"/>
            </w:pPr>
            <w:r/>
            <w:r>
              <w:rPr>
                <w:b w:val="0"/>
                <w:sz w:val="14"/>
              </w:rPr>
              <w:t>To fill</w:t>
            </w:r>
          </w:p>
        </w:tc>
        <w:tc>
          <w:tcPr>
            <w:tcW w:type="dxa" w:w="1080"/>
            <w:vAlign w:val="top"/>
          </w:tcPr>
          <w:p>
            <w:pPr>
              <w:spacing w:after="0"/>
            </w:pPr>
            <w:r/>
            <w:r>
              <w:rPr>
                <w:b w:val="0"/>
                <w:sz w:val="14"/>
              </w:rPr>
              <w:t>To fill</w:t>
            </w:r>
          </w:p>
        </w:tc>
        <w:tc>
          <w:tcPr>
            <w:tcW w:type="dxa" w:w="1152"/>
            <w:vAlign w:val="top"/>
          </w:tcPr>
          <w:p>
            <w:pPr>
              <w:spacing w:after="0"/>
            </w:pPr>
            <w:r/>
            <w:r>
              <w:rPr>
                <w:b w:val="0"/>
                <w:sz w:val="14"/>
              </w:rPr>
              <w:t>1-5</w:t>
            </w:r>
          </w:p>
        </w:tc>
        <w:tc>
          <w:tcPr>
            <w:tcW w:type="dxa" w:w="1080"/>
            <w:vAlign w:val="top"/>
          </w:tcPr>
          <w:p>
            <w:pPr>
              <w:spacing w:after="0"/>
            </w:pPr>
            <w:r/>
            <w:r>
              <w:rPr>
                <w:b w:val="0"/>
                <w:sz w:val="14"/>
              </w:rPr>
              <w:t>1-5</w:t>
            </w:r>
          </w:p>
        </w:tc>
        <w:tc>
          <w:tcPr>
            <w:tcW w:type="dxa" w:w="1080"/>
            <w:vAlign w:val="top"/>
          </w:tcPr>
          <w:p>
            <w:pPr>
              <w:spacing w:after="0"/>
            </w:pPr>
            <w:r/>
            <w:r>
              <w:rPr>
                <w:b w:val="0"/>
                <w:sz w:val="14"/>
              </w:rPr>
              <w:t>Pass/Fail</w:t>
            </w:r>
          </w:p>
        </w:tc>
      </w:tr>
    </w:tbl>
    <w:p/>
    <w:p>
      <w:pPr>
        <w:pStyle w:val="Heading1"/>
      </w:pPr>
      <w:r>
        <w:rPr>
          <w:rFonts w:ascii="Arial" w:hAnsi="Arial" w:eastAsia="Arial"/>
        </w:rPr>
        <w:t>3. Human-Handover Evaluation</w:t>
      </w:r>
    </w:p>
    <w:p>
      <w:r>
        <w:rPr>
          <w:rFonts w:ascii="Arial" w:hAnsi="Arial" w:eastAsia="Arial"/>
        </w:rPr>
        <w:t>Because the project title includes human handover, handover must be evaluated separately from normal RAG answering. The system should not only transfer cases; it should transfer them at the correct time, preserve context, pause AI replies and allow staff to continue the same conversation.</w:t>
      </w:r>
    </w:p>
    <w:p>
      <w:pPr>
        <w:pStyle w:val="Heading2"/>
      </w:pPr>
      <w:r>
        <w:rPr>
          <w:rFonts w:ascii="Arial" w:hAnsi="Arial" w:eastAsia="Arial"/>
        </w:rPr>
        <w:t>3.1 Handover Correctness Metric</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Handover Correctness = Correct handover decisions / Total handover scenarios × 100</w:t>
            </w:r>
            <w:r>
              <w:br/>
            </w:r>
            <w:r>
              <w:rPr>
                <w:rFonts w:ascii="Courier New" w:hAnsi="Courier New" w:eastAsia="Courier New"/>
                <w:sz w:val="17"/>
              </w:rPr>
            </w:r>
            <w:r>
              <w:br/>
            </w:r>
            <w:r>
              <w:rPr>
                <w:rFonts w:ascii="Courier New" w:hAnsi="Courier New" w:eastAsia="Courier New"/>
                <w:sz w:val="17"/>
              </w:rPr>
              <w:t>Example:</w:t>
            </w:r>
            <w:r>
              <w:br/>
            </w:r>
            <w:r>
              <w:rPr>
                <w:rFonts w:ascii="Courier New" w:hAnsi="Courier New" w:eastAsia="Courier New"/>
                <w:sz w:val="17"/>
              </w:rPr>
              <w:t>Correct handover decisions = 8</w:t>
            </w:r>
            <w:r>
              <w:br/>
            </w:r>
            <w:r>
              <w:rPr>
                <w:rFonts w:ascii="Courier New" w:hAnsi="Courier New" w:eastAsia="Courier New"/>
                <w:sz w:val="17"/>
              </w:rPr>
              <w:t>Total handover scenarios = 10</w:t>
            </w:r>
            <w:r>
              <w:br/>
            </w:r>
            <w:r>
              <w:rPr>
                <w:rFonts w:ascii="Courier New" w:hAnsi="Courier New" w:eastAsia="Courier New"/>
                <w:sz w:val="17"/>
              </w:rPr>
              <w:t>Handover Correctness = 8 / 10 × 100 = 80%</w:t>
            </w:r>
          </w:p>
        </w:tc>
      </w:tr>
    </w:tbl>
    <w:p/>
    <w:p>
      <w:r>
        <w:rPr>
          <w:rFonts w:ascii="Arial" w:hAnsi="Arial" w:eastAsia="Arial"/>
        </w:rPr>
        <w:t>A handover decision is correct when the system does the expected action for the scenario. For example, a direct customer request should create explicit handover immediately. A simple return-policy question with strong evidence should not be handed over. A refund approval request should be handed over because the AI cannot approve sensitive business actions.</w:t>
      </w:r>
    </w:p>
    <w:p>
      <w:pPr>
        <w:pStyle w:val="Heading2"/>
      </w:pPr>
      <w:r>
        <w:rPr>
          <w:rFonts w:ascii="Arial" w:hAnsi="Arial" w:eastAsia="Arial"/>
        </w:rPr>
        <w:t>3.2 Handover Evaluation Table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79"/>
        <w:gridCol w:w="1979"/>
        <w:gridCol w:w="1979"/>
        <w:gridCol w:w="1979"/>
        <w:gridCol w:w="1979"/>
      </w:tblGrid>
      <w:tr>
        <w:tc>
          <w:tcPr>
            <w:tcW w:type="dxa" w:w="792"/>
            <w:vAlign w:val="top"/>
            <w:shd w:fill="1F4E79"/>
          </w:tcPr>
          <w:p>
            <w:pPr>
              <w:spacing w:after="0"/>
            </w:pPr>
            <w:r/>
            <w:r>
              <w:rPr>
                <w:b/>
                <w:color w:val="FFFFFF"/>
                <w:sz w:val="15"/>
              </w:rPr>
              <w:t>Test ID</w:t>
            </w:r>
          </w:p>
        </w:tc>
        <w:tc>
          <w:tcPr>
            <w:tcW w:type="dxa" w:w="2088"/>
            <w:vAlign w:val="top"/>
            <w:shd w:fill="1F4E79"/>
          </w:tcPr>
          <w:p>
            <w:pPr>
              <w:spacing w:after="0"/>
            </w:pPr>
            <w:r/>
            <w:r>
              <w:rPr>
                <w:b/>
                <w:color w:val="FFFFFF"/>
                <w:sz w:val="15"/>
              </w:rPr>
              <w:t>Scenario</w:t>
            </w:r>
          </w:p>
        </w:tc>
        <w:tc>
          <w:tcPr>
            <w:tcW w:type="dxa" w:w="3168"/>
            <w:vAlign w:val="top"/>
            <w:shd w:fill="1F4E79"/>
          </w:tcPr>
          <w:p>
            <w:pPr>
              <w:spacing w:after="0"/>
            </w:pPr>
            <w:r/>
            <w:r>
              <w:rPr>
                <w:b/>
                <w:color w:val="FFFFFF"/>
                <w:sz w:val="15"/>
              </w:rPr>
              <w:t>Expected behaviour</w:t>
            </w:r>
          </w:p>
        </w:tc>
        <w:tc>
          <w:tcPr>
            <w:tcW w:type="dxa" w:w="1728"/>
            <w:vAlign w:val="top"/>
            <w:shd w:fill="1F4E79"/>
          </w:tcPr>
          <w:p>
            <w:pPr>
              <w:spacing w:after="0"/>
            </w:pPr>
            <w:r/>
            <w:r>
              <w:rPr>
                <w:b/>
                <w:color w:val="FFFFFF"/>
                <w:sz w:val="15"/>
              </w:rPr>
              <w:t>Expected state</w:t>
            </w:r>
          </w:p>
        </w:tc>
        <w:tc>
          <w:tcPr>
            <w:tcW w:type="dxa" w:w="2592"/>
            <w:vAlign w:val="top"/>
            <w:shd w:fill="1F4E79"/>
          </w:tcPr>
          <w:p>
            <w:pPr>
              <w:spacing w:after="0"/>
            </w:pPr>
            <w:r/>
            <w:r>
              <w:rPr>
                <w:b/>
                <w:color w:val="FFFFFF"/>
                <w:sz w:val="15"/>
              </w:rPr>
              <w:t>Evidence to collect</w:t>
            </w:r>
          </w:p>
        </w:tc>
      </w:tr>
      <w:tr>
        <w:tc>
          <w:tcPr>
            <w:tcW w:type="dxa" w:w="792"/>
            <w:vAlign w:val="top"/>
          </w:tcPr>
          <w:p>
            <w:pPr>
              <w:spacing w:after="0"/>
            </w:pPr>
            <w:r/>
            <w:r>
              <w:rPr>
                <w:b w:val="0"/>
                <w:sz w:val="15"/>
              </w:rPr>
              <w:t>H01</w:t>
            </w:r>
          </w:p>
        </w:tc>
        <w:tc>
          <w:tcPr>
            <w:tcW w:type="dxa" w:w="2088"/>
            <w:vAlign w:val="top"/>
          </w:tcPr>
          <w:p>
            <w:pPr>
              <w:spacing w:after="0"/>
            </w:pPr>
            <w:r/>
            <w:r>
              <w:rPr>
                <w:b w:val="0"/>
                <w:sz w:val="15"/>
              </w:rPr>
              <w:t>Customer clicks Talk to Human Staff.</w:t>
            </w:r>
          </w:p>
        </w:tc>
        <w:tc>
          <w:tcPr>
            <w:tcW w:type="dxa" w:w="3168"/>
            <w:vAlign w:val="top"/>
          </w:tcPr>
          <w:p>
            <w:pPr>
              <w:spacing w:after="0"/>
            </w:pPr>
            <w:r/>
            <w:r>
              <w:rPr>
                <w:b w:val="0"/>
                <w:sz w:val="15"/>
              </w:rPr>
              <w:t>Create explicit handover immediately after Django validation; do not run RAG or Groq.</w:t>
            </w:r>
          </w:p>
        </w:tc>
        <w:tc>
          <w:tcPr>
            <w:tcW w:type="dxa" w:w="1728"/>
            <w:vAlign w:val="top"/>
          </w:tcPr>
          <w:p>
            <w:pPr>
              <w:spacing w:after="0"/>
            </w:pPr>
            <w:r/>
            <w:r>
              <w:rPr>
                <w:b w:val="0"/>
                <w:sz w:val="15"/>
              </w:rPr>
              <w:t>WAITING_FOR_STAFF</w:t>
            </w:r>
          </w:p>
        </w:tc>
        <w:tc>
          <w:tcPr>
            <w:tcW w:type="dxa" w:w="2592"/>
            <w:vAlign w:val="top"/>
          </w:tcPr>
          <w:p>
            <w:pPr>
              <w:spacing w:after="0"/>
            </w:pPr>
            <w:r/>
            <w:r>
              <w:rPr>
                <w:b w:val="0"/>
                <w:sz w:val="15"/>
              </w:rPr>
              <w:t>Customer screenshot, support case record, state log.</w:t>
            </w:r>
          </w:p>
        </w:tc>
      </w:tr>
      <w:tr>
        <w:tc>
          <w:tcPr>
            <w:tcW w:type="dxa" w:w="792"/>
            <w:vAlign w:val="top"/>
          </w:tcPr>
          <w:p>
            <w:pPr>
              <w:spacing w:after="0"/>
            </w:pPr>
            <w:r/>
            <w:r>
              <w:rPr>
                <w:b w:val="0"/>
                <w:sz w:val="15"/>
              </w:rPr>
              <w:t>H02</w:t>
            </w:r>
          </w:p>
        </w:tc>
        <w:tc>
          <w:tcPr>
            <w:tcW w:type="dxa" w:w="2088"/>
            <w:vAlign w:val="top"/>
          </w:tcPr>
          <w:p>
            <w:pPr>
              <w:spacing w:after="0"/>
            </w:pPr>
            <w:r/>
            <w:r>
              <w:rPr>
                <w:b w:val="0"/>
                <w:sz w:val="15"/>
              </w:rPr>
              <w:t>Customer types: I want to speak to a person.</w:t>
            </w:r>
          </w:p>
        </w:tc>
        <w:tc>
          <w:tcPr>
            <w:tcW w:type="dxa" w:w="3168"/>
            <w:vAlign w:val="top"/>
          </w:tcPr>
          <w:p>
            <w:pPr>
              <w:spacing w:after="0"/>
            </w:pPr>
            <w:r/>
            <w:r>
              <w:rPr>
                <w:b w:val="0"/>
                <w:sz w:val="15"/>
              </w:rPr>
              <w:t>Detect explicit human request and create support case.</w:t>
            </w:r>
          </w:p>
        </w:tc>
        <w:tc>
          <w:tcPr>
            <w:tcW w:type="dxa" w:w="1728"/>
            <w:vAlign w:val="top"/>
          </w:tcPr>
          <w:p>
            <w:pPr>
              <w:spacing w:after="0"/>
            </w:pPr>
            <w:r/>
            <w:r>
              <w:rPr>
                <w:b w:val="0"/>
                <w:sz w:val="15"/>
              </w:rPr>
              <w:t>WAITING_FOR_STAFF</w:t>
            </w:r>
          </w:p>
        </w:tc>
        <w:tc>
          <w:tcPr>
            <w:tcW w:type="dxa" w:w="2592"/>
            <w:vAlign w:val="top"/>
          </w:tcPr>
          <w:p>
            <w:pPr>
              <w:spacing w:after="0"/>
            </w:pPr>
            <w:r/>
            <w:r>
              <w:rPr>
                <w:b w:val="0"/>
                <w:sz w:val="15"/>
              </w:rPr>
              <w:t>Chat log and case record.</w:t>
            </w:r>
          </w:p>
        </w:tc>
      </w:tr>
      <w:tr>
        <w:tc>
          <w:tcPr>
            <w:tcW w:type="dxa" w:w="792"/>
            <w:vAlign w:val="top"/>
          </w:tcPr>
          <w:p>
            <w:pPr>
              <w:spacing w:after="0"/>
            </w:pPr>
            <w:r/>
            <w:r>
              <w:rPr>
                <w:b w:val="0"/>
                <w:sz w:val="15"/>
              </w:rPr>
              <w:t>H03</w:t>
            </w:r>
          </w:p>
        </w:tc>
        <w:tc>
          <w:tcPr>
            <w:tcW w:type="dxa" w:w="2088"/>
            <w:vAlign w:val="top"/>
          </w:tcPr>
          <w:p>
            <w:pPr>
              <w:spacing w:after="0"/>
            </w:pPr>
            <w:r/>
            <w:r>
              <w:rPr>
                <w:b w:val="0"/>
                <w:sz w:val="15"/>
              </w:rPr>
              <w:t>Unsupported policy question.</w:t>
            </w:r>
          </w:p>
        </w:tc>
        <w:tc>
          <w:tcPr>
            <w:tcW w:type="dxa" w:w="3168"/>
            <w:vAlign w:val="top"/>
          </w:tcPr>
          <w:p>
            <w:pPr>
              <w:spacing w:after="0"/>
            </w:pPr>
            <w:r/>
            <w:r>
              <w:rPr>
                <w:b w:val="0"/>
                <w:sz w:val="15"/>
              </w:rPr>
              <w:t>Do not guess; ask clarification, safe refuse or hand over.</w:t>
            </w:r>
          </w:p>
        </w:tc>
        <w:tc>
          <w:tcPr>
            <w:tcW w:type="dxa" w:w="1728"/>
            <w:vAlign w:val="top"/>
          </w:tcPr>
          <w:p>
            <w:pPr>
              <w:spacing w:after="0"/>
            </w:pPr>
            <w:r/>
            <w:r>
              <w:rPr>
                <w:b w:val="0"/>
                <w:sz w:val="15"/>
              </w:rPr>
              <w:t>WAITING_FOR_STAFF or safe offer</w:t>
            </w:r>
          </w:p>
        </w:tc>
        <w:tc>
          <w:tcPr>
            <w:tcW w:type="dxa" w:w="2592"/>
            <w:vAlign w:val="top"/>
          </w:tcPr>
          <w:p>
            <w:pPr>
              <w:spacing w:after="0"/>
            </w:pPr>
            <w:r/>
            <w:r>
              <w:rPr>
                <w:b w:val="0"/>
                <w:sz w:val="15"/>
              </w:rPr>
              <w:t>RAG log, confidence, final route.</w:t>
            </w:r>
          </w:p>
        </w:tc>
      </w:tr>
      <w:tr>
        <w:tc>
          <w:tcPr>
            <w:tcW w:type="dxa" w:w="792"/>
            <w:vAlign w:val="top"/>
          </w:tcPr>
          <w:p>
            <w:pPr>
              <w:spacing w:after="0"/>
            </w:pPr>
            <w:r/>
            <w:r>
              <w:rPr>
                <w:b w:val="0"/>
                <w:sz w:val="15"/>
              </w:rPr>
              <w:t>H04</w:t>
            </w:r>
          </w:p>
        </w:tc>
        <w:tc>
          <w:tcPr>
            <w:tcW w:type="dxa" w:w="2088"/>
            <w:vAlign w:val="top"/>
          </w:tcPr>
          <w:p>
            <w:pPr>
              <w:spacing w:after="0"/>
            </w:pPr>
            <w:r/>
            <w:r>
              <w:rPr>
                <w:b w:val="0"/>
                <w:sz w:val="15"/>
              </w:rPr>
              <w:t>Refund, cancellation or compensation approval request.</w:t>
            </w:r>
          </w:p>
        </w:tc>
        <w:tc>
          <w:tcPr>
            <w:tcW w:type="dxa" w:w="3168"/>
            <w:vAlign w:val="top"/>
          </w:tcPr>
          <w:p>
            <w:pPr>
              <w:spacing w:after="0"/>
            </w:pPr>
            <w:r/>
            <w:r>
              <w:rPr>
                <w:b w:val="0"/>
                <w:sz w:val="15"/>
              </w:rPr>
              <w:t>Explain policy limits and transfer to staff.</w:t>
            </w:r>
          </w:p>
        </w:tc>
        <w:tc>
          <w:tcPr>
            <w:tcW w:type="dxa" w:w="1728"/>
            <w:vAlign w:val="top"/>
          </w:tcPr>
          <w:p>
            <w:pPr>
              <w:spacing w:after="0"/>
            </w:pPr>
            <w:r/>
            <w:r>
              <w:rPr>
                <w:b w:val="0"/>
                <w:sz w:val="15"/>
              </w:rPr>
              <w:t>WAITING_FOR_STAFF</w:t>
            </w:r>
          </w:p>
        </w:tc>
        <w:tc>
          <w:tcPr>
            <w:tcW w:type="dxa" w:w="2592"/>
            <w:vAlign w:val="top"/>
          </w:tcPr>
          <w:p>
            <w:pPr>
              <w:spacing w:after="0"/>
            </w:pPr>
            <w:r/>
            <w:r>
              <w:rPr>
                <w:b w:val="0"/>
                <w:sz w:val="15"/>
              </w:rPr>
              <w:t>Answer, handover reason, case summary.</w:t>
            </w:r>
          </w:p>
        </w:tc>
      </w:tr>
      <w:tr>
        <w:tc>
          <w:tcPr>
            <w:tcW w:type="dxa" w:w="792"/>
            <w:vAlign w:val="top"/>
          </w:tcPr>
          <w:p>
            <w:pPr>
              <w:spacing w:after="0"/>
            </w:pPr>
            <w:r/>
            <w:r>
              <w:rPr>
                <w:b w:val="0"/>
                <w:sz w:val="15"/>
              </w:rPr>
              <w:t>H05</w:t>
            </w:r>
          </w:p>
        </w:tc>
        <w:tc>
          <w:tcPr>
            <w:tcW w:type="dxa" w:w="2088"/>
            <w:vAlign w:val="top"/>
          </w:tcPr>
          <w:p>
            <w:pPr>
              <w:spacing w:after="0"/>
            </w:pPr>
            <w:r/>
            <w:r>
              <w:rPr>
                <w:b w:val="0"/>
                <w:sz w:val="15"/>
              </w:rPr>
              <w:t>Staff accepts waiting case.</w:t>
            </w:r>
          </w:p>
        </w:tc>
        <w:tc>
          <w:tcPr>
            <w:tcW w:type="dxa" w:w="3168"/>
            <w:vAlign w:val="top"/>
          </w:tcPr>
          <w:p>
            <w:pPr>
              <w:spacing w:after="0"/>
            </w:pPr>
            <w:r/>
            <w:r>
              <w:rPr>
                <w:b w:val="0"/>
                <w:sz w:val="15"/>
              </w:rPr>
              <w:t>Assign case to one staff member only.</w:t>
            </w:r>
          </w:p>
        </w:tc>
        <w:tc>
          <w:tcPr>
            <w:tcW w:type="dxa" w:w="1728"/>
            <w:vAlign w:val="top"/>
          </w:tcPr>
          <w:p>
            <w:pPr>
              <w:spacing w:after="0"/>
            </w:pPr>
            <w:r/>
            <w:r>
              <w:rPr>
                <w:b w:val="0"/>
                <w:sz w:val="15"/>
              </w:rPr>
              <w:t>HUMAN_ACTIVE</w:t>
            </w:r>
          </w:p>
        </w:tc>
        <w:tc>
          <w:tcPr>
            <w:tcW w:type="dxa" w:w="2592"/>
            <w:vAlign w:val="top"/>
          </w:tcPr>
          <w:p>
            <w:pPr>
              <w:spacing w:after="0"/>
            </w:pPr>
            <w:r/>
            <w:r>
              <w:rPr>
                <w:b w:val="0"/>
                <w:sz w:val="15"/>
              </w:rPr>
              <w:t>Staff dashboard screenshot and assignment record.</w:t>
            </w:r>
          </w:p>
        </w:tc>
      </w:tr>
      <w:tr>
        <w:tc>
          <w:tcPr>
            <w:tcW w:type="dxa" w:w="792"/>
            <w:vAlign w:val="top"/>
          </w:tcPr>
          <w:p>
            <w:pPr>
              <w:spacing w:after="0"/>
            </w:pPr>
            <w:r/>
            <w:r>
              <w:rPr>
                <w:b w:val="0"/>
                <w:sz w:val="15"/>
              </w:rPr>
              <w:t>H06</w:t>
            </w:r>
          </w:p>
        </w:tc>
        <w:tc>
          <w:tcPr>
            <w:tcW w:type="dxa" w:w="2088"/>
            <w:vAlign w:val="top"/>
          </w:tcPr>
          <w:p>
            <w:pPr>
              <w:spacing w:after="0"/>
            </w:pPr>
            <w:r/>
            <w:r>
              <w:rPr>
                <w:b w:val="0"/>
                <w:sz w:val="15"/>
              </w:rPr>
              <w:t>Two staff try to accept the same case.</w:t>
            </w:r>
          </w:p>
        </w:tc>
        <w:tc>
          <w:tcPr>
            <w:tcW w:type="dxa" w:w="3168"/>
            <w:vAlign w:val="top"/>
          </w:tcPr>
          <w:p>
            <w:pPr>
              <w:spacing w:after="0"/>
            </w:pPr>
            <w:r/>
            <w:r>
              <w:rPr>
                <w:b w:val="0"/>
                <w:sz w:val="15"/>
              </w:rPr>
              <w:t>Atomic update prevents duplicate assignment.</w:t>
            </w:r>
          </w:p>
        </w:tc>
        <w:tc>
          <w:tcPr>
            <w:tcW w:type="dxa" w:w="1728"/>
            <w:vAlign w:val="top"/>
          </w:tcPr>
          <w:p>
            <w:pPr>
              <w:spacing w:after="0"/>
            </w:pPr>
            <w:r/>
            <w:r>
              <w:rPr>
                <w:b w:val="0"/>
                <w:sz w:val="15"/>
              </w:rPr>
              <w:t>HUMAN_ACTIVE for first staff only</w:t>
            </w:r>
          </w:p>
        </w:tc>
        <w:tc>
          <w:tcPr>
            <w:tcW w:type="dxa" w:w="2592"/>
            <w:vAlign w:val="top"/>
          </w:tcPr>
          <w:p>
            <w:pPr>
              <w:spacing w:after="0"/>
            </w:pPr>
            <w:r/>
            <w:r>
              <w:rPr>
                <w:b w:val="0"/>
                <w:sz w:val="15"/>
              </w:rPr>
              <w:t>Database state and UI message.</w:t>
            </w:r>
          </w:p>
        </w:tc>
      </w:tr>
      <w:tr>
        <w:tc>
          <w:tcPr>
            <w:tcW w:type="dxa" w:w="792"/>
            <w:vAlign w:val="top"/>
          </w:tcPr>
          <w:p>
            <w:pPr>
              <w:spacing w:after="0"/>
            </w:pPr>
            <w:r/>
            <w:r>
              <w:rPr>
                <w:b w:val="0"/>
                <w:sz w:val="15"/>
              </w:rPr>
              <w:t>H07</w:t>
            </w:r>
          </w:p>
        </w:tc>
        <w:tc>
          <w:tcPr>
            <w:tcW w:type="dxa" w:w="2088"/>
            <w:vAlign w:val="top"/>
          </w:tcPr>
          <w:p>
            <w:pPr>
              <w:spacing w:after="0"/>
            </w:pPr>
            <w:r/>
            <w:r>
              <w:rPr>
                <w:b w:val="0"/>
                <w:sz w:val="15"/>
              </w:rPr>
              <w:t>Staff with three active cases tries to accept another.</w:t>
            </w:r>
          </w:p>
        </w:tc>
        <w:tc>
          <w:tcPr>
            <w:tcW w:type="dxa" w:w="3168"/>
            <w:vAlign w:val="top"/>
          </w:tcPr>
          <w:p>
            <w:pPr>
              <w:spacing w:after="0"/>
            </w:pPr>
            <w:r/>
            <w:r>
              <w:rPr>
                <w:b w:val="0"/>
                <w:sz w:val="15"/>
              </w:rPr>
              <w:t>Block acceptance.</w:t>
            </w:r>
          </w:p>
        </w:tc>
        <w:tc>
          <w:tcPr>
            <w:tcW w:type="dxa" w:w="1728"/>
            <w:vAlign w:val="top"/>
          </w:tcPr>
          <w:p>
            <w:pPr>
              <w:spacing w:after="0"/>
            </w:pPr>
            <w:r/>
            <w:r>
              <w:rPr>
                <w:b w:val="0"/>
                <w:sz w:val="15"/>
              </w:rPr>
              <w:t>Unchanged</w:t>
            </w:r>
          </w:p>
        </w:tc>
        <w:tc>
          <w:tcPr>
            <w:tcW w:type="dxa" w:w="2592"/>
            <w:vAlign w:val="top"/>
          </w:tcPr>
          <w:p>
            <w:pPr>
              <w:spacing w:after="0"/>
            </w:pPr>
            <w:r/>
            <w:r>
              <w:rPr>
                <w:b w:val="0"/>
                <w:sz w:val="15"/>
              </w:rPr>
              <w:t>Dashboard warning and active-case count.</w:t>
            </w:r>
          </w:p>
        </w:tc>
      </w:tr>
      <w:tr>
        <w:tc>
          <w:tcPr>
            <w:tcW w:type="dxa" w:w="792"/>
            <w:vAlign w:val="top"/>
          </w:tcPr>
          <w:p>
            <w:pPr>
              <w:spacing w:after="0"/>
            </w:pPr>
            <w:r/>
            <w:r>
              <w:rPr>
                <w:b w:val="0"/>
                <w:sz w:val="15"/>
              </w:rPr>
              <w:t>H08</w:t>
            </w:r>
          </w:p>
        </w:tc>
        <w:tc>
          <w:tcPr>
            <w:tcW w:type="dxa" w:w="2088"/>
            <w:vAlign w:val="top"/>
          </w:tcPr>
          <w:p>
            <w:pPr>
              <w:spacing w:after="0"/>
            </w:pPr>
            <w:r/>
            <w:r>
              <w:rPr>
                <w:b w:val="0"/>
                <w:sz w:val="15"/>
              </w:rPr>
              <w:t>Staff resolves case.</w:t>
            </w:r>
          </w:p>
        </w:tc>
        <w:tc>
          <w:tcPr>
            <w:tcW w:type="dxa" w:w="3168"/>
            <w:vAlign w:val="top"/>
          </w:tcPr>
          <w:p>
            <w:pPr>
              <w:spacing w:after="0"/>
            </w:pPr>
            <w:r/>
            <w:r>
              <w:rPr>
                <w:b w:val="0"/>
                <w:sz w:val="15"/>
              </w:rPr>
              <w:t>Change case and conversation to resolved; show feedback.</w:t>
            </w:r>
          </w:p>
        </w:tc>
        <w:tc>
          <w:tcPr>
            <w:tcW w:type="dxa" w:w="1728"/>
            <w:vAlign w:val="top"/>
          </w:tcPr>
          <w:p>
            <w:pPr>
              <w:spacing w:after="0"/>
            </w:pPr>
            <w:r/>
            <w:r>
              <w:rPr>
                <w:b w:val="0"/>
                <w:sz w:val="15"/>
              </w:rPr>
              <w:t>RESOLVED</w:t>
            </w:r>
          </w:p>
        </w:tc>
        <w:tc>
          <w:tcPr>
            <w:tcW w:type="dxa" w:w="2592"/>
            <w:vAlign w:val="top"/>
          </w:tcPr>
          <w:p>
            <w:pPr>
              <w:spacing w:after="0"/>
            </w:pPr>
            <w:r/>
            <w:r>
              <w:rPr>
                <w:b w:val="0"/>
                <w:sz w:val="15"/>
              </w:rPr>
              <w:t>Resolution note and feedback screen.</w:t>
            </w:r>
          </w:p>
        </w:tc>
      </w:tr>
      <w:tr>
        <w:tc>
          <w:tcPr>
            <w:tcW w:type="dxa" w:w="792"/>
            <w:vAlign w:val="top"/>
          </w:tcPr>
          <w:p>
            <w:pPr>
              <w:spacing w:after="0"/>
            </w:pPr>
            <w:r/>
            <w:r>
              <w:rPr>
                <w:b w:val="0"/>
                <w:sz w:val="15"/>
              </w:rPr>
              <w:t>H09</w:t>
            </w:r>
          </w:p>
        </w:tc>
        <w:tc>
          <w:tcPr>
            <w:tcW w:type="dxa" w:w="2088"/>
            <w:vAlign w:val="top"/>
          </w:tcPr>
          <w:p>
            <w:pPr>
              <w:spacing w:after="0"/>
            </w:pPr>
            <w:r/>
            <w:r>
              <w:rPr>
                <w:b w:val="0"/>
                <w:sz w:val="15"/>
              </w:rPr>
              <w:t>Staff returns case to AI.</w:t>
            </w:r>
          </w:p>
        </w:tc>
        <w:tc>
          <w:tcPr>
            <w:tcW w:type="dxa" w:w="3168"/>
            <w:vAlign w:val="top"/>
          </w:tcPr>
          <w:p>
            <w:pPr>
              <w:spacing w:after="0"/>
            </w:pPr>
            <w:r/>
            <w:r>
              <w:rPr>
                <w:b w:val="0"/>
                <w:sz w:val="15"/>
              </w:rPr>
              <w:t>Change state from HUMAN_ACTIVE to AI_ACTIVE, not RESOLVED.</w:t>
            </w:r>
          </w:p>
        </w:tc>
        <w:tc>
          <w:tcPr>
            <w:tcW w:type="dxa" w:w="1728"/>
            <w:vAlign w:val="top"/>
          </w:tcPr>
          <w:p>
            <w:pPr>
              <w:spacing w:after="0"/>
            </w:pPr>
            <w:r/>
            <w:r>
              <w:rPr>
                <w:b w:val="0"/>
                <w:sz w:val="15"/>
              </w:rPr>
              <w:t>AI_ACTIVE</w:t>
            </w:r>
          </w:p>
        </w:tc>
        <w:tc>
          <w:tcPr>
            <w:tcW w:type="dxa" w:w="2592"/>
            <w:vAlign w:val="top"/>
          </w:tcPr>
          <w:p>
            <w:pPr>
              <w:spacing w:after="0"/>
            </w:pPr>
            <w:r/>
            <w:r>
              <w:rPr>
                <w:b w:val="0"/>
                <w:sz w:val="15"/>
              </w:rPr>
              <w:t>Return-to-AI event and conversation state.</w:t>
            </w:r>
          </w:p>
        </w:tc>
      </w:tr>
    </w:tbl>
    <w:p/>
    <w:p>
      <w:pPr>
        <w:pStyle w:val="Heading1"/>
      </w:pPr>
      <w:r>
        <w:rPr>
          <w:rFonts w:ascii="Arial" w:hAnsi="Arial" w:eastAsia="Arial"/>
        </w:rPr>
        <w:t>4. User Evaluation</w:t>
      </w:r>
    </w:p>
    <w:p>
      <w:r>
        <w:rPr>
          <w:rFonts w:ascii="Arial" w:hAnsi="Arial" w:eastAsia="Arial"/>
        </w:rPr>
        <w:t>User evaluation should be lightweight but meaningful. Use a questionnaire with approximately 20 to 30 participants and a guided usability test with 3 testers. The questionnaire measures perception; the usability test checks whether people can actually complete the workflow.</w:t>
      </w:r>
    </w:p>
    <w:p>
      <w:pPr>
        <w:pStyle w:val="Heading2"/>
      </w:pPr>
      <w:r>
        <w:rPr>
          <w:rFonts w:ascii="Arial" w:hAnsi="Arial" w:eastAsia="Arial"/>
        </w:rPr>
        <w:t>4.1 Questionnaire Items</w:t>
      </w:r>
    </w:p>
    <w:p>
      <w:r>
        <w:rPr>
          <w:rFonts w:ascii="Arial" w:hAnsi="Arial" w:eastAsia="Arial"/>
        </w:rPr>
        <w:t>Use a 1 to 5 Likert scale: 1 = Strongly disagree, 2 = Disagree, 3 = Neutral, 4 = Agree, 5 = Strongly agree.</w:t>
      </w:r>
    </w:p>
    <w:p>
      <w:pPr>
        <w:pStyle w:val="ListBullet"/>
        <w:spacing w:after="40"/>
      </w:pPr>
      <w:r>
        <w:rPr>
          <w:rFonts w:ascii="Arial" w:hAnsi="Arial" w:eastAsia="Arial"/>
        </w:rPr>
        <w:t>The chatbot answer was clear and easy to understand.</w:t>
      </w:r>
    </w:p>
    <w:p>
      <w:pPr>
        <w:pStyle w:val="ListBullet"/>
        <w:spacing w:after="40"/>
      </w:pPr>
      <w:r>
        <w:rPr>
          <w:rFonts w:ascii="Arial" w:hAnsi="Arial" w:eastAsia="Arial"/>
        </w:rPr>
        <w:t>The chatbot answer appeared to be based on reliable JumpStart information.</w:t>
      </w:r>
    </w:p>
    <w:p>
      <w:pPr>
        <w:pStyle w:val="ListBullet"/>
        <w:spacing w:after="40"/>
      </w:pPr>
      <w:r>
        <w:rPr>
          <w:rFonts w:ascii="Arial" w:hAnsi="Arial" w:eastAsia="Arial"/>
        </w:rPr>
        <w:t>The chatbot was useful for routine support questions.</w:t>
      </w:r>
    </w:p>
    <w:p>
      <w:pPr>
        <w:pStyle w:val="ListBullet"/>
        <w:spacing w:after="40"/>
      </w:pPr>
      <w:r>
        <w:rPr>
          <w:rFonts w:ascii="Arial" w:hAnsi="Arial" w:eastAsia="Arial"/>
        </w:rPr>
        <w:t>I would trust the chatbot more if it showed uncertainty when needed.</w:t>
      </w:r>
    </w:p>
    <w:p>
      <w:pPr>
        <w:pStyle w:val="ListBullet"/>
        <w:spacing w:after="40"/>
      </w:pPr>
      <w:r>
        <w:rPr>
          <w:rFonts w:ascii="Arial" w:hAnsi="Arial" w:eastAsia="Arial"/>
        </w:rPr>
        <w:t>The Talk to Human Staff option was easy to find.</w:t>
      </w:r>
    </w:p>
    <w:p>
      <w:pPr>
        <w:pStyle w:val="ListBullet"/>
        <w:spacing w:after="40"/>
      </w:pPr>
      <w:r>
        <w:rPr>
          <w:rFonts w:ascii="Arial" w:hAnsi="Arial" w:eastAsia="Arial"/>
        </w:rPr>
        <w:t>I understood when I was talking to AI and when I was talking to staff.</w:t>
      </w:r>
    </w:p>
    <w:p>
      <w:pPr>
        <w:pStyle w:val="ListBullet"/>
        <w:spacing w:after="40"/>
      </w:pPr>
      <w:r>
        <w:rPr>
          <w:rFonts w:ascii="Arial" w:hAnsi="Arial" w:eastAsia="Arial"/>
        </w:rPr>
        <w:t>The handover process felt useful.</w:t>
      </w:r>
    </w:p>
    <w:p>
      <w:pPr>
        <w:pStyle w:val="ListBullet"/>
        <w:spacing w:after="40"/>
      </w:pPr>
      <w:r>
        <w:rPr>
          <w:rFonts w:ascii="Arial" w:hAnsi="Arial" w:eastAsia="Arial"/>
        </w:rPr>
        <w:t>I would use this hybrid AI-and-human support service again.</w:t>
      </w:r>
    </w:p>
    <w:p>
      <w:pPr>
        <w:pStyle w:val="Heading2"/>
      </w:pPr>
      <w:r>
        <w:rPr>
          <w:rFonts w:ascii="Arial" w:hAnsi="Arial" w:eastAsia="Arial"/>
        </w:rPr>
        <w:t>4.2 Usability Test Tasks</w:t>
      </w:r>
    </w:p>
    <w:p>
      <w:pPr>
        <w:pStyle w:val="ListNumber"/>
        <w:spacing w:after="40"/>
      </w:pPr>
      <w:r>
        <w:rPr>
          <w:rFonts w:ascii="Arial" w:hAnsi="Arial" w:eastAsia="Arial"/>
        </w:rPr>
        <w:t>Log in as a customer.</w:t>
      </w:r>
    </w:p>
    <w:p>
      <w:pPr>
        <w:pStyle w:val="ListNumber"/>
        <w:spacing w:after="40"/>
      </w:pPr>
      <w:r>
        <w:rPr>
          <w:rFonts w:ascii="Arial" w:hAnsi="Arial" w:eastAsia="Arial"/>
        </w:rPr>
        <w:t>Ask a product or policy question that should use RAG.</w:t>
      </w:r>
    </w:p>
    <w:p>
      <w:pPr>
        <w:pStyle w:val="ListNumber"/>
        <w:spacing w:after="40"/>
      </w:pPr>
      <w:r>
        <w:rPr>
          <w:rFonts w:ascii="Arial" w:hAnsi="Arial" w:eastAsia="Arial"/>
        </w:rPr>
        <w:t>Ask a question that requires clarification.</w:t>
      </w:r>
    </w:p>
    <w:p>
      <w:pPr>
        <w:pStyle w:val="ListNumber"/>
        <w:spacing w:after="40"/>
      </w:pPr>
      <w:r>
        <w:rPr>
          <w:rFonts w:ascii="Arial" w:hAnsi="Arial" w:eastAsia="Arial"/>
        </w:rPr>
        <w:t>Click Talk to Human Staff and observe the waiting state.</w:t>
      </w:r>
    </w:p>
    <w:p>
      <w:pPr>
        <w:pStyle w:val="ListNumber"/>
        <w:spacing w:after="40"/>
      </w:pPr>
      <w:r>
        <w:rPr>
          <w:rFonts w:ascii="Arial" w:hAnsi="Arial" w:eastAsia="Arial"/>
        </w:rPr>
        <w:t>Log in as staff and accept the case.</w:t>
      </w:r>
    </w:p>
    <w:p>
      <w:pPr>
        <w:pStyle w:val="ListNumber"/>
        <w:spacing w:after="40"/>
      </w:pPr>
      <w:r>
        <w:rPr>
          <w:rFonts w:ascii="Arial" w:hAnsi="Arial" w:eastAsia="Arial"/>
        </w:rPr>
        <w:t>Continue the conversation as staff.</w:t>
      </w:r>
    </w:p>
    <w:p>
      <w:pPr>
        <w:pStyle w:val="ListNumber"/>
        <w:spacing w:after="40"/>
      </w:pPr>
      <w:r>
        <w:rPr>
          <w:rFonts w:ascii="Arial" w:hAnsi="Arial" w:eastAsia="Arial"/>
        </w:rPr>
        <w:t>Resolve the case.</w:t>
      </w:r>
    </w:p>
    <w:p>
      <w:pPr>
        <w:pStyle w:val="ListNumber"/>
        <w:spacing w:after="40"/>
      </w:pPr>
      <w:r>
        <w:rPr>
          <w:rFonts w:ascii="Arial" w:hAnsi="Arial" w:eastAsia="Arial"/>
        </w:rPr>
        <w:t>Return to the customer view and submit optional feedback.</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46"/>
        <w:gridCol w:w="4946"/>
      </w:tblGrid>
      <w:tr>
        <w:tc>
          <w:tcPr>
            <w:tcW w:type="dxa" w:w="6048"/>
            <w:vAlign w:val="top"/>
            <w:shd w:fill="1F4E79"/>
          </w:tcPr>
          <w:p>
            <w:pPr>
              <w:spacing w:after="0"/>
            </w:pPr>
            <w:r/>
            <w:r>
              <w:rPr>
                <w:b/>
                <w:color w:val="FFFFFF"/>
                <w:sz w:val="16"/>
              </w:rPr>
              <w:t>Observation item</w:t>
            </w:r>
          </w:p>
        </w:tc>
        <w:tc>
          <w:tcPr>
            <w:tcW w:type="dxa" w:w="4032"/>
            <w:vAlign w:val="top"/>
            <w:shd w:fill="1F4E79"/>
          </w:tcPr>
          <w:p>
            <w:pPr>
              <w:spacing w:after="0"/>
            </w:pPr>
            <w:r/>
            <w:r>
              <w:rPr>
                <w:b/>
                <w:color w:val="FFFFFF"/>
                <w:sz w:val="16"/>
              </w:rPr>
              <w:t>Record</w:t>
            </w:r>
          </w:p>
        </w:tc>
      </w:tr>
      <w:tr>
        <w:tc>
          <w:tcPr>
            <w:tcW w:type="dxa" w:w="6048"/>
            <w:vAlign w:val="top"/>
          </w:tcPr>
          <w:p>
            <w:pPr>
              <w:spacing w:after="0"/>
            </w:pPr>
            <w:r/>
            <w:r>
              <w:rPr>
                <w:b w:val="0"/>
                <w:sz w:val="16"/>
              </w:rPr>
              <w:t>Could the tester find the Talk to Human Staff button?</w:t>
            </w:r>
          </w:p>
        </w:tc>
        <w:tc>
          <w:tcPr>
            <w:tcW w:type="dxa" w:w="4032"/>
            <w:vAlign w:val="top"/>
          </w:tcPr>
          <w:p>
            <w:pPr>
              <w:spacing w:after="0"/>
            </w:pPr>
            <w:r/>
            <w:r>
              <w:rPr>
                <w:b w:val="0"/>
                <w:sz w:val="16"/>
              </w:rPr>
              <w:t>Yes/No and comment.</w:t>
            </w:r>
          </w:p>
        </w:tc>
      </w:tr>
      <w:tr>
        <w:tc>
          <w:tcPr>
            <w:tcW w:type="dxa" w:w="6048"/>
            <w:vAlign w:val="top"/>
          </w:tcPr>
          <w:p>
            <w:pPr>
              <w:spacing w:after="0"/>
            </w:pPr>
            <w:r/>
            <w:r>
              <w:rPr>
                <w:b w:val="0"/>
                <w:sz w:val="16"/>
              </w:rPr>
              <w:t>Did the tester understand the waiting state?</w:t>
            </w:r>
          </w:p>
        </w:tc>
        <w:tc>
          <w:tcPr>
            <w:tcW w:type="dxa" w:w="4032"/>
            <w:vAlign w:val="top"/>
          </w:tcPr>
          <w:p>
            <w:pPr>
              <w:spacing w:after="0"/>
            </w:pPr>
            <w:r/>
            <w:r>
              <w:rPr>
                <w:b w:val="0"/>
                <w:sz w:val="16"/>
              </w:rPr>
              <w:t>Yes/No and comment.</w:t>
            </w:r>
          </w:p>
        </w:tc>
      </w:tr>
      <w:tr>
        <w:tc>
          <w:tcPr>
            <w:tcW w:type="dxa" w:w="6048"/>
            <w:vAlign w:val="top"/>
          </w:tcPr>
          <w:p>
            <w:pPr>
              <w:spacing w:after="0"/>
            </w:pPr>
            <w:r/>
            <w:r>
              <w:rPr>
                <w:b w:val="0"/>
                <w:sz w:val="16"/>
              </w:rPr>
              <w:t>Did the tester understand AI vs staff messages?</w:t>
            </w:r>
          </w:p>
        </w:tc>
        <w:tc>
          <w:tcPr>
            <w:tcW w:type="dxa" w:w="4032"/>
            <w:vAlign w:val="top"/>
          </w:tcPr>
          <w:p>
            <w:pPr>
              <w:spacing w:after="0"/>
            </w:pPr>
            <w:r/>
            <w:r>
              <w:rPr>
                <w:b w:val="0"/>
                <w:sz w:val="16"/>
              </w:rPr>
              <w:t>Yes/No and comment.</w:t>
            </w:r>
          </w:p>
        </w:tc>
      </w:tr>
      <w:tr>
        <w:tc>
          <w:tcPr>
            <w:tcW w:type="dxa" w:w="6048"/>
            <w:vAlign w:val="top"/>
          </w:tcPr>
          <w:p>
            <w:pPr>
              <w:spacing w:after="0"/>
            </w:pPr>
            <w:r/>
            <w:r>
              <w:rPr>
                <w:b w:val="0"/>
                <w:sz w:val="16"/>
              </w:rPr>
              <w:t>Could staff understand the summary and continue without asking the customer to repeat?</w:t>
            </w:r>
          </w:p>
        </w:tc>
        <w:tc>
          <w:tcPr>
            <w:tcW w:type="dxa" w:w="4032"/>
            <w:vAlign w:val="top"/>
          </w:tcPr>
          <w:p>
            <w:pPr>
              <w:spacing w:after="0"/>
            </w:pPr>
            <w:r/>
            <w:r>
              <w:rPr>
                <w:b w:val="0"/>
                <w:sz w:val="16"/>
              </w:rPr>
              <w:t>Yes/No and comment.</w:t>
            </w:r>
          </w:p>
        </w:tc>
      </w:tr>
      <w:tr>
        <w:tc>
          <w:tcPr>
            <w:tcW w:type="dxa" w:w="6048"/>
            <w:vAlign w:val="top"/>
          </w:tcPr>
          <w:p>
            <w:pPr>
              <w:spacing w:after="0"/>
            </w:pPr>
            <w:r/>
            <w:r>
              <w:rPr>
                <w:b w:val="0"/>
                <w:sz w:val="16"/>
              </w:rPr>
              <w:t>Did feedback appear after resolution?</w:t>
            </w:r>
          </w:p>
        </w:tc>
        <w:tc>
          <w:tcPr>
            <w:tcW w:type="dxa" w:w="4032"/>
            <w:vAlign w:val="top"/>
          </w:tcPr>
          <w:p>
            <w:pPr>
              <w:spacing w:after="0"/>
            </w:pPr>
            <w:r/>
            <w:r>
              <w:rPr>
                <w:b w:val="0"/>
                <w:sz w:val="16"/>
              </w:rPr>
              <w:t>Yes/No and comment.</w:t>
            </w:r>
          </w:p>
        </w:tc>
      </w:tr>
    </w:tbl>
    <w:p/>
    <w:p>
      <w:pPr>
        <w:pStyle w:val="Heading1"/>
      </w:pPr>
      <w:r>
        <w:rPr>
          <w:rFonts w:ascii="Arial" w:hAnsi="Arial" w:eastAsia="Arial"/>
        </w:rPr>
        <w:t>5. Detailed Human-Handover Flow</w:t>
      </w:r>
    </w:p>
    <w:p>
      <w:r>
        <w:rPr>
          <w:rFonts w:ascii="Arial" w:hAnsi="Arial" w:eastAsia="Arial"/>
        </w:rPr>
        <w:t>JumpStart uses two human-handover paths: explicit customer-requested handover and AI-triggered handover. The two paths enter Human-Support Services differently, but both create a support case and move the conversation into the same staff-handling lifecycle.</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Main conversation states:</w:t>
            </w:r>
            <w:r>
              <w:br/>
            </w:r>
            <w:r>
              <w:rPr>
                <w:rFonts w:ascii="Courier New" w:hAnsi="Courier New" w:eastAsia="Courier New"/>
                <w:sz w:val="17"/>
              </w:rPr>
            </w:r>
            <w:r>
              <w:br/>
            </w:r>
            <w:r>
              <w:rPr>
                <w:rFonts w:ascii="Courier New" w:hAnsi="Courier New" w:eastAsia="Courier New"/>
                <w:sz w:val="17"/>
              </w:rPr>
              <w:t>AI_ACTIVE</w:t>
            </w:r>
            <w:r>
              <w:br/>
            </w:r>
            <w:r>
              <w:rPr>
                <w:rFonts w:ascii="Courier New" w:hAnsi="Courier New" w:eastAsia="Courier New"/>
                <w:sz w:val="17"/>
              </w:rPr>
              <w:t xml:space="preserve">    ↓</w:t>
            </w:r>
            <w:r>
              <w:br/>
            </w:r>
            <w:r>
              <w:rPr>
                <w:rFonts w:ascii="Courier New" w:hAnsi="Courier New" w:eastAsia="Courier New"/>
                <w:sz w:val="17"/>
              </w:rPr>
              <w:t>WAITING_FOR_STAFF</w:t>
            </w:r>
            <w:r>
              <w:br/>
            </w:r>
            <w:r>
              <w:rPr>
                <w:rFonts w:ascii="Courier New" w:hAnsi="Courier New" w:eastAsia="Courier New"/>
                <w:sz w:val="17"/>
              </w:rPr>
              <w:t xml:space="preserve">    ↓</w:t>
            </w:r>
            <w:r>
              <w:br/>
            </w:r>
            <w:r>
              <w:rPr>
                <w:rFonts w:ascii="Courier New" w:hAnsi="Courier New" w:eastAsia="Courier New"/>
                <w:sz w:val="17"/>
              </w:rPr>
              <w:t>HUMAN_ACTIVE</w:t>
            </w:r>
            <w:r>
              <w:br/>
            </w:r>
            <w:r>
              <w:rPr>
                <w:rFonts w:ascii="Courier New" w:hAnsi="Courier New" w:eastAsia="Courier New"/>
                <w:sz w:val="17"/>
              </w:rPr>
              <w:t xml:space="preserve">    ↓</w:t>
            </w:r>
            <w:r>
              <w:br/>
            </w:r>
            <w:r>
              <w:rPr>
                <w:rFonts w:ascii="Courier New" w:hAnsi="Courier New" w:eastAsia="Courier New"/>
                <w:sz w:val="17"/>
              </w:rPr>
              <w:t>RESOLVED</w:t>
            </w:r>
            <w:r>
              <w:br/>
            </w:r>
            <w:r>
              <w:rPr>
                <w:rFonts w:ascii="Courier New" w:hAnsi="Courier New" w:eastAsia="Courier New"/>
                <w:sz w:val="17"/>
              </w:rPr>
            </w:r>
            <w:r>
              <w:br/>
            </w:r>
            <w:r>
              <w:rPr>
                <w:rFonts w:ascii="Courier New" w:hAnsi="Courier New" w:eastAsia="Courier New"/>
                <w:sz w:val="17"/>
              </w:rPr>
              <w:t>Optional return-to-AI transition:</w:t>
            </w:r>
            <w:r>
              <w:br/>
            </w:r>
            <w:r>
              <w:rPr>
                <w:rFonts w:ascii="Courier New" w:hAnsi="Courier New" w:eastAsia="Courier New"/>
                <w:sz w:val="17"/>
              </w:rPr>
            </w:r>
            <w:r>
              <w:br/>
            </w:r>
            <w:r>
              <w:rPr>
                <w:rFonts w:ascii="Courier New" w:hAnsi="Courier New" w:eastAsia="Courier New"/>
                <w:sz w:val="17"/>
              </w:rPr>
              <w:t>HUMAN_ACTIVE → AI_ACTIVE</w:t>
            </w:r>
          </w:p>
        </w:tc>
      </w:tr>
    </w:tbl>
    <w:p/>
    <w:p>
      <w:pPr>
        <w:pStyle w:val="Heading2"/>
      </w:pPr>
      <w:r>
        <w:rPr>
          <w:rFonts w:ascii="Arial" w:hAnsi="Arial" w:eastAsia="Arial"/>
        </w:rPr>
        <w:t>5.1 Explicit Customer-Requested Handover</w:t>
      </w:r>
    </w:p>
    <w:p>
      <w:r>
        <w:rPr>
          <w:rFonts w:ascii="Arial" w:hAnsi="Arial" w:eastAsia="Arial"/>
        </w:rPr>
        <w:t>Explicit handover happens when the customer clicks Talk to Human Staff or types a clear request such as "I want to speak to a person". This path should be handled by Django directly after validation. It should not require RAG, Groq or confidence routing.</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Customer clicks Talk to Human Staff or types a human request</w:t>
            </w:r>
            <w:r>
              <w:br/>
            </w:r>
            <w:r>
              <w:rPr>
                <w:rFonts w:ascii="Courier New" w:hAnsi="Courier New" w:eastAsia="Courier New"/>
                <w:sz w:val="17"/>
              </w:rPr>
              <w:t xml:space="preserve">    ↓</w:t>
            </w:r>
            <w:r>
              <w:br/>
            </w:r>
            <w:r>
              <w:rPr>
                <w:rFonts w:ascii="Courier New" w:hAnsi="Courier New" w:eastAsia="Courier New"/>
                <w:sz w:val="17"/>
              </w:rPr>
              <w:t>Django validates authenticated customer and active session</w:t>
            </w:r>
            <w:r>
              <w:br/>
            </w:r>
            <w:r>
              <w:rPr>
                <w:rFonts w:ascii="Courier New" w:hAnsi="Courier New" w:eastAsia="Courier New"/>
                <w:sz w:val="17"/>
              </w:rPr>
              <w:t xml:space="preserve">    ↓</w:t>
            </w:r>
            <w:r>
              <w:br/>
            </w:r>
            <w:r>
              <w:rPr>
                <w:rFonts w:ascii="Courier New" w:hAnsi="Courier New" w:eastAsia="Courier New"/>
                <w:sz w:val="17"/>
              </w:rPr>
              <w:t>Django creates support case</w:t>
            </w:r>
            <w:r>
              <w:br/>
            </w:r>
            <w:r>
              <w:rPr>
                <w:rFonts w:ascii="Courier New" w:hAnsi="Courier New" w:eastAsia="Courier New"/>
                <w:sz w:val="17"/>
              </w:rPr>
              <w:t xml:space="preserve">    ↓</w:t>
            </w:r>
            <w:r>
              <w:br/>
            </w:r>
            <w:r>
              <w:rPr>
                <w:rFonts w:ascii="Courier New" w:hAnsi="Courier New" w:eastAsia="Courier New"/>
                <w:sz w:val="17"/>
              </w:rPr>
              <w:t>System generates short conversation summary</w:t>
            </w:r>
            <w:r>
              <w:br/>
            </w:r>
            <w:r>
              <w:rPr>
                <w:rFonts w:ascii="Courier New" w:hAnsi="Courier New" w:eastAsia="Courier New"/>
                <w:sz w:val="17"/>
              </w:rPr>
              <w:t xml:space="preserve">    ↓</w:t>
            </w:r>
            <w:r>
              <w:br/>
            </w:r>
            <w:r>
              <w:rPr>
                <w:rFonts w:ascii="Courier New" w:hAnsi="Courier New" w:eastAsia="Courier New"/>
                <w:sz w:val="17"/>
              </w:rPr>
              <w:t>System records handover reason = explicit customer request</w:t>
            </w:r>
            <w:r>
              <w:br/>
            </w:r>
            <w:r>
              <w:rPr>
                <w:rFonts w:ascii="Courier New" w:hAnsi="Courier New" w:eastAsia="Courier New"/>
                <w:sz w:val="17"/>
              </w:rPr>
              <w:t xml:space="preserve">    ↓</w:t>
            </w:r>
            <w:r>
              <w:br/>
            </w:r>
            <w:r>
              <w:rPr>
                <w:rFonts w:ascii="Courier New" w:hAnsi="Courier New" w:eastAsia="Courier New"/>
                <w:sz w:val="17"/>
              </w:rPr>
              <w:t>State changes to WAITING_FOR_STAFF</w:t>
            </w:r>
            <w:r>
              <w:br/>
            </w:r>
            <w:r>
              <w:rPr>
                <w:rFonts w:ascii="Courier New" w:hAnsi="Courier New" w:eastAsia="Courier New"/>
                <w:sz w:val="17"/>
              </w:rPr>
              <w:t xml:space="preserve">    ↓</w:t>
            </w:r>
            <w:r>
              <w:br/>
            </w:r>
            <w:r>
              <w:rPr>
                <w:rFonts w:ascii="Courier New" w:hAnsi="Courier New" w:eastAsia="Courier New"/>
                <w:sz w:val="17"/>
              </w:rPr>
              <w:t>AI replies are paused</w:t>
            </w:r>
            <w:r>
              <w:br/>
            </w:r>
            <w:r>
              <w:rPr>
                <w:rFonts w:ascii="Courier New" w:hAnsi="Courier New" w:eastAsia="Courier New"/>
                <w:sz w:val="17"/>
              </w:rPr>
              <w:t xml:space="preserve">    ↓</w:t>
            </w:r>
            <w:r>
              <w:br/>
            </w:r>
            <w:r>
              <w:rPr>
                <w:rFonts w:ascii="Courier New" w:hAnsi="Courier New" w:eastAsia="Courier New"/>
                <w:sz w:val="17"/>
              </w:rPr>
              <w:t>Case appears in staff waiting queue</w:t>
            </w:r>
            <w:r>
              <w:br/>
            </w:r>
            <w:r>
              <w:rPr>
                <w:rFonts w:ascii="Courier New" w:hAnsi="Courier New" w:eastAsia="Courier New"/>
                <w:sz w:val="17"/>
              </w:rPr>
              <w:t xml:space="preserve">    ↓</w:t>
            </w:r>
            <w:r>
              <w:br/>
            </w:r>
            <w:r>
              <w:rPr>
                <w:rFonts w:ascii="Courier New" w:hAnsi="Courier New" w:eastAsia="Courier New"/>
                <w:sz w:val="17"/>
              </w:rPr>
              <w:t>Staff accepts case</w:t>
            </w:r>
            <w:r>
              <w:br/>
            </w:r>
            <w:r>
              <w:rPr>
                <w:rFonts w:ascii="Courier New" w:hAnsi="Courier New" w:eastAsia="Courier New"/>
                <w:sz w:val="17"/>
              </w:rPr>
              <w:t xml:space="preserve">    ↓</w:t>
            </w:r>
            <w:r>
              <w:br/>
            </w:r>
            <w:r>
              <w:rPr>
                <w:rFonts w:ascii="Courier New" w:hAnsi="Courier New" w:eastAsia="Courier New"/>
                <w:sz w:val="17"/>
              </w:rPr>
              <w:t>State changes to HUMAN_ACTIVE</w:t>
            </w:r>
            <w:r>
              <w:br/>
            </w:r>
            <w:r>
              <w:rPr>
                <w:rFonts w:ascii="Courier New" w:hAnsi="Courier New" w:eastAsia="Courier New"/>
                <w:sz w:val="17"/>
              </w:rPr>
              <w:t xml:space="preserve">    ↓</w:t>
            </w:r>
            <w:r>
              <w:br/>
            </w:r>
            <w:r>
              <w:rPr>
                <w:rFonts w:ascii="Courier New" w:hAnsi="Courier New" w:eastAsia="Courier New"/>
                <w:sz w:val="17"/>
              </w:rPr>
              <w:t>Staff chats, resolves, or returns the case to AI</w:t>
            </w:r>
          </w:p>
        </w:tc>
      </w:tr>
    </w:tbl>
    <w:p/>
    <w:p>
      <w:pPr>
        <w:pStyle w:val="Heading2"/>
      </w:pPr>
      <w:r>
        <w:rPr>
          <w:rFonts w:ascii="Arial" w:hAnsi="Arial" w:eastAsia="Arial"/>
        </w:rPr>
        <w:t>5.2 AI-Triggered Handover</w:t>
      </w:r>
    </w:p>
    <w:p>
      <w:r>
        <w:rPr>
          <w:rFonts w:ascii="Arial" w:hAnsi="Arial" w:eastAsia="Arial"/>
        </w:rPr>
        <w:t>AI-triggered handover happens when the workflow detects that automation is not safe or sufficient. This route comes from the LangGraph workflow after retrieval, tool, verification, confidence or safety checks.</w:t>
      </w:r>
    </w:p>
    <w:p>
      <w:pPr>
        <w:pStyle w:val="ListBullet"/>
        <w:spacing w:after="40"/>
      </w:pPr>
      <w:r>
        <w:rPr>
          <w:rFonts w:ascii="Arial" w:hAnsi="Arial" w:eastAsia="Arial"/>
        </w:rPr>
        <w:t>Low confidence.</w:t>
      </w:r>
    </w:p>
    <w:p>
      <w:pPr>
        <w:pStyle w:val="ListBullet"/>
        <w:spacing w:after="40"/>
      </w:pPr>
      <w:r>
        <w:rPr>
          <w:rFonts w:ascii="Arial" w:hAnsi="Arial" w:eastAsia="Arial"/>
        </w:rPr>
        <w:t>No approved RAG evidence.</w:t>
      </w:r>
    </w:p>
    <w:p>
      <w:pPr>
        <w:pStyle w:val="ListBullet"/>
        <w:spacing w:after="40"/>
      </w:pPr>
      <w:r>
        <w:rPr>
          <w:rFonts w:ascii="Arial" w:hAnsi="Arial" w:eastAsia="Arial"/>
        </w:rPr>
        <w:t>Repeated clarification failure.</w:t>
      </w:r>
    </w:p>
    <w:p>
      <w:pPr>
        <w:pStyle w:val="ListBullet"/>
        <w:spacing w:after="40"/>
      </w:pPr>
      <w:r>
        <w:rPr>
          <w:rFonts w:ascii="Arial" w:hAnsi="Arial" w:eastAsia="Arial"/>
        </w:rPr>
        <w:t>Verification failure.</w:t>
      </w:r>
    </w:p>
    <w:p>
      <w:pPr>
        <w:pStyle w:val="ListBullet"/>
        <w:spacing w:after="40"/>
      </w:pPr>
      <w:r>
        <w:rPr>
          <w:rFonts w:ascii="Arial" w:hAnsi="Arial" w:eastAsia="Arial"/>
        </w:rPr>
        <w:t>Sensitive issue such as payment, refund, cancellation or compensation.</w:t>
      </w:r>
    </w:p>
    <w:p>
      <w:pPr>
        <w:pStyle w:val="ListBullet"/>
        <w:spacing w:after="40"/>
      </w:pPr>
      <w:r>
        <w:rPr>
          <w:rFonts w:ascii="Arial" w:hAnsi="Arial" w:eastAsia="Arial"/>
        </w:rPr>
        <w:t>Approved tool failure.</w:t>
      </w:r>
    </w:p>
    <w:p>
      <w:pPr>
        <w:pStyle w:val="ListBullet"/>
        <w:spacing w:after="40"/>
      </w:pPr>
      <w:r>
        <w:rPr>
          <w:rFonts w:ascii="Arial" w:hAnsi="Arial" w:eastAsia="Arial"/>
        </w:rPr>
        <w:t>Policy override or human approval required.</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Customer sends support message</w:t>
            </w:r>
            <w:r>
              <w:br/>
            </w:r>
            <w:r>
              <w:rPr>
                <w:rFonts w:ascii="Courier New" w:hAnsi="Courier New" w:eastAsia="Courier New"/>
                <w:sz w:val="17"/>
              </w:rPr>
              <w:t xml:space="preserve">    ↓</w:t>
            </w:r>
            <w:r>
              <w:br/>
            </w:r>
            <w:r>
              <w:rPr>
                <w:rFonts w:ascii="Courier New" w:hAnsi="Courier New" w:eastAsia="Courier New"/>
                <w:sz w:val="17"/>
              </w:rPr>
              <w:t>Django validates and stores message</w:t>
            </w:r>
            <w:r>
              <w:br/>
            </w:r>
            <w:r>
              <w:rPr>
                <w:rFonts w:ascii="Courier New" w:hAnsi="Courier New" w:eastAsia="Courier New"/>
                <w:sz w:val="17"/>
              </w:rPr>
              <w:t xml:space="preserve">    ↓</w:t>
            </w:r>
            <w:r>
              <w:br/>
            </w:r>
            <w:r>
              <w:rPr>
                <w:rFonts w:ascii="Courier New" w:hAnsi="Courier New" w:eastAsia="Courier New"/>
                <w:sz w:val="17"/>
              </w:rPr>
              <w:t>LangGraph detects intent, entities and missing information</w:t>
            </w:r>
            <w:r>
              <w:br/>
            </w:r>
            <w:r>
              <w:rPr>
                <w:rFonts w:ascii="Courier New" w:hAnsi="Courier New" w:eastAsia="Courier New"/>
                <w:sz w:val="17"/>
              </w:rPr>
              <w:t xml:space="preserve">    ↓</w:t>
            </w:r>
            <w:r>
              <w:br/>
            </w:r>
            <w:r>
              <w:rPr>
                <w:rFonts w:ascii="Courier New" w:hAnsi="Courier New" w:eastAsia="Courier New"/>
                <w:sz w:val="17"/>
              </w:rPr>
              <w:t>RAG, tool, sentiment, verification and confidence checks run</w:t>
            </w:r>
            <w:r>
              <w:br/>
            </w:r>
            <w:r>
              <w:rPr>
                <w:rFonts w:ascii="Courier New" w:hAnsi="Courier New" w:eastAsia="Courier New"/>
                <w:sz w:val="17"/>
              </w:rPr>
              <w:t xml:space="preserve">    ↓</w:t>
            </w:r>
            <w:r>
              <w:br/>
            </w:r>
            <w:r>
              <w:rPr>
                <w:rFonts w:ascii="Courier New" w:hAnsi="Courier New" w:eastAsia="Courier New"/>
                <w:sz w:val="17"/>
              </w:rPr>
              <w:t>System detects low confidence, sensitive issue or failure</w:t>
            </w:r>
            <w:r>
              <w:br/>
            </w:r>
            <w:r>
              <w:rPr>
                <w:rFonts w:ascii="Courier New" w:hAnsi="Courier New" w:eastAsia="Courier New"/>
                <w:sz w:val="17"/>
              </w:rPr>
              <w:t xml:space="preserve">    ↓</w:t>
            </w:r>
            <w:r>
              <w:br/>
            </w:r>
            <w:r>
              <w:rPr>
                <w:rFonts w:ascii="Courier New" w:hAnsi="Courier New" w:eastAsia="Courier New"/>
                <w:sz w:val="17"/>
              </w:rPr>
              <w:t>LangGraph sets requires_handover = true</w:t>
            </w:r>
            <w:r>
              <w:br/>
            </w:r>
            <w:r>
              <w:rPr>
                <w:rFonts w:ascii="Courier New" w:hAnsi="Courier New" w:eastAsia="Courier New"/>
                <w:sz w:val="17"/>
              </w:rPr>
              <w:t xml:space="preserve">    ↓</w:t>
            </w:r>
            <w:r>
              <w:br/>
            </w:r>
            <w:r>
              <w:rPr>
                <w:rFonts w:ascii="Courier New" w:hAnsi="Courier New" w:eastAsia="Courier New"/>
                <w:sz w:val="17"/>
              </w:rPr>
              <w:t>Support case is created</w:t>
            </w:r>
            <w:r>
              <w:br/>
            </w:r>
            <w:r>
              <w:rPr>
                <w:rFonts w:ascii="Courier New" w:hAnsi="Courier New" w:eastAsia="Courier New"/>
                <w:sz w:val="17"/>
              </w:rPr>
              <w:t xml:space="preserve">    ↓</w:t>
            </w:r>
            <w:r>
              <w:br/>
            </w:r>
            <w:r>
              <w:rPr>
                <w:rFonts w:ascii="Courier New" w:hAnsi="Courier New" w:eastAsia="Courier New"/>
                <w:sz w:val="17"/>
              </w:rPr>
              <w:t>Transcript, summary, evidence and handover reason are saved</w:t>
            </w:r>
            <w:r>
              <w:br/>
            </w:r>
            <w:r>
              <w:rPr>
                <w:rFonts w:ascii="Courier New" w:hAnsi="Courier New" w:eastAsia="Courier New"/>
                <w:sz w:val="17"/>
              </w:rPr>
              <w:t xml:space="preserve">    ↓</w:t>
            </w:r>
            <w:r>
              <w:br/>
            </w:r>
            <w:r>
              <w:rPr>
                <w:rFonts w:ascii="Courier New" w:hAnsi="Courier New" w:eastAsia="Courier New"/>
                <w:sz w:val="17"/>
              </w:rPr>
              <w:t>State changes to WAITING_FOR_STAFF</w:t>
            </w:r>
            <w:r>
              <w:br/>
            </w:r>
            <w:r>
              <w:rPr>
                <w:rFonts w:ascii="Courier New" w:hAnsi="Courier New" w:eastAsia="Courier New"/>
                <w:sz w:val="17"/>
              </w:rPr>
              <w:t xml:space="preserve">    ↓</w:t>
            </w:r>
            <w:r>
              <w:br/>
            </w:r>
            <w:r>
              <w:rPr>
                <w:rFonts w:ascii="Courier New" w:hAnsi="Courier New" w:eastAsia="Courier New"/>
                <w:sz w:val="17"/>
              </w:rPr>
              <w:t>Customer sees waiting status</w:t>
            </w:r>
            <w:r>
              <w:br/>
            </w:r>
            <w:r>
              <w:rPr>
                <w:rFonts w:ascii="Courier New" w:hAnsi="Courier New" w:eastAsia="Courier New"/>
                <w:sz w:val="17"/>
              </w:rPr>
              <w:t xml:space="preserve">    ↓</w:t>
            </w:r>
            <w:r>
              <w:br/>
            </w:r>
            <w:r>
              <w:rPr>
                <w:rFonts w:ascii="Courier New" w:hAnsi="Courier New" w:eastAsia="Courier New"/>
                <w:sz w:val="17"/>
              </w:rPr>
              <w:t>Staff accepts case and state changes to HUMAN_ACTIVE</w:t>
            </w:r>
          </w:p>
        </w:tc>
      </w:tr>
    </w:tbl>
    <w:p/>
    <w:p>
      <w:pPr>
        <w:pStyle w:val="Heading2"/>
      </w:pPr>
      <w:r>
        <w:rPr>
          <w:rFonts w:ascii="Arial" w:hAnsi="Arial" w:eastAsia="Arial"/>
        </w:rPr>
        <w:t>5.3 Handover Package</w:t>
      </w:r>
    </w:p>
    <w:p>
      <w:r>
        <w:rPr>
          <w:rFonts w:ascii="Arial" w:hAnsi="Arial" w:eastAsia="Arial"/>
        </w:rPr>
        <w:t>The handover package prevents staff from starting with no context. It should include enough information to continue the same conversation smoothly.</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46"/>
        <w:gridCol w:w="4946"/>
      </w:tblGrid>
      <w:tr>
        <w:tc>
          <w:tcPr>
            <w:tcW w:type="dxa" w:w="2880"/>
            <w:vAlign w:val="top"/>
            <w:shd w:fill="1F4E79"/>
          </w:tcPr>
          <w:p>
            <w:pPr>
              <w:spacing w:after="0"/>
            </w:pPr>
            <w:r/>
            <w:r>
              <w:rPr>
                <w:b/>
                <w:color w:val="FFFFFF"/>
                <w:sz w:val="16"/>
              </w:rPr>
              <w:t>Item</w:t>
            </w:r>
          </w:p>
        </w:tc>
        <w:tc>
          <w:tcPr>
            <w:tcW w:type="dxa" w:w="7200"/>
            <w:vAlign w:val="top"/>
            <w:shd w:fill="1F4E79"/>
          </w:tcPr>
          <w:p>
            <w:pPr>
              <w:spacing w:after="0"/>
            </w:pPr>
            <w:r/>
            <w:r>
              <w:rPr>
                <w:b/>
                <w:color w:val="FFFFFF"/>
                <w:sz w:val="16"/>
              </w:rPr>
              <w:t>Purpose</w:t>
            </w:r>
          </w:p>
        </w:tc>
      </w:tr>
      <w:tr>
        <w:tc>
          <w:tcPr>
            <w:tcW w:type="dxa" w:w="2880"/>
            <w:vAlign w:val="top"/>
          </w:tcPr>
          <w:p>
            <w:pPr>
              <w:spacing w:after="0"/>
            </w:pPr>
            <w:r/>
            <w:r>
              <w:rPr>
                <w:b w:val="0"/>
                <w:sz w:val="16"/>
              </w:rPr>
              <w:t>Conversation transcript</w:t>
            </w:r>
          </w:p>
        </w:tc>
        <w:tc>
          <w:tcPr>
            <w:tcW w:type="dxa" w:w="7200"/>
            <w:vAlign w:val="top"/>
          </w:tcPr>
          <w:p>
            <w:pPr>
              <w:spacing w:after="0"/>
            </w:pPr>
            <w:r/>
            <w:r>
              <w:rPr>
                <w:b w:val="0"/>
                <w:sz w:val="16"/>
              </w:rPr>
              <w:t>Lets staff see what the customer already said and what the AI already answered.</w:t>
            </w:r>
          </w:p>
        </w:tc>
      </w:tr>
      <w:tr>
        <w:tc>
          <w:tcPr>
            <w:tcW w:type="dxa" w:w="2880"/>
            <w:vAlign w:val="top"/>
          </w:tcPr>
          <w:p>
            <w:pPr>
              <w:spacing w:after="0"/>
            </w:pPr>
            <w:r/>
            <w:r>
              <w:rPr>
                <w:b w:val="0"/>
                <w:sz w:val="16"/>
              </w:rPr>
              <w:t>Short AI summary</w:t>
            </w:r>
          </w:p>
        </w:tc>
        <w:tc>
          <w:tcPr>
            <w:tcW w:type="dxa" w:w="7200"/>
            <w:vAlign w:val="top"/>
          </w:tcPr>
          <w:p>
            <w:pPr>
              <w:spacing w:after="0"/>
            </w:pPr>
            <w:r/>
            <w:r>
              <w:rPr>
                <w:b w:val="0"/>
                <w:sz w:val="16"/>
              </w:rPr>
              <w:t>Gives staff a fast overview of the issue.</w:t>
            </w:r>
          </w:p>
        </w:tc>
      </w:tr>
      <w:tr>
        <w:tc>
          <w:tcPr>
            <w:tcW w:type="dxa" w:w="2880"/>
            <w:vAlign w:val="top"/>
          </w:tcPr>
          <w:p>
            <w:pPr>
              <w:spacing w:after="0"/>
            </w:pPr>
            <w:r/>
            <w:r>
              <w:rPr>
                <w:b w:val="0"/>
                <w:sz w:val="16"/>
              </w:rPr>
              <w:t>Customer goal</w:t>
            </w:r>
          </w:p>
        </w:tc>
        <w:tc>
          <w:tcPr>
            <w:tcW w:type="dxa" w:w="7200"/>
            <w:vAlign w:val="top"/>
          </w:tcPr>
          <w:p>
            <w:pPr>
              <w:spacing w:after="0"/>
            </w:pPr>
            <w:r/>
            <w:r>
              <w:rPr>
                <w:b w:val="0"/>
                <w:sz w:val="16"/>
              </w:rPr>
              <w:t>Explains what the customer wants to achieve.</w:t>
            </w:r>
          </w:p>
        </w:tc>
      </w:tr>
      <w:tr>
        <w:tc>
          <w:tcPr>
            <w:tcW w:type="dxa" w:w="2880"/>
            <w:vAlign w:val="top"/>
          </w:tcPr>
          <w:p>
            <w:pPr>
              <w:spacing w:after="0"/>
            </w:pPr>
            <w:r/>
            <w:r>
              <w:rPr>
                <w:b w:val="0"/>
                <w:sz w:val="16"/>
              </w:rPr>
              <w:t>Detected intent and entities</w:t>
            </w:r>
          </w:p>
        </w:tc>
        <w:tc>
          <w:tcPr>
            <w:tcW w:type="dxa" w:w="7200"/>
            <w:vAlign w:val="top"/>
          </w:tcPr>
          <w:p>
            <w:pPr>
              <w:spacing w:after="0"/>
            </w:pPr>
            <w:r/>
            <w:r>
              <w:rPr>
                <w:b w:val="0"/>
                <w:sz w:val="16"/>
              </w:rPr>
              <w:t>Shows order number, product, purchase channel, return reason or other extracted details.</w:t>
            </w:r>
          </w:p>
        </w:tc>
      </w:tr>
      <w:tr>
        <w:tc>
          <w:tcPr>
            <w:tcW w:type="dxa" w:w="2880"/>
            <w:vAlign w:val="top"/>
          </w:tcPr>
          <w:p>
            <w:pPr>
              <w:spacing w:after="0"/>
            </w:pPr>
            <w:r/>
            <w:r>
              <w:rPr>
                <w:b w:val="0"/>
                <w:sz w:val="16"/>
              </w:rPr>
              <w:t>RAG sources used</w:t>
            </w:r>
          </w:p>
        </w:tc>
        <w:tc>
          <w:tcPr>
            <w:tcW w:type="dxa" w:w="7200"/>
            <w:vAlign w:val="top"/>
          </w:tcPr>
          <w:p>
            <w:pPr>
              <w:spacing w:after="0"/>
            </w:pPr>
            <w:r/>
            <w:r>
              <w:rPr>
                <w:b w:val="0"/>
                <w:sz w:val="16"/>
              </w:rPr>
              <w:t>Shows which approved policy or FAQ evidence was retrieved.</w:t>
            </w:r>
          </w:p>
        </w:tc>
      </w:tr>
      <w:tr>
        <w:tc>
          <w:tcPr>
            <w:tcW w:type="dxa" w:w="2880"/>
            <w:vAlign w:val="top"/>
          </w:tcPr>
          <w:p>
            <w:pPr>
              <w:spacing w:after="0"/>
            </w:pPr>
            <w:r/>
            <w:r>
              <w:rPr>
                <w:b w:val="0"/>
                <w:sz w:val="16"/>
              </w:rPr>
              <w:t>Tool results</w:t>
            </w:r>
          </w:p>
        </w:tc>
        <w:tc>
          <w:tcPr>
            <w:tcW w:type="dxa" w:w="7200"/>
            <w:vAlign w:val="top"/>
          </w:tcPr>
          <w:p>
            <w:pPr>
              <w:spacing w:after="0"/>
            </w:pPr>
            <w:r/>
            <w:r>
              <w:rPr>
                <w:b w:val="0"/>
                <w:sz w:val="16"/>
              </w:rPr>
              <w:t>Shows results from product, order or return-guidance tools.</w:t>
            </w:r>
          </w:p>
        </w:tc>
      </w:tr>
      <w:tr>
        <w:tc>
          <w:tcPr>
            <w:tcW w:type="dxa" w:w="2880"/>
            <w:vAlign w:val="top"/>
          </w:tcPr>
          <w:p>
            <w:pPr>
              <w:spacing w:after="0"/>
            </w:pPr>
            <w:r/>
            <w:r>
              <w:rPr>
                <w:b w:val="0"/>
                <w:sz w:val="16"/>
              </w:rPr>
              <w:t>Confidence level</w:t>
            </w:r>
          </w:p>
        </w:tc>
        <w:tc>
          <w:tcPr>
            <w:tcW w:type="dxa" w:w="7200"/>
            <w:vAlign w:val="top"/>
          </w:tcPr>
          <w:p>
            <w:pPr>
              <w:spacing w:after="0"/>
            </w:pPr>
            <w:r/>
            <w:r>
              <w:rPr>
                <w:b w:val="0"/>
                <w:sz w:val="16"/>
              </w:rPr>
              <w:t>Explains why the AI was confident, cautious or unable to continue.</w:t>
            </w:r>
          </w:p>
        </w:tc>
      </w:tr>
      <w:tr>
        <w:tc>
          <w:tcPr>
            <w:tcW w:type="dxa" w:w="2880"/>
            <w:vAlign w:val="top"/>
          </w:tcPr>
          <w:p>
            <w:pPr>
              <w:spacing w:after="0"/>
            </w:pPr>
            <w:r/>
            <w:r>
              <w:rPr>
                <w:b w:val="0"/>
                <w:sz w:val="16"/>
              </w:rPr>
              <w:t>Handover reason</w:t>
            </w:r>
          </w:p>
        </w:tc>
        <w:tc>
          <w:tcPr>
            <w:tcW w:type="dxa" w:w="7200"/>
            <w:vAlign w:val="top"/>
          </w:tcPr>
          <w:p>
            <w:pPr>
              <w:spacing w:after="0"/>
            </w:pPr>
            <w:r/>
            <w:r>
              <w:rPr>
                <w:b w:val="0"/>
                <w:sz w:val="16"/>
              </w:rPr>
              <w:t>Explains why the case was transferred.</w:t>
            </w:r>
          </w:p>
        </w:tc>
      </w:tr>
      <w:tr>
        <w:tc>
          <w:tcPr>
            <w:tcW w:type="dxa" w:w="2880"/>
            <w:vAlign w:val="top"/>
          </w:tcPr>
          <w:p>
            <w:pPr>
              <w:spacing w:after="0"/>
            </w:pPr>
            <w:r/>
            <w:r>
              <w:rPr>
                <w:b w:val="0"/>
                <w:sz w:val="16"/>
              </w:rPr>
              <w:t>Suggested next staff action</w:t>
            </w:r>
          </w:p>
        </w:tc>
        <w:tc>
          <w:tcPr>
            <w:tcW w:type="dxa" w:w="7200"/>
            <w:vAlign w:val="top"/>
          </w:tcPr>
          <w:p>
            <w:pPr>
              <w:spacing w:after="0"/>
            </w:pPr>
            <w:r/>
            <w:r>
              <w:rPr>
                <w:b w:val="0"/>
                <w:sz w:val="16"/>
              </w:rPr>
              <w:t>Helps staff decide what to do next.</w:t>
            </w:r>
          </w:p>
        </w:tc>
      </w:tr>
    </w:tbl>
    <w:p/>
    <w:p>
      <w:pPr>
        <w:pStyle w:val="Heading2"/>
      </w:pPr>
      <w:r>
        <w:rPr>
          <w:rFonts w:ascii="Arial" w:hAnsi="Arial" w:eastAsia="Arial"/>
        </w:rPr>
        <w:t>5.4 Staff Dashboard Flow</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Waiting queue</w:t>
            </w:r>
            <w:r>
              <w:br/>
            </w:r>
            <w:r>
              <w:rPr>
                <w:rFonts w:ascii="Courier New" w:hAnsi="Courier New" w:eastAsia="Courier New"/>
                <w:sz w:val="17"/>
              </w:rPr>
              <w:t xml:space="preserve">    ↓</w:t>
            </w:r>
            <w:r>
              <w:br/>
            </w:r>
            <w:r>
              <w:rPr>
                <w:rFonts w:ascii="Courier New" w:hAnsi="Courier New" w:eastAsia="Courier New"/>
                <w:sz w:val="17"/>
              </w:rPr>
              <w:t>Staff clicks Accept</w:t>
            </w:r>
            <w:r>
              <w:br/>
            </w:r>
            <w:r>
              <w:rPr>
                <w:rFonts w:ascii="Courier New" w:hAnsi="Courier New" w:eastAsia="Courier New"/>
                <w:sz w:val="17"/>
              </w:rPr>
              <w:t xml:space="preserve">    ↓</w:t>
            </w:r>
            <w:r>
              <w:br/>
            </w:r>
            <w:r>
              <w:rPr>
                <w:rFonts w:ascii="Courier New" w:hAnsi="Courier New" w:eastAsia="Courier New"/>
                <w:sz w:val="17"/>
              </w:rPr>
              <w:t>Django checks staff role and active-case count</w:t>
            </w:r>
            <w:r>
              <w:br/>
            </w:r>
            <w:r>
              <w:rPr>
                <w:rFonts w:ascii="Courier New" w:hAnsi="Courier New" w:eastAsia="Courier New"/>
                <w:sz w:val="17"/>
              </w:rPr>
              <w:t xml:space="preserve">    ↓</w:t>
            </w:r>
            <w:r>
              <w:br/>
            </w:r>
            <w:r>
              <w:rPr>
                <w:rFonts w:ascii="Courier New" w:hAnsi="Courier New" w:eastAsia="Courier New"/>
                <w:sz w:val="17"/>
              </w:rPr>
              <w:t>Atomic database update assigns the case</w:t>
            </w:r>
            <w:r>
              <w:br/>
            </w:r>
            <w:r>
              <w:rPr>
                <w:rFonts w:ascii="Courier New" w:hAnsi="Courier New" w:eastAsia="Courier New"/>
                <w:sz w:val="17"/>
              </w:rPr>
              <w:t xml:space="preserve">    ↓</w:t>
            </w:r>
            <w:r>
              <w:br/>
            </w:r>
            <w:r>
              <w:rPr>
                <w:rFonts w:ascii="Courier New" w:hAnsi="Courier New" w:eastAsia="Courier New"/>
                <w:sz w:val="17"/>
              </w:rPr>
              <w:t>Case moves to Active workspace</w:t>
            </w:r>
            <w:r>
              <w:br/>
            </w:r>
            <w:r>
              <w:rPr>
                <w:rFonts w:ascii="Courier New" w:hAnsi="Courier New" w:eastAsia="Courier New"/>
                <w:sz w:val="17"/>
              </w:rPr>
              <w:t xml:space="preserve">    ↓</w:t>
            </w:r>
            <w:r>
              <w:br/>
            </w:r>
            <w:r>
              <w:rPr>
                <w:rFonts w:ascii="Courier New" w:hAnsi="Courier New" w:eastAsia="Courier New"/>
                <w:sz w:val="17"/>
              </w:rPr>
              <w:t>Staff reads transcript, summary, handover reason and evidence</w:t>
            </w:r>
            <w:r>
              <w:br/>
            </w:r>
            <w:r>
              <w:rPr>
                <w:rFonts w:ascii="Courier New" w:hAnsi="Courier New" w:eastAsia="Courier New"/>
                <w:sz w:val="17"/>
              </w:rPr>
              <w:t xml:space="preserve">    ↓</w:t>
            </w:r>
            <w:r>
              <w:br/>
            </w:r>
            <w:r>
              <w:rPr>
                <w:rFonts w:ascii="Courier New" w:hAnsi="Courier New" w:eastAsia="Courier New"/>
                <w:sz w:val="17"/>
              </w:rPr>
              <w:t>Staff chats with customer in real time</w:t>
            </w:r>
            <w:r>
              <w:br/>
            </w:r>
            <w:r>
              <w:rPr>
                <w:rFonts w:ascii="Courier New" w:hAnsi="Courier New" w:eastAsia="Courier New"/>
                <w:sz w:val="17"/>
              </w:rPr>
              <w:t xml:space="preserve">    ↓</w:t>
            </w:r>
            <w:r>
              <w:br/>
            </w:r>
            <w:r>
              <w:rPr>
                <w:rFonts w:ascii="Courier New" w:hAnsi="Courier New" w:eastAsia="Courier New"/>
                <w:sz w:val="17"/>
              </w:rPr>
              <w:t>Staff chooses one final action:</w:t>
            </w:r>
            <w:r>
              <w:br/>
            </w:r>
            <w:r>
              <w:rPr>
                <w:rFonts w:ascii="Courier New" w:hAnsi="Courier New" w:eastAsia="Courier New"/>
                <w:sz w:val="17"/>
              </w:rPr>
              <w:t xml:space="preserve">        - Resolve case</w:t>
            </w:r>
            <w:r>
              <w:br/>
            </w:r>
            <w:r>
              <w:rPr>
                <w:rFonts w:ascii="Courier New" w:hAnsi="Courier New" w:eastAsia="Courier New"/>
                <w:sz w:val="17"/>
              </w:rPr>
              <w:t xml:space="preserve">        - Return to AI</w:t>
            </w:r>
          </w:p>
        </w:tc>
      </w:tr>
    </w:tbl>
    <w:p/>
    <w:p>
      <w:r>
        <w:rPr>
          <w:rFonts w:ascii="Arial" w:hAnsi="Arial" w:eastAsia="Arial"/>
        </w:rPr>
        <w:t>The dashboard should separate Waiting, Active and Resolved/History cases. Waiting cases should show priority, unread state, waiting time, customer and issue summary. A staff member should not exceed three active cases.</w:t>
      </w:r>
    </w:p>
    <w:p>
      <w:pPr>
        <w:pStyle w:val="Heading2"/>
      </w:pPr>
      <w:r>
        <w:rPr>
          <w:rFonts w:ascii="Arial" w:hAnsi="Arial" w:eastAsia="Arial"/>
        </w:rPr>
        <w:t>5.5 Real-Time Chat and Fallback</w:t>
      </w:r>
    </w:p>
    <w:p>
      <w:r>
        <w:rPr>
          <w:rFonts w:ascii="Arial" w:hAnsi="Arial" w:eastAsia="Arial"/>
        </w:rPr>
        <w:t>Django Channels WebSockets should be the primary method for customer-staff chat and queue updates. A 2 to 3 second HTTP polling fallback can support the local demonstration if WebSockets are unavailable.</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Staff sends message</w:t>
            </w:r>
            <w:r>
              <w:br/>
            </w:r>
            <w:r>
              <w:rPr>
                <w:rFonts w:ascii="Courier New" w:hAnsi="Courier New" w:eastAsia="Courier New"/>
                <w:sz w:val="17"/>
              </w:rPr>
              <w:t xml:space="preserve">    ↓</w:t>
            </w:r>
            <w:r>
              <w:br/>
            </w:r>
            <w:r>
              <w:rPr>
                <w:rFonts w:ascii="Courier New" w:hAnsi="Courier New" w:eastAsia="Courier New"/>
                <w:sz w:val="17"/>
              </w:rPr>
              <w:t>Django validates that staff is assigned to the case</w:t>
            </w:r>
            <w:r>
              <w:br/>
            </w:r>
            <w:r>
              <w:rPr>
                <w:rFonts w:ascii="Courier New" w:hAnsi="Courier New" w:eastAsia="Courier New"/>
                <w:sz w:val="17"/>
              </w:rPr>
              <w:t xml:space="preserve">    ↓</w:t>
            </w:r>
            <w:r>
              <w:br/>
            </w:r>
            <w:r>
              <w:rPr>
                <w:rFonts w:ascii="Courier New" w:hAnsi="Courier New" w:eastAsia="Courier New"/>
                <w:sz w:val="17"/>
              </w:rPr>
              <w:t>Message is saved</w:t>
            </w:r>
            <w:r>
              <w:br/>
            </w:r>
            <w:r>
              <w:rPr>
                <w:rFonts w:ascii="Courier New" w:hAnsi="Courier New" w:eastAsia="Courier New"/>
                <w:sz w:val="17"/>
              </w:rPr>
              <w:t xml:space="preserve">    ↓</w:t>
            </w:r>
            <w:r>
              <w:br/>
            </w:r>
            <w:r>
              <w:rPr>
                <w:rFonts w:ascii="Courier New" w:hAnsi="Courier New" w:eastAsia="Courier New"/>
                <w:sz w:val="17"/>
              </w:rPr>
              <w:t>Customer receives it through WebSocket</w:t>
            </w:r>
            <w:r>
              <w:br/>
            </w:r>
            <w:r>
              <w:rPr>
                <w:rFonts w:ascii="Courier New" w:hAnsi="Courier New" w:eastAsia="Courier New"/>
                <w:sz w:val="17"/>
              </w:rPr>
              <w:t xml:space="preserve">    ↓</w:t>
            </w:r>
            <w:r>
              <w:br/>
            </w:r>
            <w:r>
              <w:rPr>
                <w:rFonts w:ascii="Courier New" w:hAnsi="Courier New" w:eastAsia="Courier New"/>
                <w:sz w:val="17"/>
              </w:rPr>
              <w:t>If WebSocket is unavailable, polling returns the new message</w:t>
            </w:r>
          </w:p>
        </w:tc>
      </w:tr>
    </w:tbl>
    <w:p/>
    <w:p>
      <w:pPr>
        <w:pStyle w:val="Heading2"/>
      </w:pPr>
      <w:r>
        <w:rPr>
          <w:rFonts w:ascii="Arial" w:hAnsi="Arial" w:eastAsia="Arial"/>
        </w:rPr>
        <w:t>5.6 Resolve and Feedback Flow</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Staff clicks Resolve</w:t>
            </w:r>
            <w:r>
              <w:br/>
            </w:r>
            <w:r>
              <w:rPr>
                <w:rFonts w:ascii="Courier New" w:hAnsi="Courier New" w:eastAsia="Courier New"/>
                <w:sz w:val="17"/>
              </w:rPr>
              <w:t xml:space="preserve">    ↓</w:t>
            </w:r>
            <w:r>
              <w:br/>
            </w:r>
            <w:r>
              <w:rPr>
                <w:rFonts w:ascii="Courier New" w:hAnsi="Courier New" w:eastAsia="Courier New"/>
                <w:sz w:val="17"/>
              </w:rPr>
              <w:t>Django validates assigned staff</w:t>
            </w:r>
            <w:r>
              <w:br/>
            </w:r>
            <w:r>
              <w:rPr>
                <w:rFonts w:ascii="Courier New" w:hAnsi="Courier New" w:eastAsia="Courier New"/>
                <w:sz w:val="17"/>
              </w:rPr>
              <w:t xml:space="preserve">    ↓</w:t>
            </w:r>
            <w:r>
              <w:br/>
            </w:r>
            <w:r>
              <w:rPr>
                <w:rFonts w:ascii="Courier New" w:hAnsi="Courier New" w:eastAsia="Courier New"/>
                <w:sz w:val="17"/>
              </w:rPr>
              <w:t>Staff enters resolution note</w:t>
            </w:r>
            <w:r>
              <w:br/>
            </w:r>
            <w:r>
              <w:rPr>
                <w:rFonts w:ascii="Courier New" w:hAnsi="Courier New" w:eastAsia="Courier New"/>
                <w:sz w:val="17"/>
              </w:rPr>
              <w:t xml:space="preserve">    ↓</w:t>
            </w:r>
            <w:r>
              <w:br/>
            </w:r>
            <w:r>
              <w:rPr>
                <w:rFonts w:ascii="Courier New" w:hAnsi="Courier New" w:eastAsia="Courier New"/>
                <w:sz w:val="17"/>
              </w:rPr>
              <w:t>Case status changes to RESOLVED</w:t>
            </w:r>
            <w:r>
              <w:br/>
            </w:r>
            <w:r>
              <w:rPr>
                <w:rFonts w:ascii="Courier New" w:hAnsi="Courier New" w:eastAsia="Courier New"/>
                <w:sz w:val="17"/>
              </w:rPr>
              <w:t xml:space="preserve">    ↓</w:t>
            </w:r>
            <w:r>
              <w:br/>
            </w:r>
            <w:r>
              <w:rPr>
                <w:rFonts w:ascii="Courier New" w:hAnsi="Courier New" w:eastAsia="Courier New"/>
                <w:sz w:val="17"/>
              </w:rPr>
              <w:t>Conversation state changes to RESOLVED</w:t>
            </w:r>
            <w:r>
              <w:br/>
            </w:r>
            <w:r>
              <w:rPr>
                <w:rFonts w:ascii="Courier New" w:hAnsi="Courier New" w:eastAsia="Courier New"/>
                <w:sz w:val="17"/>
              </w:rPr>
              <w:t xml:space="preserve">    ↓</w:t>
            </w:r>
            <w:r>
              <w:br/>
            </w:r>
            <w:r>
              <w:rPr>
                <w:rFonts w:ascii="Courier New" w:hAnsi="Courier New" w:eastAsia="Courier New"/>
                <w:sz w:val="17"/>
              </w:rPr>
              <w:t>Customer sees resolved message</w:t>
            </w:r>
            <w:r>
              <w:br/>
            </w:r>
            <w:r>
              <w:rPr>
                <w:rFonts w:ascii="Courier New" w:hAnsi="Courier New" w:eastAsia="Courier New"/>
                <w:sz w:val="17"/>
              </w:rPr>
              <w:t xml:space="preserve">    ↓</w:t>
            </w:r>
            <w:r>
              <w:br/>
            </w:r>
            <w:r>
              <w:rPr>
                <w:rFonts w:ascii="Courier New" w:hAnsi="Courier New" w:eastAsia="Courier New"/>
                <w:sz w:val="17"/>
              </w:rPr>
              <w:t>Optional feedback prompt appears</w:t>
            </w:r>
            <w:r>
              <w:br/>
            </w:r>
            <w:r>
              <w:rPr>
                <w:rFonts w:ascii="Courier New" w:hAnsi="Courier New" w:eastAsia="Courier New"/>
                <w:sz w:val="17"/>
              </w:rPr>
              <w:t xml:space="preserve">    ↓</w:t>
            </w:r>
            <w:r>
              <w:br/>
            </w:r>
            <w:r>
              <w:rPr>
                <w:rFonts w:ascii="Courier New" w:hAnsi="Courier New" w:eastAsia="Courier New"/>
                <w:sz w:val="17"/>
              </w:rPr>
              <w:t>Feedback is saved and linked to conversation/case</w:t>
            </w:r>
          </w:p>
        </w:tc>
      </w:tr>
    </w:tbl>
    <w:p/>
    <w:p>
      <w:pPr>
        <w:pStyle w:val="Heading2"/>
      </w:pPr>
      <w:r>
        <w:rPr>
          <w:rFonts w:ascii="Arial" w:hAnsi="Arial" w:eastAsia="Arial"/>
        </w:rPr>
        <w:t>5.7 Return-to-AI Flow</w:t>
      </w:r>
    </w:p>
    <w:p>
      <w:r>
        <w:rPr>
          <w:rFonts w:ascii="Arial" w:hAnsi="Arial" w:eastAsia="Arial"/>
        </w:rPr>
        <w:t>Return to AI is useful when the staff member has handled the sensitive part and the remaining conversation can safely continue with the chatbot. It is not the same as resolving the case.</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893"/>
      </w:tblGrid>
      <w:tr>
        <w:tc>
          <w:tcPr>
            <w:tcW w:type="dxa" w:w="9893"/>
            <w:shd w:fill="F3F6F8"/>
          </w:tcPr>
          <w:p>
            <w:pPr>
              <w:spacing w:after="0"/>
            </w:pPr>
            <w:r>
              <w:rPr>
                <w:rFonts w:ascii="Courier New" w:hAnsi="Courier New" w:eastAsia="Courier New"/>
                <w:sz w:val="17"/>
              </w:rPr>
              <w:t>Staff clicks Return to AI</w:t>
            </w:r>
            <w:r>
              <w:br/>
            </w:r>
            <w:r>
              <w:rPr>
                <w:rFonts w:ascii="Courier New" w:hAnsi="Courier New" w:eastAsia="Courier New"/>
                <w:sz w:val="17"/>
              </w:rPr>
              <w:t xml:space="preserve">    ↓</w:t>
            </w:r>
            <w:r>
              <w:br/>
            </w:r>
            <w:r>
              <w:rPr>
                <w:rFonts w:ascii="Courier New" w:hAnsi="Courier New" w:eastAsia="Courier New"/>
                <w:sz w:val="17"/>
              </w:rPr>
              <w:t>Django validates assigned staff</w:t>
            </w:r>
            <w:r>
              <w:br/>
            </w:r>
            <w:r>
              <w:rPr>
                <w:rFonts w:ascii="Courier New" w:hAnsi="Courier New" w:eastAsia="Courier New"/>
                <w:sz w:val="17"/>
              </w:rPr>
              <w:t xml:space="preserve">    ↓</w:t>
            </w:r>
            <w:r>
              <w:br/>
            </w:r>
            <w:r>
              <w:rPr>
                <w:rFonts w:ascii="Courier New" w:hAnsi="Courier New" w:eastAsia="Courier New"/>
                <w:sz w:val="17"/>
              </w:rPr>
              <w:t>Staff adds return reason</w:t>
            </w:r>
            <w:r>
              <w:br/>
            </w:r>
            <w:r>
              <w:rPr>
                <w:rFonts w:ascii="Courier New" w:hAnsi="Courier New" w:eastAsia="Courier New"/>
                <w:sz w:val="17"/>
              </w:rPr>
              <w:t xml:space="preserve">    ↓</w:t>
            </w:r>
            <w:r>
              <w:br/>
            </w:r>
            <w:r>
              <w:rPr>
                <w:rFonts w:ascii="Courier New" w:hAnsi="Courier New" w:eastAsia="Courier New"/>
                <w:sz w:val="17"/>
              </w:rPr>
              <w:t>System saves return-to-AI event</w:t>
            </w:r>
            <w:r>
              <w:br/>
            </w:r>
            <w:r>
              <w:rPr>
                <w:rFonts w:ascii="Courier New" w:hAnsi="Courier New" w:eastAsia="Courier New"/>
                <w:sz w:val="17"/>
              </w:rPr>
              <w:t xml:space="preserve">    ↓</w:t>
            </w:r>
            <w:r>
              <w:br/>
            </w:r>
            <w:r>
              <w:rPr>
                <w:rFonts w:ascii="Courier New" w:hAnsi="Courier New" w:eastAsia="Courier New"/>
                <w:sz w:val="17"/>
              </w:rPr>
              <w:t>State changes from HUMAN_ACTIVE to AI_ACTIVE</w:t>
            </w:r>
            <w:r>
              <w:br/>
            </w:r>
            <w:r>
              <w:rPr>
                <w:rFonts w:ascii="Courier New" w:hAnsi="Courier New" w:eastAsia="Courier New"/>
                <w:sz w:val="17"/>
              </w:rPr>
              <w:t xml:space="preserve">    ↓</w:t>
            </w:r>
            <w:r>
              <w:br/>
            </w:r>
            <w:r>
              <w:rPr>
                <w:rFonts w:ascii="Courier New" w:hAnsi="Courier New" w:eastAsia="Courier New"/>
                <w:sz w:val="17"/>
              </w:rPr>
              <w:t>AI can respond again</w:t>
            </w:r>
            <w:r>
              <w:br/>
            </w:r>
            <w:r>
              <w:rPr>
                <w:rFonts w:ascii="Courier New" w:hAnsi="Courier New" w:eastAsia="Courier New"/>
                <w:sz w:val="17"/>
              </w:rPr>
              <w:t xml:space="preserve">    ↓</w:t>
            </w:r>
            <w:r>
              <w:br/>
            </w:r>
            <w:r>
              <w:rPr>
                <w:rFonts w:ascii="Courier New" w:hAnsi="Courier New" w:eastAsia="Courier New"/>
                <w:sz w:val="17"/>
              </w:rPr>
              <w:t>Conversation continues</w:t>
            </w:r>
          </w:p>
        </w:tc>
      </w:tr>
    </w:tbl>
    <w:p/>
    <w:p>
      <w:pPr>
        <w:pStyle w:val="Heading1"/>
      </w:pPr>
      <w:r>
        <w:rPr>
          <w:rFonts w:ascii="Arial" w:hAnsi="Arial" w:eastAsia="Arial"/>
        </w:rPr>
        <w:t>6. Evidence Collection Checklist</w:t>
      </w:r>
    </w:p>
    <w:p>
      <w:r>
        <w:rPr>
          <w:rFonts w:ascii="Arial" w:hAnsi="Arial" w:eastAsia="Arial"/>
        </w:rPr>
        <w:t>For each evaluation scenario, collect enough evidence to explain the result without storing unnecessary private data or hidden chain-of-thought.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98"/>
        <w:gridCol w:w="3298"/>
        <w:gridCol w:w="3298"/>
      </w:tblGrid>
      <w:tr>
        <w:tc>
          <w:tcPr>
            <w:tcW w:type="dxa" w:w="2880"/>
            <w:vAlign w:val="top"/>
            <w:shd w:fill="1F4E79"/>
          </w:tcPr>
          <w:p>
            <w:pPr>
              <w:spacing w:after="0"/>
            </w:pPr>
            <w:r/>
            <w:r>
              <w:rPr>
                <w:b/>
                <w:color w:val="FFFFFF"/>
                <w:sz w:val="16"/>
              </w:rPr>
              <w:t>Evidence type</w:t>
            </w:r>
          </w:p>
        </w:tc>
        <w:tc>
          <w:tcPr>
            <w:tcW w:type="dxa" w:w="1440"/>
            <w:vAlign w:val="top"/>
            <w:shd w:fill="1F4E79"/>
          </w:tcPr>
          <w:p>
            <w:pPr>
              <w:spacing w:after="0"/>
            </w:pPr>
            <w:r/>
            <w:r>
              <w:rPr>
                <w:b/>
                <w:color w:val="FFFFFF"/>
                <w:sz w:val="16"/>
              </w:rPr>
              <w:t>Collect?</w:t>
            </w:r>
          </w:p>
        </w:tc>
        <w:tc>
          <w:tcPr>
            <w:tcW w:type="dxa" w:w="5760"/>
            <w:vAlign w:val="top"/>
            <w:shd w:fill="1F4E79"/>
          </w:tcPr>
          <w:p>
            <w:pPr>
              <w:spacing w:after="0"/>
            </w:pPr>
            <w:r/>
            <w:r>
              <w:rPr>
                <w:b/>
                <w:color w:val="FFFFFF"/>
                <w:sz w:val="16"/>
              </w:rPr>
              <w:t>Example</w:t>
            </w:r>
          </w:p>
        </w:tc>
      </w:tr>
      <w:tr>
        <w:tc>
          <w:tcPr>
            <w:tcW w:type="dxa" w:w="2880"/>
            <w:vAlign w:val="top"/>
          </w:tcPr>
          <w:p>
            <w:pPr>
              <w:spacing w:after="0"/>
            </w:pPr>
            <w:r/>
            <w:r>
              <w:rPr>
                <w:b w:val="0"/>
                <w:sz w:val="16"/>
              </w:rPr>
              <w:t>Customer question</w:t>
            </w:r>
          </w:p>
        </w:tc>
        <w:tc>
          <w:tcPr>
            <w:tcW w:type="dxa" w:w="1440"/>
            <w:vAlign w:val="top"/>
          </w:tcPr>
          <w:p>
            <w:pPr>
              <w:spacing w:after="0"/>
            </w:pPr>
            <w:r/>
            <w:r>
              <w:rPr>
                <w:b w:val="0"/>
                <w:sz w:val="16"/>
              </w:rPr>
              <w:t>Yes</w:t>
            </w:r>
          </w:p>
        </w:tc>
        <w:tc>
          <w:tcPr>
            <w:tcW w:type="dxa" w:w="5760"/>
            <w:vAlign w:val="top"/>
          </w:tcPr>
          <w:p>
            <w:pPr>
              <w:spacing w:after="0"/>
            </w:pPr>
            <w:r/>
            <w:r>
              <w:rPr>
                <w:b w:val="0"/>
                <w:sz w:val="16"/>
              </w:rPr>
              <w:t>Can I return an online jacket after 20 days?</w:t>
            </w:r>
          </w:p>
        </w:tc>
      </w:tr>
      <w:tr>
        <w:tc>
          <w:tcPr>
            <w:tcW w:type="dxa" w:w="2880"/>
            <w:vAlign w:val="top"/>
          </w:tcPr>
          <w:p>
            <w:pPr>
              <w:spacing w:after="0"/>
            </w:pPr>
            <w:r/>
            <w:r>
              <w:rPr>
                <w:b w:val="0"/>
                <w:sz w:val="16"/>
              </w:rPr>
              <w:t>Expected intent and route</w:t>
            </w:r>
          </w:p>
        </w:tc>
        <w:tc>
          <w:tcPr>
            <w:tcW w:type="dxa" w:w="1440"/>
            <w:vAlign w:val="top"/>
          </w:tcPr>
          <w:p>
            <w:pPr>
              <w:spacing w:after="0"/>
            </w:pPr>
            <w:r/>
            <w:r>
              <w:rPr>
                <w:b w:val="0"/>
                <w:sz w:val="16"/>
              </w:rPr>
              <w:t>Yes</w:t>
            </w:r>
          </w:p>
        </w:tc>
        <w:tc>
          <w:tcPr>
            <w:tcW w:type="dxa" w:w="5760"/>
            <w:vAlign w:val="top"/>
          </w:tcPr>
          <w:p>
            <w:pPr>
              <w:spacing w:after="0"/>
            </w:pPr>
            <w:r/>
            <w:r>
              <w:rPr>
                <w:b w:val="0"/>
                <w:sz w:val="16"/>
              </w:rPr>
              <w:t>Return policy; RAG answer; no handover.</w:t>
            </w:r>
          </w:p>
        </w:tc>
      </w:tr>
      <w:tr>
        <w:tc>
          <w:tcPr>
            <w:tcW w:type="dxa" w:w="2880"/>
            <w:vAlign w:val="top"/>
          </w:tcPr>
          <w:p>
            <w:pPr>
              <w:spacing w:after="0"/>
            </w:pPr>
            <w:r/>
            <w:r>
              <w:rPr>
                <w:b w:val="0"/>
                <w:sz w:val="16"/>
              </w:rPr>
              <w:t>Retrieved source/chunk IDs</w:t>
            </w:r>
          </w:p>
        </w:tc>
        <w:tc>
          <w:tcPr>
            <w:tcW w:type="dxa" w:w="1440"/>
            <w:vAlign w:val="top"/>
          </w:tcPr>
          <w:p>
            <w:pPr>
              <w:spacing w:after="0"/>
            </w:pPr>
            <w:r/>
            <w:r>
              <w:rPr>
                <w:b w:val="0"/>
                <w:sz w:val="16"/>
              </w:rPr>
              <w:t>Yes</w:t>
            </w:r>
          </w:p>
        </w:tc>
        <w:tc>
          <w:tcPr>
            <w:tcW w:type="dxa" w:w="5760"/>
            <w:vAlign w:val="top"/>
          </w:tcPr>
          <w:p>
            <w:pPr>
              <w:spacing w:after="0"/>
            </w:pPr>
            <w:r/>
            <w:r>
              <w:rPr>
                <w:b w:val="0"/>
                <w:sz w:val="16"/>
              </w:rPr>
              <w:t>JumpStart Online Return Policy, chunk 3.</w:t>
            </w:r>
          </w:p>
        </w:tc>
      </w:tr>
      <w:tr>
        <w:tc>
          <w:tcPr>
            <w:tcW w:type="dxa" w:w="2880"/>
            <w:vAlign w:val="top"/>
          </w:tcPr>
          <w:p>
            <w:pPr>
              <w:spacing w:after="0"/>
            </w:pPr>
            <w:r/>
            <w:r>
              <w:rPr>
                <w:b w:val="0"/>
                <w:sz w:val="16"/>
              </w:rPr>
              <w:t>Similarity scores</w:t>
            </w:r>
          </w:p>
        </w:tc>
        <w:tc>
          <w:tcPr>
            <w:tcW w:type="dxa" w:w="1440"/>
            <w:vAlign w:val="top"/>
          </w:tcPr>
          <w:p>
            <w:pPr>
              <w:spacing w:after="0"/>
            </w:pPr>
            <w:r/>
            <w:r>
              <w:rPr>
                <w:b w:val="0"/>
                <w:sz w:val="16"/>
              </w:rPr>
              <w:t>Yes</w:t>
            </w:r>
          </w:p>
        </w:tc>
        <w:tc>
          <w:tcPr>
            <w:tcW w:type="dxa" w:w="5760"/>
            <w:vAlign w:val="top"/>
          </w:tcPr>
          <w:p>
            <w:pPr>
              <w:spacing w:after="0"/>
            </w:pPr>
            <w:r/>
            <w:r>
              <w:rPr>
                <w:b w:val="0"/>
                <w:sz w:val="16"/>
              </w:rPr>
              <w:t>Top 5 scores for retrieval evaluation.</w:t>
            </w:r>
          </w:p>
        </w:tc>
      </w:tr>
      <w:tr>
        <w:tc>
          <w:tcPr>
            <w:tcW w:type="dxa" w:w="2880"/>
            <w:vAlign w:val="top"/>
          </w:tcPr>
          <w:p>
            <w:pPr>
              <w:spacing w:after="0"/>
            </w:pPr>
            <w:r/>
            <w:r>
              <w:rPr>
                <w:b w:val="0"/>
                <w:sz w:val="16"/>
              </w:rPr>
              <w:t>Generated answer</w:t>
            </w:r>
          </w:p>
        </w:tc>
        <w:tc>
          <w:tcPr>
            <w:tcW w:type="dxa" w:w="1440"/>
            <w:vAlign w:val="top"/>
          </w:tcPr>
          <w:p>
            <w:pPr>
              <w:spacing w:after="0"/>
            </w:pPr>
            <w:r/>
            <w:r>
              <w:rPr>
                <w:b w:val="0"/>
                <w:sz w:val="16"/>
              </w:rPr>
              <w:t>Yes</w:t>
            </w:r>
          </w:p>
        </w:tc>
        <w:tc>
          <w:tcPr>
            <w:tcW w:type="dxa" w:w="5760"/>
            <w:vAlign w:val="top"/>
          </w:tcPr>
          <w:p>
            <w:pPr>
              <w:spacing w:after="0"/>
            </w:pPr>
            <w:r/>
            <w:r>
              <w:rPr>
                <w:b w:val="0"/>
                <w:sz w:val="16"/>
              </w:rPr>
              <w:t>Final customer-facing response.</w:t>
            </w:r>
          </w:p>
        </w:tc>
      </w:tr>
      <w:tr>
        <w:tc>
          <w:tcPr>
            <w:tcW w:type="dxa" w:w="2880"/>
            <w:vAlign w:val="top"/>
          </w:tcPr>
          <w:p>
            <w:pPr>
              <w:spacing w:after="0"/>
            </w:pPr>
            <w:r/>
            <w:r>
              <w:rPr>
                <w:b w:val="0"/>
                <w:sz w:val="16"/>
              </w:rPr>
              <w:t>Faithfulness and relevancy scores</w:t>
            </w:r>
          </w:p>
        </w:tc>
        <w:tc>
          <w:tcPr>
            <w:tcW w:type="dxa" w:w="1440"/>
            <w:vAlign w:val="top"/>
          </w:tcPr>
          <w:p>
            <w:pPr>
              <w:spacing w:after="0"/>
            </w:pPr>
            <w:r/>
            <w:r>
              <w:rPr>
                <w:b w:val="0"/>
                <w:sz w:val="16"/>
              </w:rPr>
              <w:t>Yes</w:t>
            </w:r>
          </w:p>
        </w:tc>
        <w:tc>
          <w:tcPr>
            <w:tcW w:type="dxa" w:w="5760"/>
            <w:vAlign w:val="top"/>
          </w:tcPr>
          <w:p>
            <w:pPr>
              <w:spacing w:after="0"/>
            </w:pPr>
            <w:r/>
            <w:r>
              <w:rPr>
                <w:b w:val="0"/>
                <w:sz w:val="16"/>
              </w:rPr>
              <w:t>1 to 5 ratings.</w:t>
            </w:r>
          </w:p>
        </w:tc>
      </w:tr>
      <w:tr>
        <w:tc>
          <w:tcPr>
            <w:tcW w:type="dxa" w:w="2880"/>
            <w:vAlign w:val="top"/>
          </w:tcPr>
          <w:p>
            <w:pPr>
              <w:spacing w:after="0"/>
            </w:pPr>
            <w:r/>
            <w:r>
              <w:rPr>
                <w:b w:val="0"/>
                <w:sz w:val="16"/>
              </w:rPr>
              <w:t>Confidence band</w:t>
            </w:r>
          </w:p>
        </w:tc>
        <w:tc>
          <w:tcPr>
            <w:tcW w:type="dxa" w:w="1440"/>
            <w:vAlign w:val="top"/>
          </w:tcPr>
          <w:p>
            <w:pPr>
              <w:spacing w:after="0"/>
            </w:pPr>
            <w:r/>
            <w:r>
              <w:rPr>
                <w:b w:val="0"/>
                <w:sz w:val="16"/>
              </w:rPr>
              <w:t>Yes</w:t>
            </w:r>
          </w:p>
        </w:tc>
        <w:tc>
          <w:tcPr>
            <w:tcW w:type="dxa" w:w="5760"/>
            <w:vAlign w:val="top"/>
          </w:tcPr>
          <w:p>
            <w:pPr>
              <w:spacing w:after="0"/>
            </w:pPr>
            <w:r/>
            <w:r>
              <w:rPr>
                <w:b w:val="0"/>
                <w:sz w:val="16"/>
              </w:rPr>
              <w:t>HIGH, MEDIUM or LOW.</w:t>
            </w:r>
          </w:p>
        </w:tc>
      </w:tr>
      <w:tr>
        <w:tc>
          <w:tcPr>
            <w:tcW w:type="dxa" w:w="2880"/>
            <w:vAlign w:val="top"/>
          </w:tcPr>
          <w:p>
            <w:pPr>
              <w:spacing w:after="0"/>
            </w:pPr>
            <w:r/>
            <w:r>
              <w:rPr>
                <w:b w:val="0"/>
                <w:sz w:val="16"/>
              </w:rPr>
              <w:t>Handover reason and state</w:t>
            </w:r>
          </w:p>
        </w:tc>
        <w:tc>
          <w:tcPr>
            <w:tcW w:type="dxa" w:w="1440"/>
            <w:vAlign w:val="top"/>
          </w:tcPr>
          <w:p>
            <w:pPr>
              <w:spacing w:after="0"/>
            </w:pPr>
            <w:r/>
            <w:r>
              <w:rPr>
                <w:b w:val="0"/>
                <w:sz w:val="16"/>
              </w:rPr>
              <w:t>When applicable</w:t>
            </w:r>
          </w:p>
        </w:tc>
        <w:tc>
          <w:tcPr>
            <w:tcW w:type="dxa" w:w="5760"/>
            <w:vAlign w:val="top"/>
          </w:tcPr>
          <w:p>
            <w:pPr>
              <w:spacing w:after="0"/>
            </w:pPr>
            <w:r/>
            <w:r>
              <w:rPr>
                <w:b w:val="0"/>
                <w:sz w:val="16"/>
              </w:rPr>
              <w:t>LOW confidence; WAITING_FOR_STAFF.</w:t>
            </w:r>
          </w:p>
        </w:tc>
      </w:tr>
      <w:tr>
        <w:tc>
          <w:tcPr>
            <w:tcW w:type="dxa" w:w="2880"/>
            <w:vAlign w:val="top"/>
          </w:tcPr>
          <w:p>
            <w:pPr>
              <w:spacing w:after="0"/>
            </w:pPr>
            <w:r/>
            <w:r>
              <w:rPr>
                <w:b w:val="0"/>
                <w:sz w:val="16"/>
              </w:rPr>
              <w:t>Screenshots</w:t>
            </w:r>
          </w:p>
        </w:tc>
        <w:tc>
          <w:tcPr>
            <w:tcW w:type="dxa" w:w="1440"/>
            <w:vAlign w:val="top"/>
          </w:tcPr>
          <w:p>
            <w:pPr>
              <w:spacing w:after="0"/>
            </w:pPr>
            <w:r/>
            <w:r>
              <w:rPr>
                <w:b w:val="0"/>
                <w:sz w:val="16"/>
              </w:rPr>
              <w:t>Yes</w:t>
            </w:r>
          </w:p>
        </w:tc>
        <w:tc>
          <w:tcPr>
            <w:tcW w:type="dxa" w:w="5760"/>
            <w:vAlign w:val="top"/>
          </w:tcPr>
          <w:p>
            <w:pPr>
              <w:spacing w:after="0"/>
            </w:pPr>
            <w:r/>
            <w:r>
              <w:rPr>
                <w:b w:val="0"/>
                <w:sz w:val="16"/>
              </w:rPr>
              <w:t>Chatbot, staff dashboard, resolved feedback view.</w:t>
            </w:r>
          </w:p>
        </w:tc>
      </w:tr>
      <w:tr>
        <w:tc>
          <w:tcPr>
            <w:tcW w:type="dxa" w:w="2880"/>
            <w:vAlign w:val="top"/>
          </w:tcPr>
          <w:p>
            <w:pPr>
              <w:spacing w:after="0"/>
            </w:pPr>
            <w:r/>
            <w:r>
              <w:rPr>
                <w:b w:val="0"/>
                <w:sz w:val="16"/>
              </w:rPr>
              <w:t>Hidden chain-of-thought</w:t>
            </w:r>
          </w:p>
        </w:tc>
        <w:tc>
          <w:tcPr>
            <w:tcW w:type="dxa" w:w="1440"/>
            <w:vAlign w:val="top"/>
          </w:tcPr>
          <w:p>
            <w:pPr>
              <w:spacing w:after="0"/>
            </w:pPr>
            <w:r/>
            <w:r>
              <w:rPr>
                <w:b w:val="0"/>
                <w:sz w:val="16"/>
              </w:rPr>
              <w:t>No</w:t>
            </w:r>
          </w:p>
        </w:tc>
        <w:tc>
          <w:tcPr>
            <w:tcW w:type="dxa" w:w="5760"/>
            <w:vAlign w:val="top"/>
          </w:tcPr>
          <w:p>
            <w:pPr>
              <w:spacing w:after="0"/>
            </w:pPr>
            <w:r/>
            <w:r>
              <w:rPr>
                <w:b w:val="0"/>
                <w:sz w:val="16"/>
              </w:rPr>
              <w:t>Do not store internal reasoning.</w:t>
            </w:r>
          </w:p>
        </w:tc>
      </w:tr>
      <w:tr>
        <w:tc>
          <w:tcPr>
            <w:tcW w:type="dxa" w:w="2880"/>
            <w:vAlign w:val="top"/>
          </w:tcPr>
          <w:p>
            <w:pPr>
              <w:spacing w:after="0"/>
            </w:pPr>
            <w:r/>
            <w:r>
              <w:rPr>
                <w:b w:val="0"/>
                <w:sz w:val="16"/>
              </w:rPr>
              <w:t>API keys, passwords or tokens</w:t>
            </w:r>
          </w:p>
        </w:tc>
        <w:tc>
          <w:tcPr>
            <w:tcW w:type="dxa" w:w="1440"/>
            <w:vAlign w:val="top"/>
          </w:tcPr>
          <w:p>
            <w:pPr>
              <w:spacing w:after="0"/>
            </w:pPr>
            <w:r/>
            <w:r>
              <w:rPr>
                <w:b w:val="0"/>
                <w:sz w:val="16"/>
              </w:rPr>
              <w:t>No</w:t>
            </w:r>
          </w:p>
        </w:tc>
        <w:tc>
          <w:tcPr>
            <w:tcW w:type="dxa" w:w="5760"/>
            <w:vAlign w:val="top"/>
          </w:tcPr>
          <w:p>
            <w:pPr>
              <w:spacing w:after="0"/>
            </w:pPr>
            <w:r/>
            <w:r>
              <w:rPr>
                <w:b w:val="0"/>
                <w:sz w:val="16"/>
              </w:rPr>
              <w:t>Never store or submit real secrets.</w:t>
            </w:r>
          </w:p>
        </w:tc>
      </w:tr>
    </w:tbl>
    <w:p/>
    <w:p>
      <w:pPr>
        <w:pStyle w:val="Heading1"/>
      </w:pPr>
      <w:r>
        <w:rPr>
          <w:rFonts w:ascii="Arial" w:hAnsi="Arial" w:eastAsia="Arial"/>
        </w:rPr>
        <w:t>7. One-Month Practical Evaluation Plan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98"/>
        <w:gridCol w:w="3298"/>
        <w:gridCol w:w="3298"/>
      </w:tblGrid>
      <w:tr>
        <w:tc>
          <w:tcPr>
            <w:tcW w:type="dxa" w:w="1296"/>
            <w:vAlign w:val="top"/>
            <w:shd w:fill="1F4E79"/>
          </w:tcPr>
          <w:p>
            <w:pPr>
              <w:spacing w:after="0"/>
            </w:pPr>
            <w:r/>
            <w:r>
              <w:rPr>
                <w:b/>
                <w:color w:val="FFFFFF"/>
                <w:sz w:val="16"/>
              </w:rPr>
              <w:t>Week</w:t>
            </w:r>
          </w:p>
        </w:tc>
        <w:tc>
          <w:tcPr>
            <w:tcW w:type="dxa" w:w="6048"/>
            <w:vAlign w:val="top"/>
            <w:shd w:fill="1F4E79"/>
          </w:tcPr>
          <w:p>
            <w:pPr>
              <w:spacing w:after="0"/>
            </w:pPr>
            <w:r/>
            <w:r>
              <w:rPr>
                <w:b/>
                <w:color w:val="FFFFFF"/>
                <w:sz w:val="16"/>
              </w:rPr>
              <w:t>Evaluation activity</w:t>
            </w:r>
          </w:p>
        </w:tc>
        <w:tc>
          <w:tcPr>
            <w:tcW w:type="dxa" w:w="2736"/>
            <w:vAlign w:val="top"/>
            <w:shd w:fill="1F4E79"/>
          </w:tcPr>
          <w:p>
            <w:pPr>
              <w:spacing w:after="0"/>
            </w:pPr>
            <w:r/>
            <w:r>
              <w:rPr>
                <w:b/>
                <w:color w:val="FFFFFF"/>
                <w:sz w:val="16"/>
              </w:rPr>
              <w:t>Output evidence</w:t>
            </w:r>
          </w:p>
        </w:tc>
      </w:tr>
      <w:tr>
        <w:tc>
          <w:tcPr>
            <w:tcW w:type="dxa" w:w="1296"/>
            <w:vAlign w:val="top"/>
          </w:tcPr>
          <w:p>
            <w:pPr>
              <w:spacing w:after="0"/>
            </w:pPr>
            <w:r/>
            <w:r>
              <w:rPr>
                <w:b w:val="0"/>
                <w:sz w:val="16"/>
              </w:rPr>
              <w:t>Week 1</w:t>
            </w:r>
          </w:p>
        </w:tc>
        <w:tc>
          <w:tcPr>
            <w:tcW w:type="dxa" w:w="6048"/>
            <w:vAlign w:val="top"/>
          </w:tcPr>
          <w:p>
            <w:pPr>
              <w:spacing w:after="0"/>
            </w:pPr>
            <w:r/>
            <w:r>
              <w:rPr>
                <w:b w:val="0"/>
                <w:sz w:val="16"/>
              </w:rPr>
              <w:t>Prepare test scenarios, expected sources, expected answers and expected handover decisions.</w:t>
            </w:r>
          </w:p>
        </w:tc>
        <w:tc>
          <w:tcPr>
            <w:tcW w:type="dxa" w:w="2736"/>
            <w:vAlign w:val="top"/>
          </w:tcPr>
          <w:p>
            <w:pPr>
              <w:spacing w:after="0"/>
            </w:pPr>
            <w:r/>
            <w:r>
              <w:rPr>
                <w:b w:val="0"/>
                <w:sz w:val="16"/>
              </w:rPr>
              <w:t>Scenario spreadsheet or table.</w:t>
            </w:r>
          </w:p>
        </w:tc>
      </w:tr>
      <w:tr>
        <w:tc>
          <w:tcPr>
            <w:tcW w:type="dxa" w:w="1296"/>
            <w:vAlign w:val="top"/>
          </w:tcPr>
          <w:p>
            <w:pPr>
              <w:spacing w:after="0"/>
            </w:pPr>
            <w:r/>
            <w:r>
              <w:rPr>
                <w:b w:val="0"/>
                <w:sz w:val="16"/>
              </w:rPr>
              <w:t>Week 2</w:t>
            </w:r>
          </w:p>
        </w:tc>
        <w:tc>
          <w:tcPr>
            <w:tcW w:type="dxa" w:w="6048"/>
            <w:vAlign w:val="top"/>
          </w:tcPr>
          <w:p>
            <w:pPr>
              <w:spacing w:after="0"/>
            </w:pPr>
            <w:r/>
            <w:r>
              <w:rPr>
                <w:b w:val="0"/>
                <w:sz w:val="16"/>
              </w:rPr>
              <w:t>Test RAG retrieval with Recall at 5 and Precision at 5 while building knowledge base.</w:t>
            </w:r>
          </w:p>
        </w:tc>
        <w:tc>
          <w:tcPr>
            <w:tcW w:type="dxa" w:w="2736"/>
            <w:vAlign w:val="top"/>
          </w:tcPr>
          <w:p>
            <w:pPr>
              <w:spacing w:after="0"/>
            </w:pPr>
            <w:r/>
            <w:r>
              <w:rPr>
                <w:b w:val="0"/>
                <w:sz w:val="16"/>
              </w:rPr>
              <w:t>Retrieval results and source screenshots.</w:t>
            </w:r>
          </w:p>
        </w:tc>
      </w:tr>
      <w:tr>
        <w:tc>
          <w:tcPr>
            <w:tcW w:type="dxa" w:w="1296"/>
            <w:vAlign w:val="top"/>
          </w:tcPr>
          <w:p>
            <w:pPr>
              <w:spacing w:after="0"/>
            </w:pPr>
            <w:r/>
            <w:r>
              <w:rPr>
                <w:b w:val="0"/>
                <w:sz w:val="16"/>
              </w:rPr>
              <w:t>Week 3</w:t>
            </w:r>
          </w:p>
        </w:tc>
        <w:tc>
          <w:tcPr>
            <w:tcW w:type="dxa" w:w="6048"/>
            <w:vAlign w:val="top"/>
          </w:tcPr>
          <w:p>
            <w:pPr>
              <w:spacing w:after="0"/>
            </w:pPr>
            <w:r/>
            <w:r>
              <w:rPr>
                <w:b w:val="0"/>
                <w:sz w:val="16"/>
              </w:rPr>
              <w:t>Test generated answers, faithfulness, answer relevancy, clarification and safe refusal.</w:t>
            </w:r>
          </w:p>
        </w:tc>
        <w:tc>
          <w:tcPr>
            <w:tcW w:type="dxa" w:w="2736"/>
            <w:vAlign w:val="top"/>
          </w:tcPr>
          <w:p>
            <w:pPr>
              <w:spacing w:after="0"/>
            </w:pPr>
            <w:r/>
            <w:r>
              <w:rPr>
                <w:b w:val="0"/>
                <w:sz w:val="16"/>
              </w:rPr>
              <w:t>Rated answer table and chat screenshots.</w:t>
            </w:r>
          </w:p>
        </w:tc>
      </w:tr>
      <w:tr>
        <w:tc>
          <w:tcPr>
            <w:tcW w:type="dxa" w:w="1296"/>
            <w:vAlign w:val="top"/>
          </w:tcPr>
          <w:p>
            <w:pPr>
              <w:spacing w:after="0"/>
            </w:pPr>
            <w:r/>
            <w:r>
              <w:rPr>
                <w:b w:val="0"/>
                <w:sz w:val="16"/>
              </w:rPr>
              <w:t>Week 4</w:t>
            </w:r>
          </w:p>
        </w:tc>
        <w:tc>
          <w:tcPr>
            <w:tcW w:type="dxa" w:w="6048"/>
            <w:vAlign w:val="top"/>
          </w:tcPr>
          <w:p>
            <w:pPr>
              <w:spacing w:after="0"/>
            </w:pPr>
            <w:r/>
            <w:r>
              <w:rPr>
                <w:b w:val="0"/>
                <w:sz w:val="16"/>
              </w:rPr>
              <w:t>Test explicit handover, AI-triggered handover, staff dashboard, resolution, return-to-AI and feedback.</w:t>
            </w:r>
          </w:p>
        </w:tc>
        <w:tc>
          <w:tcPr>
            <w:tcW w:type="dxa" w:w="2736"/>
            <w:vAlign w:val="top"/>
          </w:tcPr>
          <w:p>
            <w:pPr>
              <w:spacing w:after="0"/>
            </w:pPr>
            <w:r/>
            <w:r>
              <w:rPr>
                <w:b w:val="0"/>
                <w:sz w:val="16"/>
              </w:rPr>
              <w:t>Handover test table, usability observations and questionnaire summary.</w:t>
            </w:r>
          </w:p>
        </w:tc>
      </w:tr>
    </w:tbl>
    <w:p/>
    <w:p>
      <w:pPr>
        <w:pStyle w:val="Heading1"/>
      </w:pPr>
      <w:r>
        <w:rPr>
          <w:rFonts w:ascii="Arial" w:hAnsi="Arial" w:eastAsia="Arial"/>
        </w:rPr>
        <w:t>8. Copy-Ready Report Summary</w:t>
      </w:r>
    </w:p>
    <w:p>
      <w:r>
        <w:rPr>
          <w:rFonts w:ascii="Arial" w:hAnsi="Arial" w:eastAsia="Arial"/>
        </w:rPr>
        <w:t>The evaluation of JumpStart AI Support focuses on the most important measures for a one-month capstone project. The RAG component will be evaluated using Recall at 5 and Precision at 5 to check whether the correct approved JumpStart knowledge chunks are retrieved. The generated answers will be evaluated using Faithfulness and Answer Relevancy to confirm that responses are supported by retrieved evidence and directly answer the customer question. Human handover will be evaluated using Handover Correctness, which checks whether explicit customer requests and AI-triggered escalation are handled at the correct time with the correct state transitions. User evaluation will be completed through a questionnaire and a small usability test using prepared customer, staff and administrator tasks. Average response time may be recorded as a practical observation, but it will not be treated as a primary research metric because the prototype runs locally and depends on external API and network conditions.</w:t>
      </w:r>
    </w:p>
    <w:p>
      <w:r>
        <w:rPr>
          <w:rFonts w:ascii="Arial" w:hAnsi="Arial" w:eastAsia="Arial"/>
        </w:rPr>
        <w:t>The human handover flow uses two routes. Explicit handover occurs when a customer clicks Talk to Human Staff or types a clear request for a person; Django validates the request and creates a support case immediately without RAG or Groq processing. AI-triggered handover occurs when the LangGraph workflow detects low confidence, repeated failure, a sensitive issue, missing approved evidence or a tool failure. In both cases, the system creates a support case, saves a summary and handover reason, pauses AI replies and moves the conversation to WAITING_FOR_STAFF. A staff member then accepts the case, changing the state to HUMAN_ACTIVE. Staff can continue the conversation, resolve the case or return it to AI. Resolution changes the state to RESOLVED and displays optional feedback, while return to AI changes the state from HUMAN_ACTIVE back to AI_ACTIVE.</w:t>
      </w:r>
    </w:p>
    <w:p>
      <w:pPr>
        <w:pStyle w:val="Heading1"/>
      </w:pPr>
      <w:r>
        <w:rPr>
          <w:rFonts w:ascii="Arial" w:hAnsi="Arial" w:eastAsia="Arial"/>
        </w:rPr>
        <w:t>9. Internal Project Alignment Notes</w:t>
      </w:r>
    </w:p>
    <w:p>
      <w:r>
        <w:rPr>
          <w:rFonts w:ascii="Arial" w:hAnsi="Arial" w:eastAsia="Arial"/>
        </w:rPr>
        <w:t>This document is aligned with the confirmed JumpStart design decisions: authenticated chatbot access, approved RAG retrieval, controlled Django tools, deterministic confidence bands, explicit customer handover, AI-triggered handover, staff acceptance, maximum three active cases per staff member, optional feedback after resolution and persistent states AI_ACTIVE, WAITING_FOR_STAFF, HUMAN_ACTIVE and RESOLVED.</w:t>
      </w:r>
    </w:p>
    <w:p>
      <w:pPr>
        <w:pStyle w:val="ListBullet"/>
        <w:spacing w:after="40"/>
      </w:pPr>
      <w:r>
        <w:rPr>
          <w:rFonts w:ascii="Arial" w:hAnsi="Arial" w:eastAsia="Arial"/>
        </w:rPr>
        <w:t>Use Recall at 5 and Precision at 5 for retrieval because they are simple, explainable and sufficient for a small prepared scenario set.</w:t>
      </w:r>
    </w:p>
    <w:p>
      <w:pPr>
        <w:pStyle w:val="ListBullet"/>
        <w:spacing w:after="40"/>
      </w:pPr>
      <w:r>
        <w:rPr>
          <w:rFonts w:ascii="Arial" w:hAnsi="Arial" w:eastAsia="Arial"/>
        </w:rPr>
        <w:t>Use Faithfulness and Answer Relevancy for generation because free-form chatbot wording should not be judged by Exact Match, BLEU, ROUGE or F1 as main metrics.</w:t>
      </w:r>
    </w:p>
    <w:p>
      <w:pPr>
        <w:pStyle w:val="ListBullet"/>
        <w:spacing w:after="40"/>
      </w:pPr>
      <w:r>
        <w:rPr>
          <w:rFonts w:ascii="Arial" w:hAnsi="Arial" w:eastAsia="Arial"/>
        </w:rPr>
        <w:t>Use Handover Correctness because the project is specifically about a hybrid AI-and-human customer-support system.</w:t>
      </w:r>
    </w:p>
    <w:p>
      <w:pPr>
        <w:pStyle w:val="ListBullet"/>
        <w:spacing w:after="40"/>
      </w:pPr>
      <w:r>
        <w:rPr>
          <w:rFonts w:ascii="Arial" w:hAnsi="Arial" w:eastAsia="Arial"/>
        </w:rPr>
        <w:t>Use Human Rating and usability observation because the research question asks whether the system improves the customer-support experience, not only whether the code works.</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Recommended capstone evaluation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JumpStart AI Support | Evaluation and Human Handover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C5F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6666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