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800" w:after="200"/>
        <w:jc w:val="center"/>
      </w:pPr>
      <w:r>
        <w:rPr>
          <w:rFonts w:ascii="Noto Sans SC" w:hAnsi="Noto Sans SC" w:eastAsia="Noto Sans SC"/>
          <w:b/>
          <w:color w:val="000000"/>
          <w:sz w:val="52"/>
        </w:rPr>
        <w:t>和氏璧杯设计作品 CAD 与模型详细说明书</w:t>
      </w:r>
    </w:p>
    <w:p>
      <w:pPr>
        <w:spacing w:after="360"/>
        <w:jc w:val="center"/>
      </w:pPr>
      <w:r>
        <w:rPr>
          <w:rFonts w:ascii="Noto Sans SC" w:hAnsi="Noto Sans SC" w:eastAsia="Noto Sans SC"/>
          <w:b w:val="0"/>
          <w:color w:val="20343A"/>
          <w:sz w:val="28"/>
        </w:rPr>
        <w:t>步步生典城市漫游章匣与解围六味邯郸机关礼盒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2788920" cy="2169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op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216916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  <w:drawing>
          <wp:inline xmlns:a="http://schemas.openxmlformats.org/drawingml/2006/main" xmlns:pic="http://schemas.openxmlformats.org/drawingml/2006/picture">
            <wp:extent cx="2788920" cy="2169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op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2169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152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1440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建模单位</w:t>
            </w:r>
          </w:p>
        </w:tc>
        <w:tc>
          <w:tcPr>
            <w:tcW w:type="dxa" w:w="3888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交付状态</w:t>
            </w:r>
          </w:p>
        </w:tc>
        <w:tc>
          <w:tcPr>
            <w:tcW w:type="dxa" w:w="1728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更新日期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1.1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mm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数字几何已验证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2026-10-03</w:t>
            </w:r>
          </w:p>
        </w:tc>
      </w:tr>
    </w:tbl>
    <w:p>
      <w:pPr>
        <w:spacing w:after="40"/>
      </w:pPr>
    </w:p>
    <w:p>
      <w:pPr>
        <w:spacing w:line="331" w:lineRule="auto" w:after="120"/>
      </w:pPr>
      <w:r>
        <w:rPr>
          <w:rFonts w:ascii="Noto Sans SC" w:hAnsi="Noto Sans SC" w:eastAsia="Noto Sans SC"/>
          <w:b w:val="0"/>
          <w:color w:val="000000"/>
          <w:sz w:val="21"/>
        </w:rPr>
        <w:t>本说明书面向评审、打样厂、三维建模人员和后续迭代者，用于解释两套设计的结构逻辑、尺寸参数、CAD 文件关系、打开方法、制造建议与验证边界。两套模型均已完成 FreeCAD 原生文件、STEP 交换文件和 STL 分件输出。</w:t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Noto Sans SC" w:hAnsi="Noto Sans SC" w:eastAsia="Noto Sans SC"/>
          <w:b/>
          <w:color w:val="000000"/>
          <w:sz w:val="32"/>
        </w:rPr>
        <w:t>阅读指南</w:t>
      </w:r>
    </w:p>
    <w:p>
      <w:pPr>
        <w:spacing w:line="331" w:lineRule="auto" w:after="120"/>
      </w:pPr>
      <w:r>
        <w:rPr>
          <w:rFonts w:ascii="Noto Sans SC" w:hAnsi="Noto Sans SC" w:eastAsia="Noto Sans SC"/>
          <w:b w:val="0"/>
          <w:color w:val="000000"/>
          <w:sz w:val="21"/>
        </w:rPr>
        <w:t>先阅读第 1 章了解交付结论和文件类型；评审或展示人员可重点阅读第 2、3 章；需要修改尺寸、打印或打样的人员应继续阅读第 4、5 章和附录。</w:t>
      </w: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目录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交付结论与文件类型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步步生典城市漫游章匣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解围六味邯郸机关礼盒概念提案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CAD 文件使用与参数修改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打印打样和装配建议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验证证据与未验证边界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文件索引和交付校验</w:t>
      </w:r>
    </w:p>
    <w:p>
      <w:pPr>
        <w:pStyle w:val="Heading1"/>
        <w:keepNext/>
        <w:spacing w:before="320" w:after="160"/>
      </w:pPr>
      <w:r>
        <w:rPr>
          <w:rFonts w:ascii="Noto Sans SC" w:hAnsi="Noto Sans SC" w:eastAsia="Noto Sans SC"/>
          <w:b/>
          <w:color w:val="000000"/>
          <w:sz w:val="32"/>
        </w:rPr>
        <w:t>1 交付结论与文件类型</w:t>
      </w:r>
    </w:p>
    <w:p>
      <w:pPr>
        <w:spacing w:line="331" w:lineRule="auto" w:after="120"/>
      </w:pPr>
      <w:r>
        <w:rPr>
          <w:rFonts w:ascii="Noto Sans SC" w:hAnsi="Noto Sans SC" w:eastAsia="Noto Sans SC"/>
          <w:b w:val="0"/>
          <w:color w:val="000000"/>
          <w:sz w:val="21"/>
        </w:rPr>
        <w:t>两套作品均已形成可编辑、可交换、可分件打印的数字模型。《步步生典》为 10 个命名实体的章匣系统；《解围》为 13 个命名实体的机关礼盒，并提供闭合、解锁、展开三种 STEP 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152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格式</w:t>
            </w:r>
          </w:p>
        </w:tc>
        <w:tc>
          <w:tcPr>
            <w:tcW w:type="dxa" w:w="3024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312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推荐软件</w:t>
            </w:r>
          </w:p>
        </w:tc>
        <w:tc>
          <w:tcPr>
            <w:tcW w:type="dxa" w:w="1152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修改能力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FCStd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保留命名对象和材料意图的原生 CAD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FreeCAD 1.1+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高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STEP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跨 CAD 软件交换及整体尺寸检查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SolidWorks、Fusion 360、Creo、Rhino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中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STL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3D 打印、快速样机和网格检查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Cura、PrusaSlicer、Bambu Studio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低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DXF SVG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包装刀模、裱纸辅助线和激光切割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AutoCAD、Illustrator、CorelDRAW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高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Python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按参数重建模型与导出文件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FreeCAD Python 控制台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高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SC" w:hAnsi="Noto Sans SC" w:eastAsia="Noto Sans SC"/>
          <w:b/>
          <w:color w:val="000000"/>
          <w:sz w:val="32"/>
        </w:rPr>
        <w:t>2 步步生典城市漫游章匣</w:t>
      </w: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2.1 设计定位</w:t>
      </w:r>
    </w:p>
    <w:p>
      <w:pPr>
        <w:spacing w:line="331" w:lineRule="auto" w:after="120"/>
      </w:pPr>
      <w:r>
        <w:rPr>
          <w:rFonts w:ascii="Noto Sans SC" w:hAnsi="Noto Sans SC" w:eastAsia="Noto Sans SC"/>
          <w:b w:val="0"/>
          <w:color w:val="000000"/>
          <w:sz w:val="21"/>
        </w:rPr>
        <w:t>该方案将邯郸成语文化转化为可携带的城市漫游工具。六枚印章与折叠路线图形成“抵达地点、理解故事、完成集章”的使用闭环；中秋与国庆作为旅行和赠礼场景，不取代成语文化主线。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409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op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0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Noto Sans SC" w:hAnsi="Noto Sans SC" w:eastAsia="Noto Sans SC"/>
          <w:b w:val="0"/>
          <w:color w:val="525C60"/>
          <w:sz w:val="18"/>
        </w:rPr>
        <w:t>图 1  章匣开启状态，可见六枚印章、印台盒和折叠地图</w:t>
      </w: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2.2 总体尺寸与核心参数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448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2448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4320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设计意图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闭合外形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165 × 120 × 30 mm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可单手携带，适合礼盒和旅行包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外壳壁厚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1.8 mm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小批量 ABS PC+ABS 或高强度打印的概念基线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章盘单侧间隙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0.35 mm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保留数字滑动间隙，实物需根据工艺重标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章盘展示行程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92 mm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抽出后六枚印章可完整识别和取用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单枚章柄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32 × 32 × 23.6 mm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兼顾握持、防滚和阵列布局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折叠地图代理件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155 × 110 × 1.2 mm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表示 480 × 330 mm 展开地图的收纳状态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2.3 零件构成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720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872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零件</w:t>
            </w:r>
          </w:p>
        </w:tc>
        <w:tc>
          <w:tcPr>
            <w:tcW w:type="dxa" w:w="792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3168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2304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建议工艺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保护外壳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容纳章盘和地图，提供运输保护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FDM 打印或小批量注塑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抽拉章盘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定位六枚印章和印台盒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FDM SLA 打印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成语印章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作为城市打卡交互载体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ABS 章柄加可更换橡胶章面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独立印台盒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隔离水性印泥，降低污染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标准印台加外嵌套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折叠路线图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路线、故事与集章位置的信息载体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FSC 纸折页及耐折处理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50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lod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Noto Sans SC" w:hAnsi="Noto Sans SC" w:eastAsia="Noto Sans SC"/>
          <w:b w:val="0"/>
          <w:color w:val="525C60"/>
          <w:sz w:val="18"/>
        </w:rPr>
        <w:t>图 2  步步生典爆炸结构图</w:t>
      </w: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2.4 装配与使用逻辑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将六枚章柄按 3 × 2 阵列放入章盘，章面朝下，触觉标记朝上。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印台盒独立放入预留区，避免与地图和章柄直接接触。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折叠地图收纳于外壳上层；使用时先取出地图，再抽出章盘。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抵达对应文化点位后阅读成语故事、完成盖章，最后将所有分件归位。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718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tho_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Noto Sans SC" w:hAnsi="Noto Sans SC" w:eastAsia="Noto Sans SC"/>
          <w:b w:val="0"/>
          <w:color w:val="525C60"/>
          <w:sz w:val="18"/>
        </w:rPr>
        <w:t>图 3  章盒顶视尺寸与布局参考</w:t>
      </w:r>
    </w:p>
    <w:p>
      <w:pPr>
        <w:pStyle w:val="Heading1"/>
        <w:keepNext/>
        <w:spacing w:before="320" w:after="160"/>
      </w:pPr>
      <w:r>
        <w:rPr>
          <w:rFonts w:ascii="Noto Sans SC" w:hAnsi="Noto Sans SC" w:eastAsia="Noto Sans SC"/>
          <w:b/>
          <w:color w:val="000000"/>
          <w:sz w:val="32"/>
        </w:rPr>
        <w:t>3 解围六味邯郸机关礼盒</w:t>
      </w: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3.1 设计定位与概念边界</w:t>
      </w:r>
    </w:p>
    <w:p>
      <w:pPr>
        <w:spacing w:line="331" w:lineRule="auto" w:after="120"/>
      </w:pPr>
      <w:r>
        <w:rPr>
          <w:rFonts w:ascii="Noto Sans SC" w:hAnsi="Noto Sans SC" w:eastAsia="Noto Sans SC"/>
          <w:b w:val="0"/>
          <w:color w:val="000000"/>
          <w:sz w:val="21"/>
        </w:rPr>
        <w:t>该方案以“围魏救赵”的行动次序为机关原型：使用者必须先侧向移动“魏”抽屉，使两枚锁钥片离开“赵”托盘槽位，才能抽出中央托盘。文化故事因此转化为可操作的开盒逻辑，而非表面图案。</w:t>
      </w:r>
    </w:p>
    <w:p>
      <w:pPr>
        <w:spacing w:line="331" w:lineRule="auto" w:after="120"/>
      </w:pPr>
      <w:r>
        <w:rPr>
          <w:rFonts w:ascii="Noto Sans SC" w:hAnsi="Noto Sans SC" w:eastAsia="Noto Sans SC"/>
          <w:b w:val="0"/>
          <w:color w:val="000000"/>
          <w:sz w:val="21"/>
        </w:rPr>
        <w:t>六个内装均为 68 × 62 × 44 mm 原创概念二次包装模块，分别对应鸡泽辣椒、魏县鸭梨、涉县核桃、武安小米、永年大蒜和大名小磨香油六类邯郸地域产品。模块不对应任何真实在售 SKU，未使用现售商品图、商标、条码、许可证或法定食品文案。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4094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clos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0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Noto Sans SC" w:hAnsi="Noto Sans SC" w:eastAsia="Noto Sans SC"/>
          <w:b w:val="0"/>
          <w:color w:val="525C60"/>
          <w:sz w:val="18"/>
        </w:rPr>
        <w:t>图 4  解围机关礼盒闭合状态</w:t>
      </w: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3.2 总体参数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592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2304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4320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设计意图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闭合外形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290 × 230 × 75 mm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容纳 6 件概念二次包装模块和两级抽拉机构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灰板基线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2.0 mm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小批量精装礼盒的概念材料厚度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包纸代理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0.18 mm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用于预估裱纸累积尺寸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数字单侧间隙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0.6 mm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为纸板滑动预留，实物需按打样复标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侧向解锁行程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42 mm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使锁钥片离开中央托盘槽位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中央展示行程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145 mm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展示六件内装和中心月璧元素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月璧窗口直径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108 mm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形成中秋视觉焦点并强化中央显现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3.3 零件构成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720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800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零件</w:t>
            </w:r>
          </w:p>
        </w:tc>
        <w:tc>
          <w:tcPr>
            <w:tcW w:type="dxa" w:w="792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3096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2304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材料意图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外套筒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形成封闭外观和月璧窗口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2 mm 灰板裱纸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魏侧抽屉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承载解锁动作和侧向信息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灰板精装盒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锁钥片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闭合时限位中央托盘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高韧纸板或 PP 复合片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赵中央托盘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承载内装与主展示动作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灰板托盘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内衬分格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定位六件内装并控制碰撞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EVA 植绒或折叠纸托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月璧饰环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强化中秋视觉中心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烫金纸卡或薄片</w:t>
            </w:r>
          </w:p>
        </w:tc>
      </w:tr>
      <w:tr>
        <w:tc>
          <w:tcPr>
            <w:tcW w:type="dxa" w:w="7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六味概念模块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地域品类二次包装与布局验证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68 × 62 × 44 mm 原创纸盒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3.4 三状态机关原理</w:t>
      </w:r>
    </w:p>
    <w:p>
      <w:pPr>
        <w:pStyle w:val="Heading3"/>
        <w:keepNext/>
        <w:spacing w:before="160" w:after="80"/>
      </w:pPr>
      <w:r>
        <w:rPr>
          <w:rFonts w:ascii="Noto Sans SC" w:hAnsi="Noto Sans SC" w:eastAsia="Noto Sans SC"/>
          <w:b/>
          <w:color w:val="000000"/>
          <w:sz w:val="22"/>
        </w:rPr>
        <w:t>状态一  闭合</w:t>
      </w:r>
    </w:p>
    <w:p>
      <w:pPr>
        <w:spacing w:line="331" w:lineRule="auto" w:after="120"/>
      </w:pPr>
      <w:r>
        <w:rPr>
          <w:rFonts w:ascii="Noto Sans SC" w:hAnsi="Noto Sans SC" w:eastAsia="Noto Sans SC"/>
          <w:b w:val="0"/>
          <w:color w:val="000000"/>
          <w:sz w:val="21"/>
        </w:rPr>
        <w:t>两枚锁钥片占据中央托盘槽位，中央托盘无法直接抽出。闭合包络为 290 × 230 × 75 mm。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4124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clos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Noto Sans SC" w:hAnsi="Noto Sans SC" w:eastAsia="Noto Sans SC"/>
          <w:b w:val="0"/>
          <w:color w:val="525C60"/>
          <w:sz w:val="18"/>
        </w:rPr>
        <w:t>图 5  闭合状态</w:t>
      </w:r>
    </w:p>
    <w:p>
      <w:pPr>
        <w:pStyle w:val="Heading3"/>
        <w:keepNext/>
        <w:spacing w:before="160" w:after="80"/>
      </w:pPr>
      <w:r>
        <w:rPr>
          <w:rFonts w:ascii="Noto Sans SC" w:hAnsi="Noto Sans SC" w:eastAsia="Noto Sans SC"/>
          <w:b/>
          <w:color w:val="000000"/>
          <w:sz w:val="22"/>
        </w:rPr>
        <w:t>状态二  解锁</w:t>
      </w:r>
    </w:p>
    <w:p>
      <w:pPr>
        <w:spacing w:line="331" w:lineRule="auto" w:after="120"/>
      </w:pPr>
      <w:r>
        <w:rPr>
          <w:rFonts w:ascii="Noto Sans SC" w:hAnsi="Noto Sans SC" w:eastAsia="Noto Sans SC"/>
          <w:b w:val="0"/>
          <w:color w:val="000000"/>
          <w:sz w:val="21"/>
        </w:rPr>
        <w:t>侧向抽屉向右移动 42 mm，锁钥片随抽屉移动并退出托盘槽位。模型记录的数字释放余量为 1.2 mm。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41249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unlock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Noto Sans SC" w:hAnsi="Noto Sans SC" w:eastAsia="Noto Sans SC"/>
          <w:b w:val="0"/>
          <w:color w:val="525C60"/>
          <w:sz w:val="18"/>
        </w:rPr>
        <w:t>图 6  侧向抽屉移动后的解锁状态</w:t>
      </w:r>
    </w:p>
    <w:p>
      <w:pPr>
        <w:pStyle w:val="Heading3"/>
        <w:keepNext/>
        <w:spacing w:before="160" w:after="80"/>
      </w:pPr>
      <w:r>
        <w:rPr>
          <w:rFonts w:ascii="Noto Sans SC" w:hAnsi="Noto Sans SC" w:eastAsia="Noto Sans SC"/>
          <w:b/>
          <w:color w:val="000000"/>
          <w:sz w:val="22"/>
        </w:rPr>
        <w:t>状态三  展示</w:t>
      </w:r>
    </w:p>
    <w:p>
      <w:pPr>
        <w:spacing w:line="331" w:lineRule="auto" w:after="120"/>
      </w:pPr>
      <w:r>
        <w:rPr>
          <w:rFonts w:ascii="Noto Sans SC" w:hAnsi="Noto Sans SC" w:eastAsia="Noto Sans SC"/>
          <w:b w:val="0"/>
          <w:color w:val="000000"/>
          <w:sz w:val="21"/>
        </w:rPr>
        <w:t>保持侧向抽屉在解锁位置，将中央托盘抽出 145 mm。展开状态包络为 330 × 360 × 75 mm，可完整显示六件内装。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41249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op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Noto Sans SC" w:hAnsi="Noto Sans SC" w:eastAsia="Noto Sans SC"/>
          <w:b w:val="0"/>
          <w:color w:val="525C60"/>
          <w:sz w:val="18"/>
        </w:rPr>
        <w:t>图 7  中央托盘抽出后的展示状态</w:t>
      </w: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3.5 刀模与图层规则</w:t>
      </w:r>
    </w:p>
    <w:p>
      <w:pPr>
        <w:spacing w:line="331" w:lineRule="auto" w:after="120"/>
      </w:pPr>
      <w:r>
        <w:rPr>
          <w:rFonts w:ascii="Noto Sans SC" w:hAnsi="Noto Sans SC" w:eastAsia="Noto Sans SC"/>
          <w:b w:val="0"/>
          <w:color w:val="000000"/>
          <w:sz w:val="21"/>
        </w:rPr>
        <w:t>刀模以毫米为单位，并提供 DXF 和 SVG 两种可编辑格式。每张图包含 10 × 10 mm 校准方框，打印或导入刀模软件后应先测量该方框，确认没有自动缩放。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440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图层</w:t>
            </w:r>
          </w:p>
        </w:tc>
        <w:tc>
          <w:tcPr>
            <w:tcW w:type="dxa" w:w="1584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颜色</w:t>
            </w:r>
          </w:p>
        </w:tc>
        <w:tc>
          <w:tcPr>
            <w:tcW w:type="dxa" w:w="2880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456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制版要求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CUT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红色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完全切断线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刀模或激光切割路径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CREASE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蓝色虚线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压痕或折叠线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不得与切线混用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GLUE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灰色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上胶或禁止上胶提示区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上机前按图纸备注复核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4094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eline_pre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0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Noto Sans SC" w:hAnsi="Noto Sans SC" w:eastAsia="Noto Sans SC"/>
          <w:b w:val="0"/>
          <w:color w:val="525C60"/>
          <w:sz w:val="18"/>
        </w:rPr>
        <w:t>图 8  刀模文件总览与校准标记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43738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lod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73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Noto Sans SC" w:hAnsi="Noto Sans SC" w:eastAsia="Noto Sans SC"/>
          <w:b w:val="0"/>
          <w:color w:val="525C60"/>
          <w:sz w:val="18"/>
        </w:rPr>
        <w:t>图 9  解围机关礼盒爆炸结构图</w:t>
      </w:r>
    </w:p>
    <w:p>
      <w:pPr>
        <w:pStyle w:val="Heading1"/>
        <w:keepNext/>
        <w:spacing w:before="320" w:after="160"/>
      </w:pPr>
      <w:r>
        <w:rPr>
          <w:rFonts w:ascii="Noto Sans SC" w:hAnsi="Noto Sans SC" w:eastAsia="Noto Sans SC"/>
          <w:b/>
          <w:color w:val="000000"/>
          <w:sz w:val="32"/>
        </w:rPr>
        <w:t>4 CAD 文件使用与参数修改</w:t>
      </w: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4.1 直接打开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在 FreeCAD 1.1 或更高版本中打开 FCStd 文件，在树状视图中查看各命名实体。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如使用 SolidWorks、Fusion 360、Creo 或 Rhino，导入 STEP 文件并保持单位为 mm。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打开 STL 时不要再次缩放；首次导入应对照本说明书中的包络尺寸。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DXF 导入后先检查 10 mm 校准框，再分配切线、压痕线和粘结区。</w:t>
      </w: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4.2 参数化重建</w:t>
      </w:r>
    </w:p>
    <w:p>
      <w:pPr>
        <w:spacing w:line="331" w:lineRule="auto" w:after="120"/>
      </w:pPr>
      <w:r>
        <w:rPr>
          <w:rFonts w:ascii="Noto Sans SC" w:hAnsi="Noto Sans SC" w:eastAsia="Noto Sans SC"/>
          <w:b w:val="0"/>
          <w:color w:val="000000"/>
          <w:sz w:val="21"/>
        </w:rPr>
        <w:t>源模型由 Python 脚本生成，便于修改尺寸并重复导出。《步步生典》使用 `bubushengdian_design/scripts/design_config.py` 和 `03_cad/build_product.py`；《解围》使用 `jiewei_giftbox_design/scripts/design_config.py`、`03_cad/build_giftbox.py` 与 `03_cad/build_dielines.py`。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16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修改项</w:t>
            </w:r>
          </w:p>
        </w:tc>
        <w:tc>
          <w:tcPr>
            <w:tcW w:type="dxa" w:w="2880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主要参数</w:t>
            </w:r>
          </w:p>
        </w:tc>
        <w:tc>
          <w:tcPr>
            <w:tcW w:type="dxa" w:w="4608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必须联动检查</w:t>
            </w:r>
          </w:p>
        </w:tc>
      </w:tr>
      <w:t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章匣外形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width depth height wall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章盘行程、地图折叠尺寸、内部布局</w:t>
            </w:r>
          </w:p>
        </w:tc>
      </w:tr>
      <w:t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印章规格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stamp width depth height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手指握持、分隔尺寸、章面制造</w:t>
            </w:r>
          </w:p>
        </w:tc>
      </w:tr>
      <w:t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礼盒外形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BOX width depth height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外套筒、两级抽屉、刀模纸张尺寸</w:t>
            </w:r>
          </w:p>
        </w:tc>
      </w:tr>
      <w:t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概念模块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PRODUCT_MODULE width depth height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内衬分格、托盘强度、整盒重量与操作力</w:t>
            </w:r>
          </w:p>
        </w:tc>
      </w:tr>
      <w:t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滑动间隙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clearance release margin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材料吸湿、裱纸、包边和粘合剂累积误差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4.3 重建后的必做检查</w:t>
      </w:r>
    </w:p>
    <w:p>
      <w:pPr>
        <w:pStyle w:val="ListBullet"/>
        <w:spacing w:line="300" w:lineRule="auto" w:after="60"/>
        <w:ind w:left="317" w:hanging="202"/>
      </w:pPr>
      <w:r>
        <w:rPr>
          <w:rFonts w:ascii="Noto Sans SC" w:hAnsi="Noto Sans SC" w:eastAsia="Noto Sans SC"/>
          <w:b w:val="0"/>
          <w:color w:val="000000"/>
          <w:sz w:val="21"/>
        </w:rPr>
        <w:t>FreeCAD 文档能够重新打开并完成 recompute，没有空 Shape 或无效实体。</w:t>
      </w:r>
    </w:p>
    <w:p>
      <w:pPr>
        <w:pStyle w:val="ListBullet"/>
        <w:spacing w:line="300" w:lineRule="auto" w:after="60"/>
        <w:ind w:left="317" w:hanging="202"/>
      </w:pPr>
      <w:r>
        <w:rPr>
          <w:rFonts w:ascii="Noto Sans SC" w:hAnsi="Noto Sans SC" w:eastAsia="Noto Sans SC"/>
          <w:b w:val="0"/>
          <w:color w:val="000000"/>
          <w:sz w:val="21"/>
        </w:rPr>
        <w:t>STEP 回读后，《步步生典》为 10 个实体，《解围》每个状态为 13 个实体。</w:t>
      </w:r>
    </w:p>
    <w:p>
      <w:pPr>
        <w:pStyle w:val="ListBullet"/>
        <w:spacing w:line="300" w:lineRule="auto" w:after="60"/>
        <w:ind w:left="317" w:hanging="202"/>
      </w:pPr>
      <w:r>
        <w:rPr>
          <w:rFonts w:ascii="Noto Sans SC" w:hAnsi="Noto Sans SC" w:eastAsia="Noto Sans SC"/>
          <w:b w:val="0"/>
          <w:color w:val="000000"/>
          <w:sz w:val="21"/>
        </w:rPr>
        <w:t>各 STL 文件具有非零包络、非零体积和有效网格，打印前再用切片软件检查自交、悬空和壁厚。</w:t>
      </w:r>
    </w:p>
    <w:p>
      <w:pPr>
        <w:pStyle w:val="ListBullet"/>
        <w:spacing w:line="300" w:lineRule="auto" w:after="60"/>
        <w:ind w:left="317" w:hanging="202"/>
      </w:pPr>
      <w:r>
        <w:rPr>
          <w:rFonts w:ascii="Noto Sans SC" w:hAnsi="Noto Sans SC" w:eastAsia="Noto Sans SC"/>
          <w:b w:val="0"/>
          <w:color w:val="000000"/>
          <w:sz w:val="21"/>
        </w:rPr>
        <w:t>刀模的单位为 mm，图层名和颜色未在软件转换过程中丢失。</w:t>
      </w:r>
    </w:p>
    <w:p>
      <w:pPr>
        <w:pStyle w:val="Heading1"/>
        <w:keepNext/>
        <w:spacing w:before="320" w:after="160"/>
      </w:pPr>
      <w:r>
        <w:rPr>
          <w:rFonts w:ascii="Noto Sans SC" w:hAnsi="Noto Sans SC" w:eastAsia="Noto Sans SC"/>
          <w:b/>
          <w:color w:val="000000"/>
          <w:sz w:val="32"/>
        </w:rPr>
        <w:t>5 打印打样和装配建议</w:t>
      </w: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5.1 步步生典快速样机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72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2592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建议值</w:t>
            </w:r>
          </w:p>
        </w:tc>
        <w:tc>
          <w:tcPr>
            <w:tcW w:type="dxa" w:w="4896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理由</w:t>
            </w:r>
          </w:p>
        </w:tc>
      </w:tr>
      <w:t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打印工艺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FDM 或 SLA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FDM 用于结构试装，SLA 用于章柄表面和精细展示</w:t>
            </w:r>
          </w:p>
        </w:tc>
      </w:tr>
      <w:t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层高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0.16-0.20 mm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在展示质量和打印时间之间取平衡</w:t>
            </w:r>
          </w:p>
        </w:tc>
      </w:tr>
      <w:t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壳体周壁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至少 4 道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增强抽拉口和边角耐久性</w:t>
            </w:r>
          </w:p>
        </w:tc>
      </w:tr>
      <w:t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章盘抽拉面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打印后打磨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降低层纹导致的滑动阻力</w:t>
            </w:r>
          </w:p>
        </w:tc>
      </w:tr>
      <w:t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印章面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可更换柔性材料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不建议用硬质树脂直接代替真实印面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5.2 解围礼盒纸样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先以 1:1 比例在普通卡纸上输出刀模，检查纸张尺寸和折叠顺序。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再使用 2 mm 灰板制作白样，暂不做全裱纸，测量侧向抽屉和中央托盘的摩擦。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验证锁钥片的插入、释放和回位，至少完成 30 次连续开合。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放入六件概念模块或等质量配重块，检查托盘下挠、单手操作力和抽出后的稳定性。</w:t>
      </w:r>
    </w:p>
    <w:p>
      <w:pPr>
        <w:pStyle w:val="ListNumber"/>
        <w:spacing w:line="300" w:lineRule="auto" w:after="80"/>
        <w:ind w:left="403" w:hanging="259"/>
      </w:pPr>
      <w:r>
        <w:rPr>
          <w:rFonts w:ascii="Noto Sans SC" w:hAnsi="Noto Sans SC" w:eastAsia="Noto Sans SC"/>
          <w:b w:val="0"/>
          <w:color w:val="000000"/>
          <w:sz w:val="21"/>
        </w:rPr>
        <w:t>确定间隙后再加入裱纸、包边和表面工艺，最后重做一次全过程尺寸验证。</w:t>
      </w: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5.3 共同验收项目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84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4176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验收内容</w:t>
            </w:r>
          </w:p>
        </w:tc>
        <w:tc>
          <w:tcPr>
            <w:tcW w:type="dxa" w:w="3744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建议判定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尺寸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外形、开口、行程、内装间隙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与数字模型比较并记录实测偏差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动作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抽拉、解锁、回位、防脱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无卡死、无误解锁、无部件脱落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强度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满载变形、边角、薄弱连接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使用过程中不影响操作和外观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耐久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连续开合、折页、章面拆装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实验次数和损伤位置必须留痕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运输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 m 跌落、振动和内装碰撞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没有实测前不得声称通过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SC" w:hAnsi="Noto Sans SC" w:eastAsia="Noto Sans SC"/>
          <w:b/>
          <w:color w:val="000000"/>
          <w:sz w:val="32"/>
        </w:rPr>
        <w:t>6 验证证据与未验证边界</w:t>
      </w: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6.1 已完成的数字验证</w:t>
      </w:r>
    </w:p>
    <w:p>
      <w:pPr>
        <w:pStyle w:val="ListBullet"/>
        <w:spacing w:line="300" w:lineRule="auto" w:after="60"/>
        <w:ind w:left="317" w:hanging="202"/>
      </w:pPr>
      <w:r>
        <w:rPr>
          <w:rFonts w:ascii="Noto Sans SC" w:hAnsi="Noto Sans SC" w:eastAsia="Noto Sans SC"/>
          <w:b w:val="0"/>
          <w:color w:val="000000"/>
          <w:sz w:val="21"/>
        </w:rPr>
        <w:t>《步步生典》FCStd 回读获得 10 个有效 Shape 对象；STEP 回读获得 10 个实体，包络为 165 × 120 × 30 mm。</w:t>
      </w:r>
    </w:p>
    <w:p>
      <w:pPr>
        <w:pStyle w:val="ListBullet"/>
        <w:spacing w:line="300" w:lineRule="auto" w:after="60"/>
        <w:ind w:left="317" w:hanging="202"/>
      </w:pPr>
      <w:r>
        <w:rPr>
          <w:rFonts w:ascii="Noto Sans SC" w:hAnsi="Noto Sans SC" w:eastAsia="Noto Sans SC"/>
          <w:b w:val="0"/>
          <w:color w:val="000000"/>
          <w:sz w:val="21"/>
        </w:rPr>
        <w:t>《解围》FCStd 回读获得 13 个有效 Shape 对象；闭合、解锁、展开 STEP 均回读为 13 个实体。</w:t>
      </w:r>
    </w:p>
    <w:p>
      <w:pPr>
        <w:pStyle w:val="ListBullet"/>
        <w:spacing w:line="300" w:lineRule="auto" w:after="60"/>
        <w:ind w:left="317" w:hanging="202"/>
      </w:pPr>
      <w:r>
        <w:rPr>
          <w:rFonts w:ascii="Noto Sans SC" w:hAnsi="Noto Sans SC" w:eastAsia="Noto Sans SC"/>
          <w:b w:val="0"/>
          <w:color w:val="000000"/>
          <w:sz w:val="21"/>
        </w:rPr>
        <w:t>《解围》三状态包络分别为 290 × 230 × 75 mm、330 × 230 × 75 mm 和 330 × 360 × 75 mm。</w:t>
      </w:r>
    </w:p>
    <w:p>
      <w:pPr>
        <w:pStyle w:val="ListBullet"/>
        <w:spacing w:line="300" w:lineRule="auto" w:after="60"/>
        <w:ind w:left="317" w:hanging="202"/>
      </w:pPr>
      <w:r>
        <w:rPr>
          <w:rFonts w:ascii="Noto Sans SC" w:hAnsi="Noto Sans SC" w:eastAsia="Noto Sans SC"/>
          <w:b w:val="0"/>
          <w:color w:val="000000"/>
          <w:sz w:val="21"/>
        </w:rPr>
        <w:t>四组刀模的 DXF 单位已设置为 mm，并含有 10 × 10 mm 校准图形。</w:t>
      </w:r>
    </w:p>
    <w:p>
      <w:pPr>
        <w:pStyle w:val="ListBullet"/>
        <w:spacing w:line="300" w:lineRule="auto" w:after="60"/>
        <w:ind w:left="317" w:hanging="202"/>
      </w:pPr>
      <w:r>
        <w:rPr>
          <w:rFonts w:ascii="Noto Sans SC" w:hAnsi="Noto Sans SC" w:eastAsia="Noto Sans SC"/>
          <w:b w:val="0"/>
          <w:color w:val="000000"/>
          <w:sz w:val="21"/>
        </w:rPr>
        <w:t>三个设计目录的自动测试合计 49 项，包括 CAD 报告、刀模、渲染、展板和审计契约。</w:t>
      </w: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6.2 不能由数字模型代替的验证</w:t>
      </w:r>
    </w:p>
    <w:p>
      <w:pPr>
        <w:spacing w:line="331" w:lineRule="auto" w:after="120"/>
      </w:pPr>
      <w:r>
        <w:rPr>
          <w:rFonts w:ascii="Noto Sans SC" w:hAnsi="Noto Sans SC" w:eastAsia="Noto Sans SC"/>
          <w:b w:val="0"/>
          <w:color w:val="000000"/>
          <w:sz w:val="21"/>
        </w:rPr>
        <w:t>数字模型可以证明尺寸、实体有效性、数字布局和文件可读性，不能证明真实材料下的摩擦、强度、耐久、运输和安全性。所以在没有实体样机和记录前，作品文案不应使用“已通过跌落”、“已批量生产”、“寿命已验证”或类似表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592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未验证项目</w:t>
            </w:r>
          </w:p>
        </w:tc>
        <w:tc>
          <w:tcPr>
            <w:tcW w:type="dxa" w:w="3168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3600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下一步方法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章盘 0.35 mm 间隙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打印偏差或表面粗糙导致卡滞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制作三组不同间隙试片并测力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印泥隔离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泄漏、染色和清洁困难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用真实印台和纸材做污染测试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礼盒 0.6 mm 间隙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吸湿、裱纸和包边后间隙不足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白样与裱纸样分别量测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锁钥片耐久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根部撕裂或折痕疲劳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至少 30 次开合并记录损伤</w:t>
            </w:r>
          </w:p>
        </w:tc>
      </w:tr>
      <w:t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满载托盘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下挠和操作力过大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按目标净含量配重后实测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6.3 参赛使用建议</w:t>
      </w:r>
    </w:p>
    <w:p>
      <w:pPr>
        <w:pStyle w:val="ListBullet"/>
        <w:spacing w:line="300" w:lineRule="auto" w:after="60"/>
        <w:ind w:left="317" w:hanging="202"/>
      </w:pPr>
      <w:r>
        <w:rPr>
          <w:rFonts w:ascii="Noto Sans SC" w:hAnsi="Noto Sans SC" w:eastAsia="Noto Sans SC"/>
          <w:b w:val="0"/>
          <w:color w:val="000000"/>
          <w:sz w:val="21"/>
        </w:rPr>
        <w:t>展板上可表述为“参数化 CAD 模型”、“三状态结构演示”、“已完成 STEP STL DXF 回读检查”。</w:t>
      </w:r>
    </w:p>
    <w:p>
      <w:pPr>
        <w:pStyle w:val="ListBullet"/>
        <w:spacing w:line="300" w:lineRule="auto" w:after="60"/>
        <w:ind w:left="317" w:hanging="202"/>
      </w:pPr>
      <w:r>
        <w:rPr>
          <w:rFonts w:ascii="Noto Sans SC" w:hAnsi="Noto Sans SC" w:eastAsia="Noto Sans SC"/>
          <w:b w:val="0"/>
          <w:color w:val="000000"/>
          <w:sz w:val="21"/>
        </w:rPr>
        <w:t>实体样机完成前，建议使用“概念打样建议”、“数字配合基线”，不使用“量产定型”。</w:t>
      </w:r>
    </w:p>
    <w:p>
      <w:pPr>
        <w:pStyle w:val="ListBullet"/>
        <w:spacing w:line="300" w:lineRule="auto" w:after="60"/>
        <w:ind w:left="317" w:hanging="202"/>
      </w:pPr>
      <w:r>
        <w:rPr>
          <w:rFonts w:ascii="Noto Sans SC" w:hAnsi="Noto Sans SC" w:eastAsia="Noto Sans SC"/>
          <w:b w:val="0"/>
          <w:color w:val="000000"/>
          <w:sz w:val="21"/>
        </w:rPr>
        <w:t>《解围》的六味内装应明确标注为原创概念二次包装，不将其表述为现售商品、已获授权联名或量产包装。</w:t>
      </w:r>
    </w:p>
    <w:p>
      <w:pPr>
        <w:pStyle w:val="ListBullet"/>
        <w:spacing w:line="300" w:lineRule="auto" w:after="60"/>
        <w:ind w:left="317" w:hanging="202"/>
      </w:pPr>
      <w:r>
        <w:rPr>
          <w:rFonts w:ascii="Noto Sans SC" w:hAnsi="Noto Sans SC" w:eastAsia="Noto Sans SC"/>
          <w:b w:val="0"/>
          <w:color w:val="000000"/>
          <w:sz w:val="21"/>
        </w:rPr>
        <w:t>如有实体白样，应在展板中单独附上实拍照片、尺寸记录和测试次数。</w:t>
      </w:r>
    </w:p>
    <w:p>
      <w:pPr>
        <w:pStyle w:val="Heading1"/>
        <w:keepNext/>
        <w:spacing w:before="320" w:after="160"/>
      </w:pPr>
      <w:r>
        <w:rPr>
          <w:rFonts w:ascii="Noto Sans SC" w:hAnsi="Noto Sans SC" w:eastAsia="Noto Sans SC"/>
          <w:b/>
          <w:color w:val="000000"/>
          <w:sz w:val="32"/>
        </w:rPr>
        <w:t>7 文件索引和交付校验</w:t>
      </w: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7.1 步步生典关键文件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744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5760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bubushengdian_stamp_kit.FCStd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FreeCAD 原生装配文档，含 10 个命名实体</w:t>
            </w:r>
          </w:p>
        </w:tc>
      </w:tr>
      <w:tr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bubushengdian_stamp_kit.step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通用 CAD 交换文件</w:t>
            </w:r>
          </w:p>
        </w:tc>
      </w:tr>
      <w:tr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meshes/*.stl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外壳、章盘、六枚印章、印台盒和地图代理件</w:t>
            </w:r>
          </w:p>
        </w:tc>
      </w:tr>
      <w:tr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build_product.py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参数化生成和导出脚本</w:t>
            </w:r>
          </w:p>
        </w:tc>
      </w:tr>
      <w:tr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cad_report.json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包络、体积、实体数、有效性和 SHA-256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7.2 解围关键文件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888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5616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jiewei_giftbox.FCStd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FreeCAD 原生文档，含 13 个命名实体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jiewei_giftbox_closed.step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机关闭合状态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jiewei_giftbox_unlocked.step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侧向抽屉移出 42 mm 的解锁状态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jiewei_giftbox_open.step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中央托盘再移出 145 mm 的展示状态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meshes/*.stl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外套筒、抽屉、锁钥片、托盘、内衬、月璧和六件概念二次包装模块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dielines/*.dxf *.svg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外套筒、侧抽屉、中央托盘和锁钥片刀模</w:t>
            </w:r>
          </w:p>
        </w:tc>
      </w:tr>
      <w:tr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build_giftbox.py build_dielines.py</w:t>
            </w:r>
          </w:p>
        </w:tc>
        <w:tc>
          <w:tcPr>
            <w:tcW w:type="dxa" w:w="56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模型和刀模的参数化生成脚本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7.3 交付包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456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交付包</w:t>
            </w:r>
          </w:p>
        </w:tc>
        <w:tc>
          <w:tcPr>
            <w:tcW w:type="dxa" w:w="4032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016"/>
            <w:shd w:fill="2034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校验位置</w:t>
            </w:r>
          </w:p>
        </w:tc>
      </w:tr>
      <w:t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01_bubushengdian_stamp_kit_cad_model.zip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FCStd STEP STL 渲染图 脚本 说明</w:t>
            </w:r>
          </w:p>
        </w:tc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SHA256SUMS.txt</w:t>
            </w:r>
          </w:p>
        </w:tc>
      </w:tr>
      <w:t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02_jiewei_giftbox_cad_model.zip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FCStd 三状态 STEP STL DXF SVG 渲染图 脚本 说明</w:t>
            </w:r>
          </w:p>
        </w:tc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1F2"/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SHA256SUMS.txt</w:t>
            </w:r>
          </w:p>
        </w:tc>
      </w:tr>
    </w:tbl>
    <w:p>
      <w:pPr>
        <w:spacing w:after="40"/>
      </w:pPr>
    </w:p>
    <w:p>
      <w:pPr>
        <w:spacing w:line="331" w:lineRule="auto" w:after="120"/>
      </w:pPr>
      <w:r>
        <w:rPr>
          <w:rFonts w:ascii="Noto Sans SC" w:hAnsi="Noto Sans SC" w:eastAsia="Noto Sans SC"/>
          <w:b w:val="0"/>
          <w:color w:val="000000"/>
          <w:sz w:val="21"/>
        </w:rPr>
        <w:t>本说明书与 codex/handan-double-festival-build 分支中的 CAD 交付保持同步。交付包更新后应重新生成 SHA256SUMS.txt，不应继续使用旧校验值。</w:t>
      </w:r>
    </w:p>
    <w:p>
      <w:pPr>
        <w:pStyle w:val="Heading2"/>
        <w:keepNext/>
        <w:spacing w:before="220" w:after="100"/>
      </w:pPr>
      <w:r>
        <w:rPr>
          <w:rFonts w:ascii="Noto Sans SC" w:hAnsi="Noto Sans SC" w:eastAsia="Noto Sans SC"/>
          <w:b/>
          <w:color w:val="000000"/>
          <w:sz w:val="25"/>
        </w:rPr>
        <w:t>7.4 最终验收清单</w:t>
      </w:r>
    </w:p>
    <w:p>
      <w:pPr>
        <w:pStyle w:val="ListBullet"/>
        <w:spacing w:line="300" w:lineRule="auto" w:after="60"/>
        <w:ind w:left="317" w:hanging="202"/>
      </w:pPr>
      <w:r>
        <w:rPr>
          <w:rFonts w:ascii="Noto Sans SC" w:hAnsi="Noto Sans SC" w:eastAsia="Noto Sans SC"/>
          <w:b w:val="0"/>
          <w:color w:val="000000"/>
          <w:sz w:val="21"/>
        </w:rPr>
        <w:t>能打开两个 FCStd 文件，命名对象数分别为 10 和 13。</w:t>
      </w:r>
    </w:p>
    <w:p>
      <w:pPr>
        <w:pStyle w:val="ListBullet"/>
        <w:spacing w:line="300" w:lineRule="auto" w:after="60"/>
        <w:ind w:left="317" w:hanging="202"/>
      </w:pPr>
      <w:r>
        <w:rPr>
          <w:rFonts w:ascii="Noto Sans SC" w:hAnsi="Noto Sans SC" w:eastAsia="Noto Sans SC"/>
          <w:b w:val="0"/>
          <w:color w:val="000000"/>
          <w:sz w:val="21"/>
        </w:rPr>
        <w:t>能导入四个 STEP 文件，尺寸与本说明书一致。</w:t>
      </w:r>
    </w:p>
    <w:p>
      <w:pPr>
        <w:pStyle w:val="ListBullet"/>
        <w:spacing w:line="300" w:lineRule="auto" w:after="60"/>
        <w:ind w:left="317" w:hanging="202"/>
      </w:pPr>
      <w:r>
        <w:rPr>
          <w:rFonts w:ascii="Noto Sans SC" w:hAnsi="Noto Sans SC" w:eastAsia="Noto Sans SC"/>
          <w:b w:val="0"/>
          <w:color w:val="000000"/>
          <w:sz w:val="21"/>
        </w:rPr>
        <w:t>能逐个导入 STL 分件，没有空文件和零尺寸网格。</w:t>
      </w:r>
    </w:p>
    <w:p>
      <w:pPr>
        <w:pStyle w:val="ListBullet"/>
        <w:spacing w:line="300" w:lineRule="auto" w:after="60"/>
        <w:ind w:left="317" w:hanging="202"/>
      </w:pPr>
      <w:r>
        <w:rPr>
          <w:rFonts w:ascii="Noto Sans SC" w:hAnsi="Noto Sans SC" w:eastAsia="Noto Sans SC"/>
          <w:b w:val="0"/>
          <w:color w:val="000000"/>
          <w:sz w:val="21"/>
        </w:rPr>
        <w:t>DXF 的 10 mm 校准框实测为 10 mm，切线和压痕线可区分。</w:t>
      </w:r>
    </w:p>
    <w:p>
      <w:pPr>
        <w:pStyle w:val="ListBullet"/>
        <w:spacing w:line="300" w:lineRule="auto" w:after="60"/>
        <w:ind w:left="317" w:hanging="202"/>
      </w:pPr>
      <w:r>
        <w:rPr>
          <w:rFonts w:ascii="Noto Sans SC" w:hAnsi="Noto Sans SC" w:eastAsia="Noto Sans SC"/>
          <w:b w:val="0"/>
          <w:color w:val="000000"/>
          <w:sz w:val="21"/>
        </w:rPr>
        <w:t>解压两个 ZIP 时无 CRC 错误，SHA-256 与 SHA256SUMS.txt 一致。</w:t>
      </w:r>
    </w:p>
    <w:p>
      <w:pPr>
        <w:pStyle w:val="ListBullet"/>
        <w:spacing w:line="300" w:lineRule="auto" w:after="60"/>
        <w:ind w:left="317" w:hanging="202"/>
      </w:pPr>
      <w:r>
        <w:rPr>
          <w:rFonts w:ascii="Noto Sans SC" w:hAnsi="Noto Sans SC" w:eastAsia="Noto Sans SC"/>
          <w:b w:val="0"/>
          <w:color w:val="000000"/>
          <w:sz w:val="21"/>
        </w:rPr>
        <w:t>所有关于实体样机、概念产品、品牌授权和量产性能的表述与真实证据一致。</w:t>
      </w:r>
    </w:p>
    <w:p>
      <w:pPr>
        <w:spacing w:line="331" w:lineRule="auto" w:after="120"/>
      </w:pPr>
      <w:r>
        <w:rPr>
          <w:rFonts w:ascii="Noto Sans SC" w:hAnsi="Noto Sans SC" w:eastAsia="Noto Sans SC"/>
          <w:b/>
          <w:color w:val="000000"/>
          <w:sz w:val="21"/>
        </w:rPr>
        <w:t>结论：</w:t>
      </w:r>
      <w:r>
        <w:rPr>
          <w:rFonts w:ascii="Noto Sans SC" w:hAnsi="Noto Sans SC" w:eastAsia="Noto Sans SC"/>
          <w:b w:val="0"/>
          <w:color w:val="000000"/>
          <w:sz w:val="21"/>
        </w:rPr>
        <w:t>两套方案已达到数字 CAD 交付和概念打样的要求。《步步生典》可直接进入外壳与章盘快速打印；《解围》可直接进入 1:1 纸板白样。经实体样机完成间隙、承重、耐久和运输验证后，才能升级为生产定型文件。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SC" w:hAnsi="Noto Sans SC" w:eastAsia="Noto Sans SC"/>
        <w:b w:val="0"/>
        <w:color w:val="606A6D"/>
        <w:sz w:val="18"/>
      </w:rPr>
      <w:t xml:space="preserve">工程说明书  ·  </w:t>
    </w:r>
    <w:r>
      <w:rPr>
        <w:rFonts w:ascii="Noto Sans SC" w:hAnsi="Noto Sans SC" w:eastAsia="Noto Sans SC"/>
        <w:b w:val="0"/>
        <w:color w:val="606A6D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" w:hAnsi="Noto Sans SC" w:eastAsia="Noto Sans SC"/>
        <w:b w:val="0"/>
        <w:color w:val="606A6D"/>
        <w:sz w:val="17"/>
      </w:rPr>
      <w:t>和氏璧杯设计作品  CAD 与模型详细说明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SC" w:hAnsi="Noto Sans SC" w:eastAsia="Noto Sans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和氏璧杯设计作品 CAD 与模型详细说明书</dc:title>
  <dc:subject>步步生典与解围六味邯郸方案的工程说明</dc:subject>
  <dc:creator>项目设计组</dc:creator>
  <cp:keywords>CAD, FreeCAD, STEP, STL, DXF, 包装设计, 邯郸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