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 xml:space="preserve">170412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  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 xml:space="preserve">蒋兴涛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>、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 xml:space="preserve">周冰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 xml:space="preserve">2022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 xml:space="preserve">12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 xml:space="preserve">**项目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21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26.25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0.9694396551724138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1.077155172413793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1.1848706896551724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0.9694396551724138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1.077155172413793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1.1848706896551724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Xh4tUx0CAAB+BAAADgAAAGRycy9lMm9Eb2MueG1srVS9btsw EN4L9B0I7rX8myaG5Qwy3KVoAyR9AJqiJAL8A0lb9t69e8eiL1EEzdM0RR+jR8qU3WTJ0EU88o7f 3ffdUYvrvRRox6zjWuV4NBhixBTVJVd1jj/drd9cYuQ8USURWrEcH5jD18vXrxatmbOxbrQomUUA oty8NTluvDfzLHO0YZK4gTZMgbPSVhIPW1tnpSUtoEuRjYfDi6zVtjRWU+YcnK46Jz4i2pcA6qri lK003UqmfIdqmSAeKLmGG4eXsdqqYtR/rCrHPBI5BqY+fiEJ2JvwzZYLMq8tMQ2nxxLIS0p4wkkS riBpD7UinqCt5c+gJKdWO135AdUy64hERYDFaPhEm9uGGBa5gNTO9KK7/wdLP+xuLOJljiczjBSR 0PFf9/e/P395/P71z8OPx5/fEHhApta4OUTfmht73DkwA+d9ZWVYgQ3aR2kPvbRs7xGFw6vLi9EM MlBwjd9eTaPy2eku3Tr/jumIQ3bvne8aUyaLNMmie5VMQ3w4DrmDiVqY59lsglGT4+k09kPqHbvT McKfiptOAiNIf3ILdR4GMGOMoNY+MvnTaiJcH5f4JHdauzCYtiQJJE2+tJ7HPMtHhXasKzZwjFX3 vAHsXDinBS/XXIjA19l6UwiLdgRGvyjW66I4kv4nTKgQrHS41qUJJ1nodtffYG10eYAx2RrL6wbe 0CgiBQ+MZSzp+ITC3J/vI9Lpt7H8C1BLAwQKAAAAAACHTuJAAAAAAAAAAAAAAAAABgAAAF9yZWxz L1BLAwQUAAAACACHTuJAihRmPNEAAACUAQAACwAAAF9yZWxzLy5yZWxzpZDBasMwDIbvg72D0X1x msMYo04vo9Br6R7A2IpjGltGMtn69vMOg2X0tqN+oe8T//7wmRa1IkukbGDX9aAwO/IxBwPvl+PT CyipNnu7UEYDNxQ4jI8P+zMutrYjmWMR1ShZDMy1lletxc2YrHRUMLfNRJxsbSMHXay72oB66Ptn zb8ZMG6Y6uQN8MkPoC630sx/2Ck6JqGpdo6SpmmK7h5VB7Zlju7INuEbuUazHLAa8CwaB2pZ134E fV+/+6fe00c+47rVfoeM649Xb7ocvwBQSwMEFAAAAAgAh07iQH7m5SD3AAAA4QEAABMAAABbQ29u dGVudF9UeXBlc10ueG1slZFBTsMwEEX3SNzB8hYlTrtACCXpgrRLQKgcYGRPEotkbHlMaG+Pk7Yb RJFY2jP/vye73BzGQUwY2Dqq5CovpEDSzljqKvm+32UPUnAEMjA4wkoekeWmvr0p90ePLFKauJJ9 jP5RKdY9jsC580hp0rowQkzH0CkP+gM6VOuiuFfaUUSKWZw7ZF022MLnEMX2kK5PJgEHluLptDiz KgneD1ZDTKZqIvODkp0JeUouO9xbz3dJQ6pfCfPkOuCce0lPE6xB8QohPsOYNJQJrIz7ooBT/nfJ bDly5trWasybwE2KveF0sbrWjmvXOP3f8u2SunSr5YPqb1BLAQIUABQAAAAIAIdO4kB+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F51uCLVAAAAAwEA AA8AAAAAAAAAAQAgAAAAIgAAAGRycy9kb3ducmV2LnhtbFBLAQIUABQAAAAIAIdO4kBeHi1THQIA AH4EAAAOAAAAAAAAAAEAIAAAACQBAABkcnMvZTJvRG9jLnhtbFBLBQYAAAAABgAGAFkBAACzBQAA AAA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KjLBVh4CAAB+BAAADgAAAGRycy9lMm9Eb2MueG1srVS9btsw EN4L9B0I7rVsxU5jw3IGGe5StAGSPgBNURYB/oGkLXvv3r1j0ZcoguZpmqKP0SNlym6yZOgiHnnH 7+777qj59V4KtGPWca0KPBoMMWKK6oqrTYE/3a3eXGHkPFEVEVqxAh+Yw9eL16/mrZmxXDdaVMwi AFFu1poCN96bWZY52jBJ3EAbpsBZayuJh63dZJUlLaBLkeXD4WXWalsZqylzDk6XnRMfEe1LAHVd c8qWmm4lU75DtUwQD5Rcw43Di1htXTPqP9a1Yx6JAgNTH7+QBOx1+GaLOZltLDENp8cSyEtKeMJJ Eq4gaQ+1JJ6greXPoCSnVjtd+wHVMuuIREWAxWj4RJvbhhgWuYDUzvSiu/8HSz/sbiziVYHzKUaK SOj4r/v735+/PH7/+ufhx+PPbwg8IFNr3Ayib82NPe4cmIHzvrYyrMAG7aO0h15atveIwuH06nI0 mWBEwZW/nY6j8tnpLt06/47piEN2753vGlMlizTJonuVTEN8OA65g4lamOfJ5AKjpsDjceyH1Dt2 p2OEPxU3vgiMIP3JLdR5GMDkGEGtfWTyp9VEuD4u8UnutHZhMG1JEkiafGk9j3mWjwrtWFds4Bir 7nkD2LlwTgterbgQga+zm3UpLNoRGP2yXK3K8kj6nzChQrDS4VqXJpxkodtdf4O11tUBxmRrLN80 8IZGESl4YCxjSccnFOb+fB+RTr+NxV9QSwMECgAAAAAAh07iQAAAAAAAAAAAAAAAAAYAAABfcmVs cy9QSwMEFAAAAAgAh07iQIoUZjzRAAAAlAEAAAsAAABfcmVscy8ucmVsc6WQwWrDMAyG74O9g9F9 cZrDGKNOL6PQa+kewNiKYxpbRjLZ+vbzDoNl9LajfqHvE//+8JkWtSJLpGxg1/WgMDvyMQcD75fj 0wsoqTZ7u1BGAzcUOIyPD/szLra2I5ljEdUoWQzMtZZXrcXNmKx0VDC3zUScbG0jB12su9qAeuj7 Z82/GTBumOrkDfDJD6Aut9LMf9gpOiahqXaOkqZpiu4eVQe2ZY7uyDbhG7lGsxywGvAsGgdqWdd+ BH1fv/un3tNHPuO61X6HjOuPV2+6HL8AUEsDBBQAAAAIAIdO4kB+5uUg9wAAAOEBAAATAAAAW0Nv bnRlbnRfVHlwZXNdLnhtbJWRQU7DMBBF90jcwfIWJU67QAgl6YK0S0CoHGBkTxKLZGx5TGhvj5O2 G0SRWNoz/78nu9wcxkFMGNg6quQqL6RA0s5Y6ir5vt9lD1JwBDIwOMJKHpHlpr69KfdHjyxSmriS fYz+USnWPY7AufNIadK6MEJMx9ApD/oDOlTrorhX2lFEilmcO2RdNtjC5xDF9pCuTyYBB5bi6bQ4 syoJ3g9WQ0ymaiLzg5KdCXlKLjvcW893SUOqXwnz5DrgnHtJTxOsQfEKIT7DmDSUCayM+6KAU/53 yWw5cuba1mrMm8BNir3hdLG61o5r1zj93/Ltkrp0q+WD6m9QSwECFAAUAAAACACHTuJAfublIPcA AADhAQAAEwAAAAAAAAABACAAAACMBAAAW0NvbnRlbnRfVHlwZXNdLnhtbFBLAQIUAAoAAAAAAIdO 4kAAAAAAAAAAAAAAAAAGAAAAAAAAAAAAEAAAAG4DAABfcmVscy9QSwECFAAUAAAACACHTuJAihRm PNEAAACUAQAACwAAAAAAAAABACAAAACSAwAAX3JlbHMvLnJlbHNQSwECFAAKAAAAAACHTuJAAAAA AAAAAAAAAAAABAAAAAAAAAAAABAAAAAAAAAAZHJzL1BLAQIUABQAAAAIAIdO4kBedbgi1QAAAAMB AAAPAAAAAAAAAAEAIAAAACIAAABkcnMvZG93bnJldi54bWxQSwECFAAUAAAACACHTuJAKjLBVh4C AAB+BAAADgAAAAAAAAABACAAAAAkAQAAZHJzL2Uyb0RvYy54bWxQSwUGAAAAAAYABgBZAQAAtAUA AAAA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CqMxIsFwIAAH4EAAAOAAAAZHJzL2Uyb0RvYy54bWytVM1uEzEQviPx DpbvZPMHJVE2PSQKFwSVWh7A8XqzlmyPZTvZ5M6dO0fES6AKnoYiHqNjb3aTtgd64LIee8bfzPfN eGeXe63ITjgvweR00OtTIgyHQppNTj/drF69pcQHZgqmwIicHoSnl/OXL2a1nYohVKAK4QiCGD+t bU6rEOw0yzyvhGa+B1YYdJbgNAu4dZuscKxGdK2yYb//JqvBFdYBF97j6bJx0iOiew4glKXkYgl8 q4UJDaoTigWk5CtpPZ2nastS8PCxLL0IROUUmYb0xSRor+M3m8/YdOOYrSQ/lsCeU8IjTppJg0k7 qCULjGydfAKlJXfgoQw9DjpriCRFkMWg/0ib64pZkbig1N52ovv/B8s/7K4ckUVOxyiJYRo7/vv2 9s/nL3ffv/799ePu5zeCHpSptn6K0df2yh13Hs3IeV86HVdkQ/ZJ2kMnrdgHwvFwcjHuTzADR9fw YtJAZqe7fOvDOwEJh+3e+9A0pmgtVrUW35vWtCzE45g7mqTGeX49GlFSIZ1x6oeGnbiBFBFOxY1H kRGmP7mVOQ9rYLDWLrL1t6tNcF1ckggBW3e7NmFIvJXkHzFP8nEFXjTFRo6p6o43gp0L50HJYiWV iny926wXypEdw9FfLFarxeJI+kGYMjHYQLzWpIknWex2099oraE44JhsrZObCt/QICFFD45lKun4 hOLcn+8T0um3Mb8H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gQQAAFtDb250ZW50X1R5cGVzXS54bWxQSwECFAAKAAAAAACHTuJAAAAAAAAAAAAA AAAABgAAAAAAAAAAABAAAABjAwAAX3JlbHMvUEsBAhQAFAAAAAgAh07iQIoUZjzRAAAAlAEAAAsA AAAAAAAAAQAgAAAAhwMAAF9yZWxzLy5yZWxzUEsBAhQACgAAAAAAh07iQAAAAAAAAAAAAAAAAAQA AAAAAAAAAAAQAAAAAAAAAGRycy9QSwECFAAUAAAACACHTuJA4YsJE9EAAAADAQAADwAAAAAAAAAB ACAAAAAiAAAAZHJzL2Rvd25yZXYueG1sUEsBAhQAFAAAAAgAh07iQKozEiwXAgAAfgQAAA4AAAAA AAAAAQAgAAAAIAEAAGRycy9lMm9Eb2MueG1sUEsFBgAAAAAGAAYAWQEAAKkFAAAAAA=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CZC8KKGwIAAH4EAAAOAAAAZHJzL2Uyb0RvYy54bWytVL1u2zAQ3gv0 HQjuteSfNrVhOYMMdynaAEkfgKYoiwD/QNKWvXfv3rHoSxRB8zRNkcfIkTJlN1kydBGPvON39313 1PxyLwXaMeu4VgUeDnKMmKK64mpT4C83qzfvMXKeqIoIrViBD8zhy8XrV/PWzNhIN1pUzCIAUW7W mgI33ptZljnaMEncQBumwFlrK4mHrd1klSUtoEuRjfL8XdZqWxmrKXMOTpedEx8R7UsAdV1zypaa biVTvkO1TBAPlFzDjcOLWG1dM+o/17VjHokCA1Mfv5AE7HX4Zos5mW0sMQ2nxxLIS0p4wkkSriBp D7UknqCt5c+gJKdWO137AdUy64hERYDFMH+izXVDDItcQGpnetHd/4Oln3ZXFvGqwGOQRBEJHf9z e/v367f7n98f7n7d//6BwAMytcbNIPraXNnjzoEZOO9rK8MKbNA+SnvopWV7jygcTi8m+RQyUHCN LqaTCJmd7tKt8x+Yjjhk99H5rjFVskiTLLpXyTTEh+OQO5iohXl+Ox5j1BR4Mon9kHrHbnSM8Kfi JuPACNKf3EKdh3UwUGsfmfxpNRGuj0t8kjutXRgQT5JA0uRL63nMs3xUaMe6YgPHWHXPG8DOhXNa 8GrFhQh8nd2sS2HRjsDol+VqVZZH0v+ECRWClQ7XujThJAvd7vobrLWuDjAmW2P5poE3NIxIwQNj GUs6PqEw9+f7iHT6bSwe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CZC8KK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 AQAADwAAAGRycy9kb3ducmV2LnhtbE2PwU7DMBBE70j9B2sr9UadAqlQiNMDpVIPSIiCxHUbb5OA vY5sp03/HucEl5FGs5p5W25Ga8SZfOgcK1gtMxDEtdMdNwo+P3a3jyBCRNZoHJOCKwXYVLObEgvt LvxO50NsRCrhUKCCNsa+kDLULVkMS9cTp+zkvMWYrG+k9nhJ5dbIuyxbS4sdp4UWe3puqf45DFbB dmt319PLMJLx3/j61t03w/5LqcV8lT2BiDTGv2OY8BM6VInp6AbWQZjJi5g0/TOFef4A4qggX4Os SvkfvvoFUEsDBBQAAAAIAIdO4kDYZglItAEAAF8DAAAOAAAAZHJzL2Uyb0RvYy54bWytU0tu2zAQ 3RfoHQjua1kOEiSC5SxkOJugCZD2ADRFSQT4wwxt2acpkF0P0eMUvUaHlOu06SaLbKj58c28N+Ly 9mAN2ytA7V3Ny9mcM+Wkb7Xra/71y+bTNWcYhWuF8U7V/KiQ364+fliOoVILP3jTKmAE4rAaQ82H GENVFCgHZQXOfFCOkp0HKyK50BctiJHQrSkW8/lVMXpoA3ipECm6npL8hAhvAfRdp6Vae7mzysUJ FZQRkSjhoAPyVZ6265SMD12HKjJTc2Ia80lNyN6ms1gtRdWDCIOWpxHEW0Z4xckK7ajpGWotomA7 0P9BWS3Bo+/iTHpbTESyIsSinL/S5mkQQWUuJDWGs+j4frDy8/4RmG5rflFy5oSljf/69v3nj2dG AVJnDFhR0VN4hJOHZCaqhw5s+hIJdsiKHs+KqkNkkoI311fl5SVnklKLm0WZBS9e7gbAeKe8Zcmo OdC+soxif4+R+lHpn5LUCr3R7UYbkx3ot40Bthe026bZbJomDUxX/ikzLhU7n65N6RQpEq+JSbK2 vj2SDrsAuh9okEw915DuGfP0j6TF/u1npJd3sfoN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xsbC kNQAAAAEAQAADwAAAAAAAAABACAAAAAiAAAAZHJzL2Rvd25yZXYueG1sUEsBAhQAFAAAAAgAh07i QNhmCUi0AQAAXwMAAA4AAAAAAAAAAQAgAAAAIwEAAGRycy9lMm9Eb2MueG1sUEsFBgAAAAAGAAYA WQEAAEkFAAAAAA==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 AQAADwAAAGRycy9kb3ducmV2LnhtbE2PT0vDQBDF74LfYRnBi7Sbqg0SMyki9iTFWku8TrPTJDY7 G7LbP357t170MvB4j/d+k89OtlMHHnzrBGEyTkCxVM60UiOsP+ajB1A+kBjqnDDCN3uYFZcXOWXG HeWdD6tQq1giPiOEJoQ+09pXDVvyY9ezRG/rBkshyqHWZqBjLLedvk2SVFtqJS401PNzw9VutbcI 6bZ8rb8Wdvkkn+X8rZTd4mb5gnh9NUkeQQU+hb8wnPEjOhSRaeP2YrzqEOIj4feeven0DtQG4T4F XeT6P3vxA1BLAwQUAAAACACHTuJAASDT/RwCAAB+BAAADgAAAGRycy9lMm9Eb2MueG1srVSxbtsw EN0L9B8I7o1sNw4Sw3IGG+5StAGSfgBNURYBkkeQtGXv3bt3LPoTRdB+TVL0M3qkTNlNlgxdxCPf 6d29x5Om1zutyFY4L8GUdHg2oEQYDpU065J+ulu+uaTEB2YqpsCIku6Fp9ez16+mrZ2IETSgKuEI khg/aW1JmxDspCg8b4Rm/gysMAjW4DQLuHXronKsRXatitFgcFG04CrrgAvv8XTRgfTA6F5CCHUt uVgA32hhQsfqhGIBJflGWk9nqdu6Fjx8rGsvAlElRaUhPbEIxqv4LGZTNlk7ZhvJDy2wl7TwRJNm 0mDRnmrBAiMbJ59RackdeKjDGQdddEKSI6hiOHjizW3DrEha0Gpve9P9/6PlH7Y3jsiqpOfnlBim 8cYf7u9/f/7y+P3rn18/Hn9+I4igTa31E8y+tTfusPMYRs272um4ohqyS9bue2vFLhCOh1eXF8Px mBKO0OhqNEzOF8d3+caHdwISD9u+96G7mCpHrMkR35kcWhbicawdQ9LiPI/HbylpUM443YeGrbiD lBGOzSGI/Fj+CCtzmoY0I0qw1z4z43m1ia7Py3oynNcuDactW4JFM5bX05xn9bgCL7pmo8bUda8b yU6N86BktZRKRb3erVdz5ciW4ejP58vlfH4Q/U+aMjHZQHytKxNPinjb3f3GaAXVHsdkY51cN/gN DRNTRHAsU0uHTyjO/ek+MR1/G7O/UEsDBAoAAAAAAIdO4kAAAAAAAAAAAAAAAAAGAAAAX3JlbHMv UEsDBBQAAAAIAIdO4kCKFGY80QAAAJQBAAALAAAAX3JlbHMvLnJlbHOlkMFqwzAMhu+DvYPRfXGa wxijTi+j0GvpHsDYimMaW0Yy2fr28w6DZfS2o36h7xP//vCZFrUiS6RsYNf1oDA78jEHA++X49ML KKk2e7tQRgM3FDiMjw/7My62tiOZYxHVKFkMzLWWV63FzZisdFQwt81EnGxtIwddrLvagHro+2fN vxkwbpjq5A3wyQ+gLrfSzH/YKTomoal2jpKmaYruHlUHtmWO7sg24Ru5RrMcsBrwLBoHalnXfgR9 X7/7p97TRz7jutV+h4zrj1dvuhy/AFBLAwQUAAAACACHTuJAfublIPcAAADhAQAAEwAAAFtDb250 ZW50X1R5cGVzXS54bWyVkUFOwzAQRfdI3MHyFiVOu0AIJemCtEtAqBxgZE8Si2RseUxob4+TthtE kVjaM/+/J7vcHMZBTBjYOqrkKi+kQNLOWOoq+b7fZQ9ScAQyMDjCSh6R5aa+vSn3R48sUpq4kn2M /lEp1j2OwLnzSGnSujBCTMfQKQ/6AzpU66K4V9pRRIpZnDtkXTbYwucQxfaQrk8mAQeW4um0OLMq Cd4PVkNMpmoi84OSnQl5Si473FvPd0lDql8J8+Q64Jx7SU8TrEHxCiE+w5g0lAmsjPuigFP+d8ls OXLm2tZqzJvATYq94XSxutaOa9c4/d/y7ZK6dKvlg+pvUEsBAhQAFAAAAAgAh07iQH7m5SD3AAAA 4QEAABMAAAAAAAAAAQAgAAAAigQAAFtDb250ZW50X1R5cGVzXS54bWxQSwECFAAKAAAAAACHTuJA AAAAAAAAAAAAAAAABgAAAAAAAAAAABAAAABsAwAAX3JlbHMvUEsBAhQAFAAAAAgAh07iQIoUZjzR AAAAlAEAAAsAAAAAAAAAAQAgAAAAkAMAAF9yZWxzLy5yZWxzUEsBAhQACgAAAAAAh07iQAAAAAAA AAAAAAAAAAQAAAAAAAAAAAAQAAAAAAAAAGRycy9QSwECFAAUAAAACACHTuJAHPJ46tUAAAADAQAA DwAAAAAAAAABACAAAAAiAAAAZHJzL2Rvd25yZXYueG1sUEsBAhQAFAAAAAgAh07iQAEg0/0cAgAA fgQAAA4AAAAAAAAAAQAgAAAAJAEAAGRycy9lMm9Eb2MueG1sUEsFBgAAAAAGAAYAWQEAALIFAAAA AA== 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 AQAADwAAAGRycy9kb3ducmV2LnhtbE2PwU7DMBBE70j8g7VI3KjTVo1QiNMDpRIHJESLxHUbb5NA vI5sp03/nu0JjrMzmnlbrifXqxOF2Hk2MJ9loIhrbztuDHzutw+PoGJCtth7JgMXirCubm9KLKw/ 8weddqlRUsKxQANtSkOhdaxbchhnfiAW7+iDwyQyNNoGPEu56/Uiy3LtsGNZaHGg55bqn93oDGw2 bns5vowT9eEb3967ZTO+fhlzfzfPnkAlmtJfGK74gg6VMB38yDaq3sBCcnKVf67mapmDOhhY5aCr Uv+Hr34BUEsDBBQAAAAIAIdO4kC0L8JoswEAAF8DAAAOAAAAZHJzL2Uyb0RvYy54bWytU82O0zAQ viPxDpbvNGlAQKOme0hVLghWWngA13ESS/7TjNu0T4PEjYfgcRCvwdgpXdi97GEvzvz5m/m+idc3 J2vYUQFq7xq+XJScKSd9p93Q8K9fdq/ec4ZRuE4Y71TDzwr5zebli/UUalX50ZtOASMQh/UUGj7G GOqiQDkqK3Dhg3KU7D1YEcmFoehATIRuTVGV5dti8tAF8FIhUnQ7J/kFEZ4C6PteS7X18mCVizMq KCMiUcJRB+SbPG3fKxk/9z2qyEzDiWnMJzUhe5/OYrMW9QAijFpeRhBPGeEBJyu0o6ZXqK2Igh1A P4KyWoJH38eF9LaYiWRFiMWyfKDN3SiCylxIagxX0fH5YOWn4y0w3TX8dcWZE5Y2/vvbj18/vzMK kDpTwJqK7sItXDwkM1E99WDTl0iwU1b0fFVUnSKTFFy9e1OuSGtJqWpVLbPgxf3dABg/KG9ZMhoO tK8sozh+xEj9qPRvSWqF3uhup43JDgz71gA7Ctpt2+52bZsGpiv/lRmXip1P1+Z0ihSJ18wkWXvf nUmHQwA9jDTIMiOlDOmeMS//SFrsv35Gun8Xmz9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AdW+oB 1AAAAAQBAAAPAAAAAAAAAAEAIAAAACIAAABkcnMvZG93bnJldi54bWxQSwECFAAUAAAACACHTuJA tC/CaLMBAABfAwAADgAAAAAAAAABACAAAAAjAQAAZHJzL2Uyb0RvYy54bWxQSwUGAAAAAAYABgBZ AQAASAUAAAAA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 AQAADwAAAGRycy9kb3ducmV2LnhtbE2PS2vDMBCE74X8B7GBXkoiJc2juJZDCIQeS932vrE2tom0 Mpacx7+v0kt7WRhmmPk231ydFWfqQ+tZw2yqQBBX3rRca/j63E9eQISIbNB6Jg03CrApRg85ZsZf +IPOZaxFKuGQoYYmxi6TMlQNOQxT3xEn7+h7hzHJvpamx0sqd1bOlVpJhy2nhQY72jVUncrBafiO R1nut2v19h7QDbf5zj4tS60fxzP1CiLSNf6F4Y6f0KFITAc/sAnCakiPxN9795bPCxAHDYsVyCKX /9mLH1BLAwQUAAAACACHTuJAGvBdNhoCAAB+BAAADgAAAGRycy9lMm9Eb2MueG1srVTNjtMwEL4j 8Q6W7zRpuwu0arqHVOWCYKVdHsB1nMSS/2S7TXvnzp0j4iXQin0aFvEYjJ06LbuXPXCJx/4m38z3 jZPF1V4KtGPWca0KPB7lGDFFdcVVU+BPt+tXbzFynqiKCK1YgQ/M4avlyxeLzszZRLdaVMwiIFFu 3pkCt96beZY52jJJ3EgbpgCstZXEw9Y2WWVJB+xSZJM8f5112lbGasqcg9NVD+Ijo30Ooa5rTtlK 061kyveslgniQZJruXF4Gbuta0b9x7p2zCNRYFDq4xOKQLwJz2y5IPPGEtNyemyBPKeFR5ok4QqK DlQr4gnaWv6ESnJqtdO1H1Ets15IdARUjPNH3ty0xLCoBax2ZjDd/T9a+mF3bRGvCjyFuSsiYeK/ 7u5+f/7y8P3rn/sfDz+/IUDAps64OWTfmGt73DkIg+Z9bWVYQQ3aR2sPg7Vs7xGFw9mbi3wGplOA JrPJODqfnd6lW+ffMR15yO698/1gqhSRNkV0r1JoiA/HoXYIUQf3+XI6xagt8MVlnIfUO3arY4Y/ NQcg8EP5EyzUeVpPA70OmQlPq4l0Q17Sk+C09mkgPFkCRROW1vOcJ/Wo0I71zQaNsetBN5CdG+e0 4NWaCxH0OttsSmHRjsDVL8v1uiyPov9JEyokKx1e68uEkyxMu59viDa6OsA12RrLmxa+oXFkCghc y9jS8RMK9/58H5lOv43lX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A363UnSAAAAAwEAAA8AAAAA AAAAAQAgAAAAIgAAAGRycy9kb3ducmV2LnhtbFBLAQIUABQAAAAIAIdO4kAa8F02GgIAAH4EAAAO AAAAAAAAAAEAIAAAACEBAABkcnMvZTJvRG9jLnhtbFBLBQYAAAAABgAGAFkBAACtBQAAAAA= 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mjl2oR8CAAB+BAAADgAAAGRycy9lMm9Eb2MueG1srVS9btsw EN4L9B0I7rVsx04Tw3IGG+5StAGSPgBNURIB/oGkJXvv3r1j0ZcoguZpmqKPkSNlyk6yZOgiHnnH 7+777qj51U4K1DDruFY5Hg2GGDFFdcFVleMvt+t3Fxg5T1RBhFYsx3vm8NXi7Zt5a2ZsrGstCmYR gCg3a02Oa+/NLMscrZkkbqANU+AstZXEw9ZWWWFJC+hSZOPh8DxrtS2M1ZQ5B6erzokPiPY1gLos OWUrTbeSKd+hWiaIB0qu5sbhRay2LBn1n8vSMY9EjoGpj19IAvYmfLPFnMwqS0zN6aEE8poSnnGS hCtI2kOtiCdoa/kLKMmp1U6XfkC1zDoiURFgMRo+0+amJoZFLiC1M73o7v/B0k/NtUW8yPHZGUaK SOj4n7u7v1+/Pfz8/u/+18PvHwg8IFNr3Ayib8y1PewcmIHzrrQyrMAG7aK0+15atvOIwuHlxflo OsWIgmv8/nISlc+Od+nW+Q9MRxzSfHS+a0yRLFIni+5UMg3x4TjkDiZqYZ6nU+BR53gyif2QumG3 Okb4Y3GTyAjSH91CnYYBzBgjqLWPTP60mgjXxyU+yZ3WLgymLUkCSZMvracxL/JRoR0DMeBe4Ngb kTccngrntODFmgsR+DpbbZbCoobA6C+X6/VyGdoIV56ECRWClQ7XOnc4yUK3u/4Ga6OLPYzJ1lhe 1fCGRhEpeGAsI+bhCYW5P91HpONvY/EIUEsDBAoAAAAAAIdO4kAAAAAAAAAAAAAAAAAGAAAAX3Jl bHMvUEsDBBQAAAAIAIdO4kCKFGY80QAAAJQBAAALAAAAX3JlbHMvLnJlbHOlkMFqwzAMhu+DvYPR fXGawxijTi+j0GvpHsDYimMaW0Yy2fr28w6DZfS2o36h7xP//vCZFrUiS6RsYNf1oDA78jEHA++X 49MLKKk2e7tQRgM3FDiMjw/7My62tiOZYxHVKFkMzLWWV63FzZisdFQwt81EnGxtIwddrLvagHro +2fNvxkwbpjq5A3wyQ+gLrfSzH/YKTomoal2jpKmaYruHlUHtmWO7sg24Ru5RrMcsBrwLBoHalnX fgR9X7/7p97TRz7jutV+h4zrj1dvuhy/AFBLAwQUAAAACACHTuJAfublIPcAAADhAQAAEwAAAFtD b250ZW50X1R5cGVzXS54bWyVkUFOwzAQRfdI3MHyFiVOu0AIJemCtEtAqBxgZE8Si2RseUxob4+T thtEkVjaM/+/J7vcHMZBTBjYOqrkKi+kQNLOWOoq+b7fZQ9ScAQyMDjCSh6R5aa+vSn3R48sUpq4 kn2M/lEp1j2OwLnzSGnSujBCTMfQKQ/6AzpU66K4V9pRRIpZnDtkXTbYwucQxfaQrk8mAQeW4um0 OLMqCd4PVkNMpmoi84OSnQl5Si473FvPd0lDql8J8+Q64Jx7SU8TrEHxCiE+w5g0lAmsjPuigFP+ d8lsOXLm2tZqzJvATYq94XSxutaOa9c4/d/y7ZK6dKvlg+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XnW4ItUAAAAD AQAADwAAAAAAAAABACAAAAAiAAAAZHJzL2Rvd25yZXYueG1sUEsBAhQAFAAAAAgAh07iQJo5dqEf AgAAfgQAAA4AAAAAAAAAAQAgAAAAJAEAAGRycy9lMm9Eb2MueG1sUEsFBgAAAAAGAAYAWQEAALUF AAAAAA=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KuG/4B0CAAB+BAAADgAAAGRycy9lMm9Eb2MueG1srVS9btsw EN4L9B0I7rVsx04Tw3IGGe5StAGSPgBNURIB/oGkLXvv3r1j0ZcoguZpmqKPkSNlyk6yZOgiHnmf vrvv40nzq50UaMus41rleDQYYsQU1SVXdY6/3K7eXWDkPFElEVqxHO+Zw1eLt2/mrZmxsW60KJlF QKLcrDU5brw3syxztGGSuIE2TEGy0lYSD1tbZ6UlLbBLkY2Hw/Os1bY0VlPmHJwuuyQ+MNrXEOqq 4pQtNd1IpnzHapkgHiS5hhuHF7HbqmLUf64qxzwSOQalPj6hCMTr8MwWczKrLTENp4cWyGtaeKZJ Eq6gaE+1JJ6gjeUvqCSnVjtd+QHVMuuEREdAxWj4zJubhhgWtYDVzvSmu/9HSz9try3iZY4nI4wU kXDjf+7u/n799vDz+7/7Xw+/fyDIgE2tcTNA35hre9g5CIPmXWVlWEEN2kVr9721bOcRhcPLi/PR dIoRhdT4/eUkOp8d36Ub5z8wHXnI9qPz3cWUKSJNiuhOpdAQH45D7RCiFuZ5Oj3DqAE5k3gfUm/Z rY4If2xuchYUQfljWqhTGNCMMYJee2TKp9VEuh6X9KR0WjsYTFuyBIqmXFpPMS/qUaEd65oNGmPX vW4gOzXOacHLFRci6HW2XhfCoi2B0S+K1aooDqKfwIQKYKXDa12ZcJKF2+7uN0RrXe5hTDbG8rqB bygORMTAWMaWDp9QmPvTfWQ6/jYWj1BLAwQKAAAAAACHTuJAAAAAAAAAAAAAAAAABgAAAF9yZWxz L1BLAwQUAAAACACHTuJAihRmPNEAAACUAQAACwAAAF9yZWxzLy5yZWxzpZDBasMwDIbvg72D0X1x msMYo04vo9Br6R7A2IpjGltGMtn69vMOg2X0tqN+oe8T//7wmRa1IkukbGDX9aAwO/IxBwPvl+PT CyipNnu7UEYDNxQ4jI8P+zMutrYjmWMR1ShZDMy1lletxc2YrHRUMLfNRJxsbSMHXay72oB66Ptn zb8ZMG6Y6uQN8MkPoC630sx/2Ck6JqGpdo6SpmmK7h5VB7Zlju7INuEbuUazHLAa8CwaB2pZ134E fV+/+6fe00c+47rVfoeM649Xb7ocvwBQSwMEFAAAAAgAh07iQH7m5SD3AAAA4QEAABMAAABbQ29u dGVudF9UeXBlc10ueG1slZFBTsMwEEX3SNzB8hYlTrtACCXpgrRLQKgcYGRPEotkbHlMaG+Pk7Yb RJFY2jP/vye73BzGQUwY2Dqq5CovpEDSzljqKvm+32UPUnAEMjA4wkoekeWmvr0p90ePLFKauJJ9 jP5RKdY9jsC580hp0rowQkzH0CkP+gM6VOuiuFfaUUSKWZw7ZF022MLnEMX2kK5PJgEHluLptDiz KgneD1ZDTKZqIvODkp0JeUouO9xbz3dJQ6pfCfPkOuCce0lPE6xB8QohPsOYNJQJrIz7ooBT/nfJ bDly5trWasybwE2KveF0sbrWjmvXOP3f8u2SunSr5YPqb1BLAQIUABQAAAAIAIdO4kB+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F51uCLVAAAAAwEA AA8AAAAAAAAAAQAgAAAAIgAAAGRycy9kb3ducmV2LnhtbFBLAQIUABQAAAAIAIdO4kAq4b/gHQIA AH4EAAAOAAAAAAAAAAEAIAAAACQBAABkcnMvZTJvRG9jLnhtbFBLBQYAAAAABgAGAFkBAACzBQAA AAA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DezICfGwIAAH4EAAAOAAAAZHJzL2Uyb0RvYy54bWytVL1u2zAQ3gv0 HQjutfyjNrVhOYMNdynaAEkfgKYoiwD/QNKWvXfv3rHoSxRB8zRNkcfIkRJlN1kydBGPvON39313 1PzyIAXaM+u4VgUeDYYYMUV1ydW2wF9u1m/eY+Q8USURWrECH5nDl4vXr+aNmbGxrrUomUUAotys MQWuvTezLHO0ZpK4gTZMgbPSVhIPW7vNSksaQJciGw+H77JG29JYTZlzcLpqnbhDtC8B1FXFKVtp upNM+RbVMkE8UHI1Nw4vYrVVxaj/XFWOeSQKDEx9/EISsDfhmy3mZLa1xNScdiWQl5TwhJMkXEHS HmpFPEE7y59BSU6tdrryA6pl1hKJigCL0fCJNtc1MSxyAamd6UV3/w+WftpfWcTLAk9yjBSR0PE/ t7d/v367//n94e7X/e8fCDwgU2PcDKKvzZXtdg7MwPlQWRlWYIMOUdpjLy07eEThcHqRD6cgOgXX +GKaR+Wz0126c/4D0xGH7D863zamTBapk0UPKpmG+HAccgcTNTDPbycTjOoC53nsh9R7dqNjhD8V l08CI0h/cgt1HtbCQK19ZPKn1US4Pi7xSe60tmFAPEkCSZMvrecxz/JRoR1riw0cY9U9bwA7F85p wcs1FyLwdXa7WQqL9gRGf7lcr5fLjvQ/YUKFYKXDtTZNOMlCt9v+BmujyyOMyc5Yvq3hDY0iUvDA WMaSuicU5v58H5FOv43FI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DezICf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BdLJl4GwIAAH4EAAAOAAAAZHJzL2Uyb0RvYy54bWytVL1u2zAQ3gv0 HQjuteSfJrVhOYMMdynaAEkfgKYoiwD/QNKWvXfv3rHoSxRB+zRN0cfIkTJlJ1kydBGPvON39313 1PxqLwXaMeu4VgUeDnKMmKK64mpT4M+3qzfvMHKeqIoIrViBD8zhq8XrV/PWzNhIN1pUzCIAUW7W mgI33ptZljnaMEncQBumwFlrK4mHrd1klSUtoEuRjfL8Imu1rYzVlDkHp8vOiY+I9iWAuq45ZUtN t5Ip36FaJogHSq7hxuFFrLauGfWf6toxj0SBgamPX0gC9jp8s8WczDaWmIbTYwnkJSU84SQJV5C0 h1oST9DW8mdQklOrna79gGqZdUSiIsBimD/R5qYhhkUuILUzveju/8HSj7tri3hV4PEFRopI6Pif u7u/X77e//j27/fP+1/fEXhApta4GUTfmGt73DkwA+d9bWVYgQ3aR2kPvbRs7xGFw+nlJJ+C6BRc o8vpJCqfne7SrfPvmY44ZPfB+a4xVbJIkyy6V8k0xIfjkDuYqIV5fjseY9QUeDKJ/ZB6x251jPCn 4ibjwAjSn9xCnYd1MFBrH5n8aTURro9LfJI7rV0YEE+SQNLkS+t5zLN8VGjHumIDx1h1zxvAzoVz WvBqxYUIfJ3drEth0Y7A6JflalWWR9KPwoQKwUqHa12acJKFbnf9DdZaVwcYk62xfNPAGxpGpOCB sYwlHZ9QmPvzfUQ6/TYWD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BdLJl4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  <w:t xml:space="preserve">0.9694396551724138</w:t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  <w:t xml:space="preserve">1.1848706896551724</w:t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</w:t>
        <w:t xml:space="preserve">1.077155172413793</w:t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 xml:space="preserve">**需求规格说明书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 AQAADwAAAGRycy9kb3ducmV2LnhtbE2PQU/CQBCF7yb+h82YeDGwBQ3U0i2HRrwYQ0ATr0N3bIvd 2bq7FPj3Ll70MsnLe3nvm3x5Mp0YyPnWsoLJOAFBXFndcq3g/W01SkH4gKyxs0wKzuRhWVxf5Zhp e+QNDdtQi1jCPkMFTQh9JqWvGjLox7Ynjt6ndQZDlK6W2uExlptOTpNkJg22HBca7KlsqPraHowC m347Lku9/jivnl722E/vhtdnpW5vJskCRKBT+AvDBT+iQxGZdvbA2otOQXwk/N6Ll97PQewUPD6A LHL5n734AVBLAwQUAAAACACHTuJA0JNSyBsCAAB/BAAADgAAAGRycy9lMm9Eb2MueG1srVTNbhMx EL4j8Q6W72ST/kRNlE2FiMoFQaWWB3C83qwl22PZTja5c+fOEfESqIKnoYjHYOyNN2l76aGKtB77 m/1mvs+zmV1utSIb4bwEU9LRYEiJMBwqaVYl/Xx79eaCEh+YqZgCI0q6E55ezl+/mrV2Kk6gAVUJ R5DE+GlrS9qEYKdF4XkjNPMDsMIgWIPTLODWrYrKsRbZtSpOhsNx0YKrrAMuvMfTRQfSPaN7DiHU teRiAXythQkdqxOKBZTkG2k9nadu61rw8KmuvQhElRSVhvTEIhgv47OYz9h05ZhtJN+3wJ7TwiNN mkmDRXuqBQuMrJ18QqUld+ChDgMOuuiEJEdQxWj4yJubhlmRtKDV3vam+5ej5R83147IqqRnY0oM 03jjf+7u/n75ev/j27/fP+9/fSeIoE2t9VPMvrHXbr/zGEbN29rpuKIask3W7nprxTYQjoej0Xh8 NjmnhCN2PhlPkvXF4WW+9uG9gETENh986G6myhFrcsS3JoeWhXgci8eQtFjo4hSFNCWdnKYL0bAR t5AywqE7BJEfyx9gZY7TOhrstc/MeF5touvzsp4M57VLw3HLnmDRjOX1OOdJPa7Ai67ZqDF13etG smPjPChZXUmlol7vVst3ypENw9lfvI2/vegHacrEZAPxta5MPCnidXcXHKMlVDuck7V1ctXgRzRK TBHBuUwt7b+hOPjH+8R0+N+Y/w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DChUlZ1QAAAAMBAAAP AAAAAAAAAAEAIAAAACIAAABkcnMvZG93bnJldi54bWxQSwECFAAUAAAACACHTuJA0JNSyBsCAAB/ BAAADgAAAAAAAAABACAAAAAkAQAAZHJzL2Uyb0RvYy54bWxQSwUGAAAAAAYABgBZAQAAsQUAAAAA 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 AQAADwAAAGRycy9kb3ducmV2LnhtbE2PwU7DMBBE70j8g7VIXFDrpCBo0zg9FHFDAgqV4LaNt0nU eJ3abl3+HpcLXEZazWrmTbk4mV4cyfnOsoJ8nIEgrq3uuFHw8f40moLwAVljb5kUfJOHRXV5UWKh beQ3Oq5CI1II+wIVtCEMhZS+bsmgH9uBOHlb6wyGdLpGaocxhZteTrLsXhrsODW0ONCypXq3OpjU +xXz/c3uZT0dHiM5en6Vn9uo1PVVns1BBDqFv2c44yd0qBLTxh5Ye9ErSEPCr569h8kMxEbBXX4L sirlf/jqB1BLAwQUAAAACACHTuJAkL2KndEBAACdAwAADgAAAGRycy9lMm9Eb2MueG1srVPNjtMw EL4j8Q6W7zRppHbZqOkKqBYhIUBaeADXcRJL/tPYbdIXgDfgxIU7z9XnYOwkXXb3sgcUKRnPjL+Z 75vJ5mbQihwFeGlNRZeLnBJhuK2laSv67evtq9eU+MBMzZQ1oqIn4enN9uWLTe9KUdjOqloAQRDj y95VtAvBlVnmeSc08wvrhMFgY0GzgEdosxpYj+haZUWer7PeQu3AcuE9endjkE6I8BxA2zSSi53l By1MGFFBKBaQku+k83Sbum0awcPnpvEiEFVRZBrSG4ugvY/vbLthZQvMdZJPLbDntPCIk2bSYNEL 1I4FRg4gn0BpycF624QFtzobiSRFkMUyf6TNXcecSFxQau8uovv/B8s/Hb8AkXVF11eUGKZx4uef P86//px/fyfoQ4F650vMu3OYGYa3dsC1mf0enZH30ICOX2REMI7yni7yiiEQHi/l11fXyxUlHGPF uihWqwiT3d924MN7YTWJRkUBx5dUZcePPoypc0os5q2S9a1UKh2g3b9TQI4MR717E58J/UGaMjHZ 2HhtRIyeLHIcuUQrDPthIr639Ql5qw8GVY8bNBswG/vZODiQbYd9J3USJE4tEZw2LK7Fv+dU+P6v 2v4FUEsDBAoAAAAAAIdO4kAAAAAAAAAAAAAAAAAGAAAAX3JlbHMvUEsDBBQAAAAIAIdO4kCKFGY8 0QAAAJQBAAALAAAAX3JlbHMvLnJlbHOlkMFqwzAMhu+DvYPRfXGawxijTi+j0GvpHsDYimMaW0Yy 2fr28w6DZfS2o36h7xP//vCZFrUiS6RsYNf1oDA78jEHA++X49MLKKk2e7tQRgM3FDiMjw/7My62 tiOZYxHVKFkMzLWWV63FzZisdFQwt81EnGxtIwddrLvagHro+2fNvxkwbpjq5A3wyQ+gLrfSzH/Y KTomoal2jpKmaYruHlUHtmWO7sg24Ru5RrMcsBrwLBoHalnXfgR9X7/7p97TRz7jutV+h4zrj1dv uhy/AFBLAwQUAAAACACHTuJAfublIPcAAADhAQAAEwAAAFtDb250ZW50X1R5cGVzXS54bWyVkUFO wzAQRfdI3MHyFiVOu0AIJemCtEtAqBxgZE8Si2RseUxob4+TthtEkVjaM/+/J7vcHMZBTBjYOqrk Ki+kQNLOWOoq+b7fZQ9ScAQyMDjCSh6R5aa+vSn3R48sUpq4kn2M/lEp1j2OwLnzSGnSujBCTMfQ KQ/6AzpU66K4V9pRRIpZnDtkXTbYwucQxfaQrk8mAQeW4um0OLMqCd4PVkNMpmoi84OSnQl5Si47 3FvPd0lDql8J8+Q64Jx7SU8TrEHxCiE+w5g0lAmsjPuigFP+d8lsOXLm2tZqzJvATYq94XSxutaO a9c4/d/y7ZK6dKvlg+pvUEsBAhQAFAAAAAgAh07iQH7m5SD3AAAA4QEAABMAAAAAAAAAAQAgAAAA PwQAAFtDb250ZW50X1R5cGVzXS54bWxQSwECFAAKAAAAAACHTuJAAAAAAAAAAAAAAAAABgAAAAAA AAAAABAAAAAhAwAAX3JlbHMvUEsBAhQAFAAAAAgAh07iQIoUZjzRAAAAlAEAAAsAAAAAAAAAAQAg AAAARQMAAF9yZWxzLy5yZWxzUEsBAhQACgAAAAAAh07iQAAAAAAAAAAAAAAAAAQAAAAAAAAAAAAQ AAAAAAAAAGRycy9QSwECFAAUAAAACACHTuJADJCUYNUAAAAEAQAADwAAAAAAAAABACAAAAAiAAAA ZHJzL2Rvd25yZXYueG1sUEsBAhQAFAAAAAgAh07iQJC9ip3RAQAAnQMAAA4AAAAAAAAAAQAgAAAA JAEAAGRycy9lMm9Eb2MueG1sUEsFBgAAAAAGAAYAWQEAAGcFAAAAAA== 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 AQAADwAAAGRycy9kb3ducmV2LnhtbE2PQU/CQBCF7yb+h82YeDGwBQ3U0i2HRrwYQ0ATr0N3bIvd 2bq7FPj3Ll70MsnLe3nvm3x5Mp0YyPnWsoLJOAFBXFndcq3g/W01SkH4gKyxs0wKzuRhWVxf5Zhp e+QNDdtQi1jCPkMFTQh9JqWvGjLox7Ynjt6ndQZDlK6W2uExlptOTpNkJg22HBca7KlsqPraHowC m347Lku9/jivnl722E/vhtdnpW5vJskCRKBT+AvDBT+iQxGZdvbA2otOQXwk/N6Ll97PQewUPD6A LHL5n734AVBLAwQUAAAACACHTuJAORKTRxsCAAB/BAAADgAAAGRycy9lMm9Eb2MueG1srVTBbhMx EL0j8Q+W72STloQmyqZCROWCoFLLBzheb9aS7bFsJ5vcuXPniPgJVMHXUMRnMPbGm9BeekCR1mO/ 2Tfznmczv9xpRbbCeQmmpKPBkBJhOFTSrEv68fbqxQUlPjBTMQVGlHQvPL1cPH82b+1MnEEDqhKO IInxs9aWtAnBzorC80Zo5gdghUGwBqdZwK1bF5VjLbJrVZwNh5OiBVdZB1x4j6fLDqQHRvcUQqhr ycUS+EYLEzpWJxQLKMk30nq6SN3WteDhQ117EYgqKSoN6YlFMF7FZ7GYs9naMdtIfmiBPaWFB5o0 kwaL9lRLFhjZOPmISkvuwEMdBhx00QlJjqCK0fCBNzcNsyJpQau97U33/4+Wv99eOyKrko5fUWKY xhv/dXf3+9Pn+29f/vz8fv/jK0EEbWqtn2H2jb12h53HMGre1U7HFdWQXbJ231srdoFwPByNJpOX 0zElHLHxdDJN1hfHl/nGh7cCEhHbvvOhu5kqR6zJEd+ZHFoW4nEsHkPSYqGL8wklTUmn5+lCNGzF LaSMcOwOQeTH8kdYmdO0jgZ77TMznleb6Pq8rCfDee3ScNyyJ1g0Y3k9zXlUjyvwoms2akxd97qR 7NQ4D0pWV1KpqNe79eqNcmTLcPaXr+PvIPqfNGVisoH4WlcmnhTxursLjtEKqj3OycY6uW7wIxol pojgXKaWDt9QHPzTfWI6/m8s/gJ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DChUlZ1QAAAAMBAAAP AAAAAAAAAAEAIAAAACIAAABkcnMvZG93bnJldi54bWxQSwECFAAUAAAACACHTuJAORKTRxsCAAB/ BAAADgAAAAAAAAABACAAAAAkAQAAZHJzL2Uyb0RvYy54bWxQSwUGAAAAAAYABgBZAQAAsQUAAAAA 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1.25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7.14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 AQAADwAAAGRycy9kb3ducmV2LnhtbE2PTU+DQBCG7yb+h82YeLNLF7AFWZrUxKOJrR7sbYEpkLKz yG4/9Nc7nuptPp6880yxuthBnHDyvSMN81kEAql2TU+tho/3l4clCB8MNWZwhBq+0cOqvL0pTN64 M23wtA2t4BDyudHQhTDmUvq6Q2v8zI1IvNu7yZrA7dTKZjJnDreDVFH0KK3piS90ZsTnDuvD9mg1 rLPl+ustodefTbXD3Wd1SNUUaX1/N4+eQAS8hCsMf/qsDiU7Ve5IjReDBhXHGaMaFqniggkVJymI iidZloAsC/n/h/IXUEsDBBQAAAAIAIdO4kCAI5bArgEAAF4DAAAOAAAAZHJzL2Uyb0RvYy54bWyt U0tu2zAQ3RfoHQjua9kOkiaC5SxiJJugDZD2ADRFSgT4wwxt2acp0F0P0eMUvUaHlOqk6SaLaEHN j2/mvZFW1wdn2V4BmuAbvpjNOVNehtb4ruFfv9x+uOQMk/CtsMGrhh8V8uv1+3erIdZqGfpgWwWM QDzWQ2x4n1Ksqwplr5zAWYjKU1IHcCKRC13VghgI3dlqOZ9fVEOANkKQCpGimzHJJ0R4DWDQ2ki1 CXLnlE8jKigrElHC3kTk6zKt1kqmz1qjSsw2nJimclITsrf5rNYrUXcgYm/kNIJ4zQgvODlhPDU9 QW1EEmwH5j8oZyQEDDrNZHDVSKQoQiwW8xfaPPYiqsKFpMZ4Eh3fDlZ+2j8AM23DL84488LRxn9/ +/Hr53dGAVJniFhT0WN8gMlDMjPVgwaX30SCHYqix5Oi6pCYpODZ5YKUlpRYXp0vP55nxOrpagRM dyo4lo2GA62rqCj295jG0r8luRMGa9pbY21xoNveWGB7kVdbngn9nzLrc7EP+dqImCNVpjUSydY2 tEeSYRfBdD0NsihIOUOyl4mnTyTv9blfkJ5+i/Uf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kQX6 UtoAAAALAQAADwAAAAAAAAABACAAAAAiAAAAZHJzL2Rvd25yZXYueG1sUEsBAhQAFAAAAAgAh07i QIAjlsCuAQAAXgMAAA4AAAAAAAAAAQAgAAAAKQEAAGRycy9lMm9Eb2MueG1sUEsFBgAAAAAGAAYA WQEAAEkFAAAAAA==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 AQAADwAAAGRycy9kb3ducmV2LnhtbE2PzU7DMBCE70i8g7VI3Kjd0EAd4lQqEkckWjjQmxMvSdR4 HWL3B56e5QS33ZnR7Lfl6uwHccQp9oEMzGcKBFITXE+tgbfXp5sliJgsOTsEQgNfGGFVXV6UtnDh RBs8blMruIRiYQ10KY2FlLHp0Ns4CyMSex9h8jbxOrXSTfbE5X6QmVJ30tue+EJnR3zssNlvD97A Wi/Xny8Lev7e1Dvcvdf7PJuUMddXc/UAIuE5/YXhF5/RoWKmOhzIRTEY0Hl2y1ED93mmQXCCFR5q VrRegKxK+f+H6gdQSwMEFAAAAAgAh07iQEeRJ4yuAQAAXgMAAA4AAABkcnMvZTJvRG9jLnhtbK1T zY7TMBC+I/EOlu80bVBhiZruYavlgmClhQdwHTux5D/NuE37NEjceAgeB/EajJ3QheWyh83BmT9/ M983yeb65Cw7KkATfMtXiyVnysvQGd+3/Mvn21dXnGESvhM2eNXys0J+vX35YjPGRtVhCLZTwAjE YzPGlg8pxaaqUA7KCVyEqDwldQAnErnQVx2IkdCdrerl8k01BugiBKkQKbqbknxGhKcABq2NVLsg D075NKGCsiIRJRxMRL4t02qtZPqkNarEbMuJaSonNSF7n89quxFNDyIORs4jiKeM8IiTE8ZT0wvU TiTBDmD+g3JGQsCg00IGV01EiiLEYrV8pM39IKIqXEhqjBfR8flg5cfjHTDTtXxdc+aFo43/+vr9 549vjAKkzhixoaL7eAezh2RmqicNLr+JBDsVRc8XRdUpMUnB11crUlpSon63rt+uM2L1cDUCpvcq OJaNlgOtq6gojh8wTaV/SnInDNZ0t8ba4kC/v7HAjiKvtjwz+j9l1udiH/K1CTFHqkxrIpKtfejO JMMhgukHGmRVkHKGZC8Tz59I3uvffkF6+C22vwF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CkYCid 2QAAAAsBAAAPAAAAAAAAAAEAIAAAACIAAABkcnMvZG93bnJldi54bWxQSwECFAAUAAAACACHTuJA R5EnjK4BAABeAwAADgAAAAAAAAABACAAAAAoAQAAZHJzL2Uyb0RvYy54bWxQSwUGAAAAAAYABgBZ AQAASAUAAAAA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 AQAADwAAAGRycy9kb3ducmV2LnhtbE2Py07DMBBF90j8gzVI7KjdlD6SxqlUJJZItLCgOyeeJlHj cYjdB3w9QzewnDtH95GvLq4TJxxC60nDeKRAIFXetlRreH97fliACNGQNZ0n1PCFAVbF7U1uMuvP tMHTNtaCTShkRkMTY59JGaoGnQkj3yPxb+8HZyKfQy3tYM5s7jqZKDWTzrTECY3p8anB6rA9Og3r dLH+fH2kl+9NucPdR3mYJoPS+v5urJYgIl7iHwy/9bk6FNyp9EeyQXQakskkZVTDXM15FBPpNGGl vCozkEUu/28ofgBQSwMEFAAAAAgAh07iQHQSHquvAQAAXwMAAA4AAABkcnMvZTJvRG9jLnhtbK1T S27bMBDdF8gdCO5r2mkTBILlLGIkm6IJkPYANEVKBPjDDG3ZpymQXQ/R4xS9RoeU67TpJotIgDQ/ vpn3Rlpe771jOw1oY2j5YjbnTAcVOxv6ln/9cvv+ijPMMnTSxaBbftDIr1dn75ZjavR5HKLrNDAC CdiMqeVDzqkRAtWgvcRZTDpQ0kTwMpMLvehAjoTunTifzy/FGKFLEJVGpOh6SvIjIrwGMBpjlV5H tfU65AkVtJOZKOFgE/JVndYYrfK9Magzcy0nprk+qQnZm/IUq6VsepBpsOo4gnzNCC84eWkDNT1B rWWWbAv2PyhvFUSMJs9U9GIiUhUhFov5C20eB5l05UJSYzqJjm8Hqz7vHoDZruUXC86C9LTxX9++ //zxxChA6owJGyp6TA9w9JDMQnVvwJc3kWD7qujhpKjeZ6Yo+PHikm4SW1Huw9WiCi6ezybAfKej Z8VoOdC+qoxy9wkz9aPSPyWlFUZnu1vrXHWg39w4YDtZdluvMjAd+afMhVIcYjk2pUtEFF4Tk2Jt YncgHbYJbD/QIJV6rSHdK+bxGymL/duvSM//xeo3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paJg 19kAAAALAQAADwAAAAAAAAABACAAAAAiAAAAZHJzL2Rvd25yZXYueG1sUEsBAhQAFAAAAAgAh07i QHQSHquvAQAAXwMAAA4AAAAAAAAAAQAgAAAAKAEAAGRycy9lMm9Eb2MueG1sUEsFBgAAAAAGAAYA WQEAAEkFAAAAAA==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 AQAADwAAAGRycy9kb3ducmV2LnhtbE2PPU/DMBCGdyT+g3VIbNT5UFMc4nSoxIBgaYtUsTnJkUTE 5yh2mvbfc7DAeO89ej+K7cUO4oyT7x1piFcRCKTaNT21Gt6Pzw+PIHww1JjBEWq4oodteXtTmLxx C+3xfAitYBPyudHQhTDmUvq6Q2v8yo1I/Pt0kzWBz6mVzWQWNreDTKIok9b0xAmdGXHXYf11mK2G bH5Zj2+74+t1+Yj37UlVszpttL6/i6MnEAEv4Q+Gn/pcHUruVLmZGi8GDUmaKkY1pBvFo5hQ64SV 6lfJQJaF/L+h/AZQSwMEFAAAAAgAh07iQFAeez44AgAAjAQAAA4AAABkcnMvZTJvRG9jLnhtbK1U zW4TMRC+I/EOlu90s2mThlU2PRDKBUGllgdwbO/akv9kO9nkzp07R8RLoKo8DUU8BmNv/louObAr bcae8TfffOPJ9GqtFVpxH6Q1NS7PBhhxQy2Tpq3xp7vrVxOMQiSGEWUNr/GGB3w1e/li2rmKD62w inGPAMSEqnM1FjG6qigCFVyTcGYdN+BsrNckwtK3BfOkA3StiuFgMC4665nzlvIQYHfeO/EW0Z8C aJtGUj63dKm5iT2q54pEKCkI6QKeZbZNw2n82DSBR6RqDJXG/IUkYC/St5hNSdV64oSkWwrkFArP atJEGki6h5qTSNDSy3+gtKTeBtvEM2p10ReSFYEqysEzbW4FcTzXAlIHtxc9/D9Y+mF145FkNR5d YGSIho7/ur///fnL4/evf37+eHz4hsADMnUuVBB96278dhXATDWvG6/TL1SD1lnazV5avo6IwubF aAwvqE7Bdz4ps/LF4SxdhviO24xDVu9D7BvDdhYRO4uuzc50JKbtlDuZqKvxZfkakogaj3M7tF3x O5sDYuI2xAjyD1M9kPzgVeY46rKcjJ8E9m44kdLko/vUsHnM3dhrqVQmr0widD4aARYlMCneMLC0 A7GDaTO/YJVk6USiGHy7eKM8WpF0WfOzJfokzPkQ5ySIPi67UhipBCfsrWEobhx00cD04sRAc0ir OAx7snJkJFKdEgnFKQP1pt733U7WwrINXJql87IVMFFlZpk8cEmzOtuBSlNwvM5Ihz+R2V9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CqBAAAW0Nv bnRlbnRfVHlwZXNdLnhtbFBLAQIUAAoAAAAAAIdO4kAAAAAAAAAAAAAAAAAGAAAAAAAAAAAAEAAA AIwDAABfcmVscy9QSwECFAAUAAAACACHTuJAihRmPNEAAACUAQAACwAAAAAAAAABACAAAACwAwAA X3JlbHMvLnJlbHNQSwECFAAKAAAAAACHTuJAAAAAAAAAAAAAAAAABAAAAAAAAAAAABAAAAAAAAAA ZHJzL1BLAQIUABQAAAAIAIdO4kASzENh2QAAAAsBAAAPAAAAAAAAAAEAIAAAACIAAABkcnMvZG93 bnJldi54bWxQSwECFAAUAAAACACHTuJAUB57PjgCAACMBAAADgAAAAAAAAABACAAAAAoAQAAZHJz L2Uyb0RvYy54bWxQSwUGAAAAAAYABgBZAQAA0gUAAAAA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 AQAADwAAAGRycy9kb3ducmV2LnhtbE2PTU+DQBCG7yb+h82YeLPLRwBBlh6aeDB6aWvSeFtgBCI7 S9iltP/e6UmP886Td54ptxczijPObrCkINwEIJAa2w7UKfg8vj49g3BeU6tHS6jgig621f1dqYvW rrTH88F3gkvIFVpB7/1USOmaHo12Gzsh8e7bzkZ7HudOtrNeudyMMgqCVBo9EF/o9YS7Hpufw2IU pMtbMn3sju/X9Svcd6e8XvJTptTjQxi8gPB48X8w3PRZHSp2qu1CrROjgiiOc0YVJGGagWAiTyJO 6luSxSCrUv7/ofoFUEsDBBQAAAAIAIdO4kA5RfN9OAIAAIwEAAAOAAAAZHJzL2Uyb0RvYy54bWyt VM1uEzEQviPxDpbvdLMpSdNVNj0QygVBpZYHcGzv2pL/ZDvZ5M6dO0fES6CqPA1FPAZjb/5aLjmw K23GnvE333zjyfRqrRVacR+kNTUuzwYYcUMtk6at8ae761cTjEIkhhFlDa/xhgd8NXv5Ytq5ig+t sIpxjwDEhKpzNRYxuqooAhVck3BmHTfgbKzXJMLStwXzpAN0rYrhYDAuOuuZ85byEGB33jvxFtGf AmibRlI+t3SpuYk9queKRCgpCOkCnmW2TcNp/Ng0gUekagyVxvyFJGAv0reYTUnVeuKEpFsK5BQK z2rSRBpIuoeak0jQ0st/oLSk3gbbxDNqddEXkhWBKsrBM21uBXE81wJSB7cXPfw/WPphdeORZDUe XWJkiIaO/7q///35y+P3r39+/nh8+IbAAzJ1LlQQfetu/HYVwEw1rxuv0y9Ug9ZZ2s1eWr6OiMLm 69EYXlCdgu98Umbli8NZugzxHbcZh6zeh9g3hu0sInYWXZud6UhM2yl3MlFX44vyEpKIGo9zO7Rd 8TubA2LiNsQI8g9TPZD84FXmOOqinIyfBPZuOJHS5KP71LB5zN3Ya6lUJq9MInQ+GgEWJTAp3jCw tAOxg2kzv2CVZOlEohh8u3ijPFqRdFnzsyX6JMz5EOckiD4uu1IYqQQn7K1hKG4cdNHA9OLEQHNI qzgMe7JyZCRSnRIJxSkD9abe991O1sKyDVyapfOyFTBRZWaZPHBJszrbgUpTcLzOSIc/kdlfUEsD BAoAAAAAAIdO4kAAAAAAAAAAAAAAAAAGAAAAX3JlbHMvUEsDBBQAAAAIAIdO4kCKFGY80QAAAJQB AAALAAAAX3JlbHMvLnJlbHOlkMFqwzAMhu+DvYPRfXGawxijTi+j0GvpHsDYimMaW0Yy2fr28w6D ZfS2o36h7xP//vCZFrUiS6RsYNf1oDA78jEHA++X49MLKKk2e7tQRgM3FDiMjw/7My62tiOZYxHV KFkMzLWWV63FzZisdFQwt81EnGxtIwddrLvagHro+2fNvxkwbpjq5A3wyQ+gLrfSzH/YKTomoal2 jpKmaYruHlUHtmWO7sg24Ru5RrMcsBrwLBoHalnXfgR9X7/7p97TRz7jutV+h4zrj1dvuhy/AFBL AwQUAAAACACHTuJAfublIPcAAADhAQAAEwAAAFtDb250ZW50X1R5cGVzXS54bWyVkUFOwzAQRfdI 3MHyFiVOu0AIJemCtEtAqBxgZE8Si2RseUxob4+TthtEkVjaM/+/J7vcHMZBTBjYOqrkKi+kQNLO WOoq+b7fZQ9ScAQyMDjCSh6R5aa+vSn3R48sUpq4kn2M/lEp1j2OwLnzSGnSujBCTMfQKQ/6AzpU 66K4V9pRRIpZnDtkXTbYwucQxfaQrk8mAQeW4um0OLMqCd4PVkNMpmoi84OSnQl5Si473FvPd0lD ql8J8+Q64Jx7SU8TrEHxCiE+w5g0lAmsjPuigFP+d8lsOXLm2tZqzJvATYq94XSxutaOa9c4/d/y 7ZK6dKvlg+pvUEsBAhQAFAAAAAgAh07iQH7m5SD3AAAA4QEAABMAAAAAAAAAAQAgAAAAqwQAAFtD b250ZW50X1R5cGVzXS54bWxQSwECFAAKAAAAAACHTuJAAAAAAAAAAAAAAAAABgAAAAAAAAAAABAA AACNAwAAX3JlbHMvUEsBAhQAFAAAAAgAh07iQIoUZjzRAAAAlAEAAAsAAAAAAAAAAQAgAAAAsQMA AF9yZWxzLy5yZWxzUEsBAhQACgAAAAAAh07iQAAAAAAAAAAAAAAAAAQAAAAAAAAAAAAQAAAAAAAA AGRycy9QSwECFAAUAAAACACHTuJAS2XIftoAAAALAQAADwAAAAAAAAABACAAAAAiAAAAZHJzL2Rv d25yZXYueG1sUEsBAhQAFAAAAAgAh07iQDlF8304AgAAjAQAAA4AAAAAAAAAAQAgAAAAKQEAAGRy cy9lMm9Eb2MueG1sUEsFBgAAAAAGAAYAWQEAANMFAAAAAA==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 AQAADwAAAGRycy9kb3ducmV2LnhtbE2PwU6DQBCG7ya+w2ZMvNkFKrUgSw9NPBi9tDVpvC3sFIjs LGGX0r6905Me558/33xTbC62F2ccfedIQbyIQCDVznTUKPg6vD2tQfigyejeESq4oodNeX9X6Ny4 mXZ43odGMIR8rhW0IQy5lL5u0Wq/cAMS705utDrwODbSjHpmuO1lEkUraXVHfKHVA25brH/2k1Ww mt7T4XN7+LjO3/GuOWbVlB1flHp8iKNXEAEv4a8MN31Wh5KdKjeR8aJXkCyXGVcZlj6nILiRpQkn 1S1JY5BlIf//UP4CUEsDBBQAAAAIAIdO4kBpSk/wOAIAAIwEAAAOAAAAZHJzL2Uyb0RvYy54bWyt VM2O0zAQviPxDpbvNE2XdkvUdA+U5YJgpV0ewLWd2JL/ZLtNe+fOnSPiJdBqeRoW8RiMnf6xXHog kdKxZzzzfd94OrvaaIXW3AdpTY3LwRAjbqhl0rQ1/nh3/WKKUYjEMKKs4TXe8oCv5s+fzTpX8ZEV VjHuESQxoepcjUWMriqKQAXXJAys4wacjfWaRFj6tmCedJBdq2I0HE6KznrmvKU8BNhd9E68y+jP SWibRlK+sHSluYl9Vs8ViUApCOkCnme0TcNp/NA0gUekagxMY/5CEbCX6VvMZ6RqPXFC0h0Ecg6E J5w0kQaKHlItSCRo5eU/qbSk3gbbxAG1uuiJZEWARTl8os2tII5nLiB1cAfRw/9LS9+vbzySrMbj CUaGaOj4z/v7X58+P3778vvH98eHrwg8IFPnQgXRt+7G71YBzMR503idfoEN2mRptwdp+SYiCpsv xxN4QXUKvotpmZUvjmfpKsS33OY8ZP0uxL4xbG8RsbfoxuxNR2LaTrWTiboaX5avoIio8SS3Q9s1 v7M5ICZsI4yg/ijxgeJHrzKnUZflFMQ4CezdcCKVyUcPpWHzFLux11KpDF6ZBOhinISlBCbFGwaW diB2MG3GF6ySLJ1IEINvl6+VR2uSLmt+dkD/CnM+xAUJoo/LrhRGKsEJe2MYilsHXTQwvTgh0BzK Kg7DnqwcGYlU50QCOWWAb+p93+1kLS3bwqVZOS9bARNVZpTJA5c0q7MbqDQFp+uc6fgnMv8DUEsD BAoAAAAAAIdO4kAAAAAAAAAAAAAAAAAGAAAAX3JlbHMvUEsDBBQAAAAIAIdO4kCKFGY80QAAAJQB AAALAAAAX3JlbHMvLnJlbHOlkMFqwzAMhu+DvYPRfXGawxijTi+j0GvpHsDYimMaW0Yy2fr28w6D ZfS2o36h7xP//vCZFrUiS6RsYNf1oDA78jEHA++X49MLKKk2e7tQRgM3FDiMjw/7My62tiOZYxHV KFkMzLWWV63FzZisdFQwt81EnGxtIwddrLvagHro+2fNvxkwbpjq5A3wyQ+gLrfSzH/YKTomoal2 jpKmaYruHlUHtmWO7sg24Ru5RrMcsBrwLBoHalnXfgR9X7/7p97TRz7jutV+h4zrj1dvuhy/AFBL AwQUAAAACACHTuJAfublIPcAAADhAQAAEwAAAFtDb250ZW50X1R5cGVzXS54bWyVkUFOwzAQRfdI 3MHyFiVOu0AIJemCtEtAqBxgZE8Si2RseUxob4+TthtEkVjaM/+/J7vcHMZBTBjYOqrkKi+kQNLO WOoq+b7fZQ9ScAQyMDjCSh6R5aa+vSn3R48sUpq4kn2M/lEp1j2OwLnzSGnSujBCTMfQKQ/6AzpU 66K4V9pRRIpZnDtkXTbYwucQxfaQrk8mAQeW4um0OLMqCd4PVkNMpmoi84OSnQl5Si473FvPd0lD ql8J8+Q64Jx7SU8TrEHxCiE+w5g0lAmsjPuigFP+d8lsOXLm2tZqzJvATYq94XSxutaOa9c4/d/y 7ZK6dKvlg+pvUEsBAhQAFAAAAAgAh07iQH7m5SD3AAAA4QEAABMAAAAAAAAAAQAgAAAAqwQAAFtD b250ZW50X1R5cGVzXS54bWxQSwECFAAKAAAAAACHTuJAAAAAAAAAAAAAAAAABgAAAAAAAAAAABAA AACNAwAAX3JlbHMvUEsBAhQAFAAAAAgAh07iQIoUZjzRAAAAlAEAAAsAAAAAAAAAAQAgAAAAsQMA AF9yZWxzLy5yZWxzUEsBAhQACgAAAAAAh07iQAAAAAAAAAAAAAAAAAQAAAAAAAAAAAAQAAAAAAAA AGRycy9QSwECFAAUAAAACACHTuJAWvErOtoAAAALAQAADwAAAAAAAAABACAAAAAiAAAAZHJzL2Rv d25yZXYueG1sUEsBAhQAFAAAAAgAh07iQGlKT/A4AgAAjAQAAA4AAAAAAAAAAQAgAAAAKQEAAGRy cy9lMm9Eb2MueG1sUEsFBgAAAAAGAAYAWQEAANMFAAAAAA==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 AQAADwAAAGRycy9kb3ducmV2LnhtbE2PPW+DMBCG90r9D9ZV6tYYSPNhgskQqUPVLkkqRd0MXAEF nxE2Ifn3vUzteO89ej+y7dV24oKDbx1piGcRCKTSVS3VGr6Oby9rED4YqkznCDXc0MM2f3zITFq5 ifZ4OYRasAn51GhoQuhTKX3ZoDV+5nok/v24wZrA51DLajATm9tOJlG0lNa0xAmN6XHXYHk+jFbD cnxf9J+748dt+o739UkVozqttH5+iqMNiIDX8AfDvT5Xh5w7FW6kyotOQzKfK0Y1rNSaNzChFgkr xV1RryDzTP7fkP8CUEsDBBQAAAAIAIdO4kAJXyYlNwIAAIwEAAAOAAAAZHJzL2Uyb0RvYy54bWyt VM2O0zAQviPxDpbvNE2XdkvUdA+U5YJgpV0ewLWd2JL/ZLtNe+fOnSPiJdAKnoZFPAZjp3+7XHog kdKxZzzzfd94OrvaaIXW3AdpTY3LwRAjbqhl0rQ1/nh3/WKKUYjEMKKs4TXe8oCv5s+fzTpX8ZEV VjHuESQxoepcjUWMriqKQAXXJAys4wacjfWaRFj6tmCedJBdq2I0HE6KznrmvKU8BNhd9E68y+jP SWibRlK+sHSluYl9Vs8ViUApCOkCnme0TcNp/NA0gUekagxMY/5CEbCX6VvMZ6RqPXFC0h0Ecg6E J5w0kQaKHlItSCRo5eU/qbSk3gbbxAG1uuiJZEWARTl8os2tII5nLiB1cAfRw/9LS9+vbzySrMaX lxgZoqHjv+7vf3/6/PDty5+f3x9+fEXgAZk6FyqIvnU3frcKYCbOm8br9Ats0CZLuz1IyzcRUdh8 OZ7AC6pT8F1My6x8cTxLVyG+5TbnIet3IfaNYXuLiL1FN2ZvOhLTdqqdTNQBi/IVFBE1nuR2aLvm dzYHxIRthBHUHyU+UPzoVeY06rKcTh4F9m44kcrko4fSsHmK3dhrqVQGr0wCdDEeQy5KYFK8YWBp B2IH02Z8wSrJ0okEMfh2+Vp5tCbpsuZnB/RRmPMhLkgQfVx2pTBSCU7YG8NQ3DroooHpxQmB5lBW cRj2ZOXISKQ6JxLIKQN8U+/7bidradkWLs3KedkKmKgyo0weuKRZnd1ApSk4XedMxz+R+V9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CqBAAAW0Nv bnRlbnRfVHlwZXNdLnhtbFBLAQIUAAoAAAAAAIdO4kAAAAAAAAAAAAAAAAAGAAAAAAAAAAAAEAAA AIwDAABfcmVscy9QSwECFAAUAAAACACHTuJAihRmPNEAAACUAQAACwAAAAAAAAABACAAAACwAwAA X3JlbHMvLnJlbHNQSwECFAAKAAAAAACHTuJAAAAAAAAAAAAAAAAABAAAAAAAAAAAABAAAAAAAAAA ZHJzL1BLAQIUABQAAAAIAIdO4kAsLqp+2gAAAAsBAAAPAAAAAAAAAAEAIAAAACIAAABkcnMvZG93 bnJldi54bWxQSwECFAAUAAAACACHTuJACV8mJTcCAACMBAAADgAAAAAAAAABACAAAAApAQAAZHJz L2Uyb0RvYy54bWxQSwUGAAAAAAYABgBZAQAA0gUAAAAA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 AQAADwAAAGRycy9kb3ducmV2LnhtbE2PQU7DMBBF90jcwRokdtQOTdMmjVMhUDYgISg9gBubOG08 DrGbltszrGA5mqf/3y83F9ezyYyh8yghmQlgBhuvO2wl7D7quxWwEBVq1Xs0Er5NgE11fVWqQvsz vptpG1tGIRgKJcHGOBSch8Yap8LMDwbp9+lHpyKdY8v1qM4U7np+L0TGneqQGqwazKM1zXF7chLe psOzrV9dhi+LfqUeno5ftd1JeXuTiDWwaC7xD4ZffVKHipz2/oQ6sF7CIl0mhEqYL3MaRUQ2zzNg ewmpSHPgVcn/b6h+AFBLAwQUAAAACACHTuJAg2XoY18CAAAtBQAADgAAAGRycy9lMm9Eb2MueG1s rVTLjtMwFN0j8Q+W9zRt2nQ6UdNZUIYNgpFm+ADXcRpLfsl2X3v27FkifgKNhq9hEJ/BtfNoZ2DR BVnEN74nx/cc+3p+tZcCbZl1XKsCjwZDjJiiuuRqXeCPd9evZhg5T1RJhFaswAfm8NXi5Yv5zuQs 1bUWJbMISJTLd6bAtfcmTxJHayaJG2jDFCQrbSXx8GnXSWnJDtilSNLhcJrstC2N1ZQ5B7PLJolb RnsOoa4qTtlS041kyjeslgniQZKruXF4EautKkb9h6pyzCNRYFDq4xsWgXgV3sliTvK1JabmtC2B nFPCM02ScAWL9lRL4gnaWP4XleTUaqcrP6BaJo2Q6AioGA2feXNbE8OiFrDamd509/9o6fvtjUW8 LPB0gpEiEnb85/39r0+fH799+f3j++PDVwQZsGlnXA7oW3Nj2y8HYdC8r6wMI6hB+2jtobeW7T2i MJnNLsYXGUYUUqPpZDLNAmdy/JlunH/LdCQi23fONztTdhGpu4juVRca4sN0WDyEaFfgyxRWqQuc ZrO4IVJv2Z2OCB+qu0xHGEERadZVcEQIdYqcjqATniC7fDeayNjjWkVdthsb1HgIdQW281B9dR1L NzZs6T8rAzuDDdHX3hqYPPVW6WsuRDRXqGDYOMumsC8EWtmqEiJp4DQ4tY72OS14Gf4IDjq7Xr0W Fm1J6Kb4tGqewIx1fklc3eBiKsBIXjNSvlEl8gcDx0zB9YJDBZLBsoLBbRSiiPSEi3OQIE4o0BsO Z3McQ7TS5QFO9cZYvq6h5UexypCBLorutB0f2vT0OzIdb7nFH1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LhMQ+vbAAAACwEAAA8AAAAAAAAAAQAgAAAAIgAAAGRycy9kb3ducmV2LnhtbFBLAQIUABQA AAAIAIdO4kCDZehjXwIAAC0FAAAOAAAAAAAAAAEAIAAAACoBAABkcnMvZTJvRG9jLnhtbFBLBQYA AAAABgAGAFkBAAD7BQAAAAA= 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 AQAADwAAAGRycy9kb3ducmV2LnhtbE2PQU7DMBBF90jcwRokdtRJoW4b4lQIlA1IFZQewI3dONQe h9hNy+2ZrmA3o//05025OnvHRjPELqCEfJIBM9gE3WErYftZ3y2AxaRQKxfQSPgxEVbV9VWpCh1O +GHGTWoZlWAslASbUl9wHhtrvIqT0BukbB8GrxKtQ8v1oE5U7h2fZpngXnVIF6zqzbM1zWFz9BLe x69XW6+9wLeZW6inl8N3bbdS3t7k2SOwZM7pD4aLPqlDRU67cEQdmZMwe5jnhNKQizkwIsT9UgDb XaKpAF6V/P8P1S9QSwMEFAAAAAgAh07iQJwNwbNgAgAALQUAAA4AAABkcnMvZTJvRG9jLnhtbK1U y47TMBTdI/EPlvc0TTppO1HTWVCGDYKRZvgA13EaS37Jdpt2z549S8RPoNHwNQziM7h2mrYzsOiC LOIb35Pje459PbvaSoE2zDquVYnTwRAjpqiuuFqV+OPd9aspRs4TVRGhFSvxjjl8NX/5YtaagmW6 0aJiFgGJckVrStx4b4okcbRhkriBNkxBstZWEg+fdpVUlrTALkWSDYfjpNW2MlZT5hzMLrok3jPa cwh1XXPKFpquJVO+Y7VMEA+SXMONw/NYbV0z6j/UtWMeiRKDUh/fsAjEy/BO5jNSrCwxDaf7Esg5 JTzTJAlXsOiBakE8QWvL/6KSnFrtdO0HVMukExIdARXp8Jk3tw0xLGoBq505mO7+Hy19v7mxiFcl nowwUkTCjv+8v//16fPjty+/f3x/fPiKIAM2tcYVgL41N3b/5SAMmre1lWEENWgbrd0drGVbjyhM 5tPJaJJjRCGVji8uxnngTI4/07Xzb5mORGTzzvluZ6o+Ik0f0a3qQ0N8mA6LhxC1Jb7MYJWmxFk+ jRsi9Ybd6YjwobrLLMUIisjyvoIjQqhT5DiFTniC7PP9aCLjAbdX1Gf7sUONhlBXYDsPdaiuZ+nH ji37Z2VgZ7Ah+nqwBiZPvVX6mgsRzRUqGDbK8zHsC4FWtqqCSBo4DU6ton1OC16FP4KDzq6Wr4VF GxK6KT57NU9gxjq/IK7pcDEVYKRoGKneqAr5nYFjpuB6waECyWBZweA2ClFEesLFOUgQJxToDYez O44hWupqB6d6bSxfNdDyaawyZKCLojv7jg9tevodmY633PwP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0gQAAFtDb250ZW50X1R5cGVzXS54bWxQ SwECFAAKAAAAAACHTuJAAAAAAAAAAAAAAAAABgAAAAAAAAAAABAAAAC0AwAAX3JlbHMvUEsBAhQA FAAAAAgAh07iQIoUZjzRAAAAlAEAAAsAAAAAAAAAAQAgAAAA2AMAAF9yZWxzLy5yZWxzUEsBAhQA CgAAAAAAh07iQAAAAAAAAAAAAAAAAAQAAAAAAAAAAAAQAAAAAAAAAGRycy9QSwECFAAUAAAACACH TuJAGhcbldkAAAALAQAADwAAAAAAAAABACAAAAAiAAAAZHJzL2Rvd25yZXYueG1sUEsBAhQAFAAA AAgAh07iQJwNwbNgAgAALQUAAA4AAAAAAAAAAQAgAAAAKAEAAGRycy9lMm9Eb2MueG1sUEsFBgAA AAAGAAYAWQEAAPoFAAAAAA== 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 AQAADwAAAGRycy9kb3ducmV2LnhtbE2PsU7DMBCGdyTewTokNmoHEreEOB1AbCwUpKxufE0C8Tmy 3aTl6TET3e50n/77/mp7siOb0YfBkYJsJYAhtc4M1Cn4/Hi92wALUZPRoyNUcMYA2/r6qtKlcQu9 47yLHUshFEqtoI9xKjkPbY9Wh5WbkNLt4LzVMa2+48brJYXbkd8LIbnVA6UPvZ7wucf2e3e0Cr7M G859cz74tfzRRWzMS7MYpW5vMvEELOIp/sPwp5/UoU5Oe3ckE9iooMjXWUIVyCIvgCVCPjxKYPs0 bHIBvK74ZYf6F1BLAwQUAAAACACHTuJAMUbveV0CAAAtBQAADgAAAGRycy9lMm9Eb2MueG1srVTN jtMwEL4j8Q6W7zRtqna3UdM9UJYLgpV2eQDXdhpL/pPtNu2dO3eOiJdAK/ZpWMRjMHaStrtw6IEc 4rHn8+eZbzyeX+2URFvuvDC6xKPBECOuqWFCr0v88e761SVGPhDNiDSal3jPPb5avHwxb2zBc1Mb ybhDQKJ90dgS1yHYIss8rbkifmAs1+CsjFMkwNStM+ZIA+xKZvlwOM0a45h1hnLvYXXZOnHH6M4h NFUlKF8aulFch5bVcUkCpORrYT1epGiritPwoao8D0iWGDIN6Q+HgL2K/2wxJ8XaEVsL2oVAzgnh WU6KCA2HHqiWJBC0ceIvKiWoM95UYUCNytpEkiKQxWj4TJvbmliecgGpvT2I7v8fLX2/vXFIsBJP oe6aKKj4z/v7X58+P3778vvh++OPrwg8IFNjfQHoW3vjupkHM+a8q5yKI2SDdkna/UFavguIwuLk 8mJ8McGIgmsEdj6JnNlxM9348JabRES273xoK8N6i9S9RXe6Ny0JcTkeHk3UlHgGzKgucT6bpIIo s+V3JiFCjG6WjzCCIPLZqIvgiJD6FDkdgSJPkL2/H21iPOA6vt7bjy1qPIS4Itt5qEN0PUs/tmz5 PyMDOaMMSdeDNLB4qq0210LKJK7UUbDxZDKFuhBoZacZWMrCbfB6neTzRgoWd0QFvVuvXkuHtiR2 U/q6bJ7ArPNhSXzd4pIrwkhRc8LeaIbC3sI10/C84BiB4nCs5PAaRSshAxHyHCQkJzXkGy9nex2j tTJsD7d6Y51Y19DybaWjB7ooqdN1fGzT03liOr5yiz9QSwMECgAAAAAAh07iQAAAAAAAAAAAAAAA AAYAAABfcmVscy9QSwMEFAAAAAgAh07iQIoUZjzRAAAAlAEAAAsAAABfcmVscy8ucmVsc6WQwWrD MAyG74O9g9F9cZrDGKNOL6PQa+kewNiKYxpbRjLZ+vbzDoNl9LajfqHvE//+8JkWtSJLpGxg1/Wg MDvyMQcD75fj0wsoqTZ7u1BGAzcUOIyPD/szLra2I5ljEdUoWQzMtZZXrcXNmKx0VDC3zUScbG0j B12su9qAeuj7Z82/GTBumOrkDfDJD6Aut9LMf9gpOiahqXaOkqZpiu4eVQe2ZY7uyDbhG7lGsxyw GvAsGgdqWdd+BH1fv/un3tNHPuO61X6HjOuPV2+6HL8AUEsDBBQAAAAIAIdO4kB+5uUg9wAAAOEB AAATAAAAW0NvbnRlbnRfVHlwZXNdLnhtbJWRQU7DMBBF90jcwfIWJU67QAgl6YK0S0CoHGBkTxKL ZGx5TGhvj5O2G0SRWNoz/78nu9wcxkFMGNg6quQqL6RA0s5Y6ir5vt9lD1JwBDIwOMJKHpHlpr69 KfdHjyxSmriSfYz+USnWPY7AufNIadK6MEJMx9ApD/oDOlTrorhX2lFEilmcO2RdNtjC5xDF9pCu TyYBB5bi6bQ4syoJ3g9WQ0ymaiLzg5KdCXlKLjvcW893SUOqXwnz5DrgnHtJTxOsQfEKIT7DmDSU CayM+6KAU/53yWw5cuba1mrMm8BNir3hdLG61o5r1zj93/Ltkrp0q+WD6m9QSwECFAAUAAAACACH TuJAfublIPcAAADhAQAAEwAAAAAAAAABACAAAADOBAAAW0NvbnRlbnRfVHlwZXNdLnhtbFBLAQIU AAoAAAAAAIdO4kAAAAAAAAAAAAAAAAAGAAAAAAAAAAAAEAAAALADAABfcmVscy9QSwECFAAUAAAA CACHTuJAihRmPNEAAACUAQAACwAAAAAAAAABACAAAADUAwAAX3JlbHMvLnJlbHNQSwECFAAKAAAA AACHTuJAAAAAAAAAAAAAAAAABAAAAAAAAAAAABAAAAAAAAAAZHJzL1BLAQIUABQAAAAIAIdO4kBa z67Y2AAAAAsBAAAPAAAAAAAAAAEAIAAAACIAAABkcnMvZG93bnJldi54bWxQSwECFAAUAAAACACH TuJAMUbveV0CAAAtBQAADgAAAAAAAAABACAAAAAnAQAAZHJzL2Uyb0RvYy54bWxQSwUGAAAAAAYA BgBZAQAA9gUAAAAA 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 AQAADwAAAGRycy9kb3ducmV2LnhtbE2PwU7DMBBE70j8g7VIXBB10kLqhmx6QOoVREFCvbnxNomI 11HspClfjznBcbVPM2+K7Ww7MdHgW8cI6SIBQVw503KN8PG+u1cgfNBsdOeYEC7kYVteXxU6N+7M bzTtQy1iCPtcIzQh9LmUvmrIar9wPXH8ndxgdYjnUEsz6HMMt51cJkkmrW45NjS6p+eGqq/9aBEO 08v3qMzn3K92IVTTa9vWdxfE25s0eQIRaA5/MPzqR3Uoo9PRjWy86BAeH9ZpRBHWGxU3RCJbbTIQ RwS1VBnIspD/N5Q/UEsDBBQAAAAIAIdO4kBXx/p0YAIAAC0FAAAOAAAAZHJzL2Uyb0RvYy54bWyt VMuO0zAU3SPxD5b3NG1KX1HTWVCGDYKRZvgA13YaS37Jdl979uxZIn4CjeBrGMRncO0kbWdg0QVZ xDe+J8f3HPt6frVXEm2588LoEg96fYy4poYJvS7xh7vrF1OMfCCaEWk0L/GBe3y1eP5svrMFz01t JOMOAYn2xc6WuA7BFlnmac0V8T1juYZkZZwiAT7dOmOO7IBdySzv98fZzjhmnaHce5hdNkncMrpL CE1VCcqXhm4U16FhdVySAJJ8LazHi1RtVXEa3leV5wHJEoPSkN6wCMSr+M4Wc1KsHbG1oG0J5JIS nmhSRGhY9Ei1JIGgjRN/USlBnfGmCj1qVNYISY6AikH/iTe3NbE8aQGrvT2a7v8fLX23vXFIsBKP hhhpomDHf97f//r46eHr598/vj18/4IgAzbtrC8AfWtvXPvlIYya95VTcQQ1aJ+sPRyt5fuAKEyO ppPhZIQRhdRgOsuHyfrs9DPd+PCGm0REtm99aHaGdRGpu4judRdaEuJ0XDyGaFfiWQ6r1CXOZ5O0 Icps+Z1JiBCrm+UDjKCIfPYyqoIKTgipz5HjAXTCI2SX70abGI+4lq/LdmODGvahrsh2GepYXcfS jQ1b/s/KQEy0Iak6WgOT595qcy2kTOZKHQ0bjkZj2BcCrew0g0hZOA1er5N93kjB4h/RQe/Wq1fS oS2J3ZSeVs0jmHU+LImvG1xKRRgpak7Ya81QOFg4ZhquFxwrUByWlRxuoxglZCBCXoIEcVKD3ng4 m+MYo5VhBzjVG+vEuoaWH6QqYwa6KLnTdnxs0/PvxHS65RZ/AF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LfOcQ7aAAAACwEAAA8AAAAAAAAAAQAgAAAAIgAAAGRycy9kb3ducmV2LnhtbFBLAQIUABQA AAAIAIdO4kBXx/p0YAIAAC0FAAAOAAAAAAAAAAEAIAAAACkBAABkcnMvZTJvRG9jLnhtbFBLBQYA AAAABgAGAFkBAAD7BQAAAAA= 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 AQAADwAAAGRycy9kb3ducmV2LnhtbE2PMU/DMBSEdyT+g/WQ2FonLSpVyEuFkLJUDNB2YHTsRxI1 fg6224R/j5lgPN3p7rtyN9tBXMmH3jFCvsxAEGtnem4RTsd6sQURomKjBseE8E0BdtXtTakK4yZ+ p+shtiKVcCgUQhfjWEgZdEdWhaUbiZP36bxVMUnfSuPVlMrtIFdZtpFW9ZwWOjXSS0f6fLhYhLWu m9dAH/XXSdf+Wc/789u0R7y/y7MnEJHm+BeGX/yEDlViatyFTRADwmKVggjpTzIf8+0aRIPwsMlA VqX8T1/9AFBLAwQUAAAACACHTuJAvdGyILYBAABhAwAADgAAAGRycy9lMm9Eb2MueG1srVNLbtsw EN0X6B0I7mvJgpM0guWgqJFuijRAkgPQFCUR4A8ztGWfpkB2PUSPU/QaHVKu0ySbLAoB1Pz4Zt4b aXm1t4btFKD2ruHzWcmZctK32vUNf7i//vCRM4zCtcJ4pxp+UMivVu/fLcdQq8oP3rQKGIE4rMfQ 8CHGUBcFykFZgTMflKNk58GKSC70RQtiJHRriqosz4vRQxvAS4VI0fWU5EdEeAug7zot1drLrVUu TqigjIhECQcdkK/ytF2nZPzWdagiMw0npjGf1ITsTTqL1VLUPYgwaHkcQbxlhBecrNCOmp6g1iIK tgX9CspqCR59F2fS22IikhUhFvPyhTZ3gwgqcyGpMZxEx/8HK292t8B02/DFBWdOWNr47+8/fv18 ZBQgdcaANRXdhVs4ekhmorrvwKY3kWD7rOjhpKjaRyYpuDg7rxYXZ5xJylWX1bzMkhdPtwNg/KK8 ZcloONDGspBi9xUjdaTSvyWpGXqj22ttTHag33w2wHaCtrv+lJ40Ml15VmZcKnY+XZvSKVIkZhOX ZG18eyAltgF0P9Ag84yUMqR8xjx+JWm1//oZ6enPWP0BUEsDBAoAAAAAAIdO4kAAAAAAAAAAAAAA AAAGAAAAX3JlbHMvUEsDBBQAAAAIAIdO4kCKFGY80QAAAJQBAAALAAAAX3JlbHMvLnJlbHOlkMFq wzAMhu+DvYPRfXGawxijTi+j0GvpHsDYimMaW0Yy2fr28w6DZfS2o36h7xP//vCZFrUiS6RsYNf1 oDA78jEHA++X49MLKKk2e7tQRgM3FDiMjw/7My62tiOZYxHVKFkMzLWWV63FzZisdFQwt81EnGxt IwddrLvagHro+2fNvxkwbpjq5A3wyQ+gLrfSzH/YKTomoal2jpKmaYruHlUHtmWO7sg24Ru5RrMc sBrwLBoHalnXfgR9X7/7p97TRz7jutV+h4zrj1dvuhy/AFBLAwQUAAAACACHTuJAfublIPcAAADh AQAAEwAAAFtDb250ZW50X1R5cGVzXS54bWyVkUFOwzAQRfdI3MHyFiVOu0AIJemCtEtAqBxgZE8S i2RseUxob4+TthtEkVjaM/+/J7vcHMZBTBjYOqrkKi+kQNLOWOoq+b7fZQ9ScAQyMDjCSh6R5aa+ vSn3R48sUpq4kn2M/lEp1j2OwLnzSGnSujBCTMfQKQ/6AzpU66K4V9pRRIpZnDtkXTbYwucQxfaQ rk8mAQeW4um0OLMqCd4PVkNMpmoi84OSnQl5Si473FvPd0lDql8J8+Q64Jx7SU8TrEHxCiE+w5g0 lAmsjPuigFP+d8lsOXLm2tZqzJvATYq94XSxutaOa9c4/d/y7ZK6dKvlg+pvUEsBAhQAFAAAAAgA h07iQH7m5SD3AAAA4QEAABMAAAAAAAAAAQAgAAAAJAQAAFtDb250ZW50X1R5cGVzXS54bWxQSwEC FAAKAAAAAACHTuJAAAAAAAAAAAAAAAAABgAAAAAAAAAAABAAAAAGAwAAX3JlbHMvUEsBAhQAFAAA AAgAh07iQIoUZjzRAAAAlAEAAAsAAAAAAAAAAQAgAAAAKgMAAF9yZWxzLy5yZWxzUEsBAhQACgAA AAAAh07iQAAAAAAAAAAAAAAAAAQAAAAAAAAAAAAQAAAAAAAAAGRycy9QSwECFAAUAAAACACHTuJA xe75ANUAAAAFAQAADwAAAAAAAAABACAAAAAiAAAAZHJzL2Rvd25yZXYueG1sUEsBAhQAFAAAAAgA h07iQL3RsiC2AQAAYQMAAA4AAAAAAAAAAQAgAAAAJAEAAGRycy9lMm9Eb2MueG1sUEsFBgAAAAAG AAYAWQEAAEwFAAAAAA==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  <w:t xml:space="preserve">21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ILF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7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EIF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5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EI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4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EO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5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21</w:t>
              <w:t xml:space="preserve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 xml:space="preserve">**项目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21</w:t>
              <w:t xml:space="preserve"> </w:t>
            </w:r>
            <w:bookmarkStart w:id="7" w:name="_GoBack"/>
            <w:bookmarkEnd w:id="7"/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26.25</w:t>
              <w:t xml:space="preserve">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6.426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7.14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7.854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/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26.25</w:t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0.9694396551724138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1.077155172413793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1.1848706896551724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26.25</w:t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0.9694396551724138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1.077155172413793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1.1848706896551724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0.9694396551724138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1.077155172413793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1.1848706896551724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994"/>
        <w:gridCol w:w="1418"/>
        <w:gridCol w:w="1294"/>
        <w:gridCol w:w="141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 xml:space="preserve">**项目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办公用品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通讯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邮寄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印刷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会议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交通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住宿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差旅补贴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招待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评审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验收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专用设备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专用软件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技术协作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专利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4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1.1848706896551724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1.077155172413793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1.1848706896551724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 AQAADwAAAGRycy9kb3ducmV2LnhtbE2PwU7DMBBE70j8g7VI3KjdFoUqxOmBUokDEqIgcd3G2yRg ryPbadO/xz3BbUczmn1TrSdnxZFC7D1rmM8UCOLGm55bDZ8f27sViJiQDVrPpOFMEdb19VWFpfEn fqfjLrUil3AsUUOX0lBKGZuOHMaZH4izd/DBYcoytNIEPOVyZ+VCqUI67Dl/6HCgp46an93oNGw2 bns+PI8T2fCNr2/9sh1fvrS+vZmrRxCJpvQXhgt+Roc6M+39yCYKm/WDyluShgLExV6pexD7fCwX Bci6kv8H1L9QSwMEFAAAAAgAh07iQFf70MKxAQAAXwMAAA4AAABkcnMvZTJvRG9jLnhtbK1TS27b MBDdF+gdCO5ryUlhGILlLGQ4m6INkPYANEVJBPjDDG3ZpynQXQ/R4xS9RoeU6rTpJotsqPnxzbw3 1ObubA07KUDtXc2Xi5Iz5aRvtetr/uXz/t2aM4zCtcJ4p2p+Ucjvtm/fbMZQqRs/eNMqYATisBpD zYcYQ1UUKAdlBS58UI6SnQcrIrnQFy2IkdCtKW7KclWMHtoAXipEiu6mJJ8R4SWAvuu0VDsvj1a5 OKGCMiISJRx0QL7N03adkvFT16GKzNScmMZ8UhOyD+ksthtR9SDCoOU8gnjJCM84WaEdNb1C7UQU 7Aj6PyirJXj0XVxIb4uJSFaEWCzLZ9o8DiKozIWkxnAVHV8PVn48PQDTLb2EW86csLTxX1+///zx jVGA1BkDVlT0GB5g9pDMRPXcgU1fIsHOWdHLVVF1jkxScLUq35PUkjLr2zWtP0EWT3cDYLxX3rJk 1BxoX1lGcfqAcSr9U5JaoTe63WtjsgP9oTHAToJ22zT7fdPM6P+UGZeKnU/XJsQUKRKviUmyDr69 kA7HALofaJBlRkoZ0j1PPL+RtNi//Yz09F9sfwN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AE5qdi 1gAAAAgBAAAPAAAAAAAAAAEAIAAAACIAAABkcnMvZG93bnJldi54bWxQSwECFAAUAAAACACHTuJA V/vQwrEBAABfAwAADgAAAAAAAAABACAAAAAlAQAAZHJzL2Uyb0RvYy54bWxQSwUGAAAAAAYABgBZ AQAASAUAAAAA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0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0.9694396551724138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1.077155172413793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1.1848706896551724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</w:docVars>
  <w:rsids>
    <w:rsidRoot w:val="00000000"/>
    <w:rsid w:val="008B73C2"/>
    <w:rsid w:val="00A641FB"/>
    <w:rsid w:val="00C93991"/>
    <w:rsid w:val="02021905"/>
    <w:rsid w:val="02B32C00"/>
    <w:rsid w:val="02B96468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6426774"/>
    <w:rsid w:val="074004F7"/>
    <w:rsid w:val="07A50D69"/>
    <w:rsid w:val="08404F36"/>
    <w:rsid w:val="08887E73"/>
    <w:rsid w:val="0A177030"/>
    <w:rsid w:val="0A7D421F"/>
    <w:rsid w:val="0C676F35"/>
    <w:rsid w:val="0CE52206"/>
    <w:rsid w:val="0D35493D"/>
    <w:rsid w:val="0D5079C9"/>
    <w:rsid w:val="0D605732"/>
    <w:rsid w:val="0D9E2637"/>
    <w:rsid w:val="0DF77E44"/>
    <w:rsid w:val="0E1C3D4F"/>
    <w:rsid w:val="0F7B6853"/>
    <w:rsid w:val="101822F4"/>
    <w:rsid w:val="10667503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8139C1"/>
    <w:rsid w:val="152C2AC9"/>
    <w:rsid w:val="156E38FE"/>
    <w:rsid w:val="157D50D3"/>
    <w:rsid w:val="15DD0268"/>
    <w:rsid w:val="15EC4007"/>
    <w:rsid w:val="15F731EB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CB5895"/>
    <w:rsid w:val="19C332D1"/>
    <w:rsid w:val="1A6B4094"/>
    <w:rsid w:val="1A8E1B30"/>
    <w:rsid w:val="1B5E59A7"/>
    <w:rsid w:val="1C6B037B"/>
    <w:rsid w:val="1CB02232"/>
    <w:rsid w:val="1CBB15FB"/>
    <w:rsid w:val="1CEE2D5A"/>
    <w:rsid w:val="1CFF32CC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2C0707"/>
    <w:rsid w:val="274C2B57"/>
    <w:rsid w:val="27D72D69"/>
    <w:rsid w:val="29A547A1"/>
    <w:rsid w:val="2AE27056"/>
    <w:rsid w:val="2B183861"/>
    <w:rsid w:val="2C041C52"/>
    <w:rsid w:val="2C6B1CD2"/>
    <w:rsid w:val="2D051035"/>
    <w:rsid w:val="2D9E60D7"/>
    <w:rsid w:val="2DE47F8D"/>
    <w:rsid w:val="2DED726C"/>
    <w:rsid w:val="2E304F81"/>
    <w:rsid w:val="2E7330BF"/>
    <w:rsid w:val="2E876B6B"/>
    <w:rsid w:val="2F5922B5"/>
    <w:rsid w:val="30801AC4"/>
    <w:rsid w:val="30F009F7"/>
    <w:rsid w:val="31093867"/>
    <w:rsid w:val="315768DD"/>
    <w:rsid w:val="324F174E"/>
    <w:rsid w:val="32B7023A"/>
    <w:rsid w:val="33B421B0"/>
    <w:rsid w:val="33EF4F96"/>
    <w:rsid w:val="34060532"/>
    <w:rsid w:val="3413132F"/>
    <w:rsid w:val="34406AB9"/>
    <w:rsid w:val="35AE2C2F"/>
    <w:rsid w:val="36140DB4"/>
    <w:rsid w:val="36B3674F"/>
    <w:rsid w:val="37702892"/>
    <w:rsid w:val="37843E47"/>
    <w:rsid w:val="3881462B"/>
    <w:rsid w:val="38D86941"/>
    <w:rsid w:val="38EF5A38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64069A"/>
    <w:rsid w:val="3E834C59"/>
    <w:rsid w:val="3E8B1D5F"/>
    <w:rsid w:val="3F0833B0"/>
    <w:rsid w:val="3F1E4982"/>
    <w:rsid w:val="3FE45BCB"/>
    <w:rsid w:val="40297A82"/>
    <w:rsid w:val="40534AFF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4550E45"/>
    <w:rsid w:val="447B63D2"/>
    <w:rsid w:val="44C61D43"/>
    <w:rsid w:val="45192CD0"/>
    <w:rsid w:val="4528655A"/>
    <w:rsid w:val="4557299B"/>
    <w:rsid w:val="45811A13"/>
    <w:rsid w:val="45AC718B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38501D"/>
    <w:rsid w:val="4B6127C6"/>
    <w:rsid w:val="4BC6087B"/>
    <w:rsid w:val="4BE551A5"/>
    <w:rsid w:val="4C0B2731"/>
    <w:rsid w:val="4C4A14AC"/>
    <w:rsid w:val="4EF474AD"/>
    <w:rsid w:val="4F161B19"/>
    <w:rsid w:val="4F4E4E0F"/>
    <w:rsid w:val="4F610FE6"/>
    <w:rsid w:val="4F9A0054"/>
    <w:rsid w:val="4F9D75F5"/>
    <w:rsid w:val="4FA26F09"/>
    <w:rsid w:val="50062BDF"/>
    <w:rsid w:val="507E1724"/>
    <w:rsid w:val="5095081C"/>
    <w:rsid w:val="515A11B0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B2829B8"/>
    <w:rsid w:val="5BC36B85"/>
    <w:rsid w:val="5C2A0EF0"/>
    <w:rsid w:val="5C6E089F"/>
    <w:rsid w:val="5CF214D0"/>
    <w:rsid w:val="5D1D3926"/>
    <w:rsid w:val="5E3E6996"/>
    <w:rsid w:val="5FDC0D48"/>
    <w:rsid w:val="60C70EC5"/>
    <w:rsid w:val="60EC765D"/>
    <w:rsid w:val="611759A9"/>
    <w:rsid w:val="61730705"/>
    <w:rsid w:val="62233ED9"/>
    <w:rsid w:val="62AE5E99"/>
    <w:rsid w:val="630F445E"/>
    <w:rsid w:val="639C03E7"/>
    <w:rsid w:val="63A93C83"/>
    <w:rsid w:val="63B76FCF"/>
    <w:rsid w:val="64065861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90C3919"/>
    <w:rsid w:val="699D0A15"/>
    <w:rsid w:val="69E77EE2"/>
    <w:rsid w:val="6A5915B9"/>
    <w:rsid w:val="6AB06526"/>
    <w:rsid w:val="6ADE7537"/>
    <w:rsid w:val="6C382C77"/>
    <w:rsid w:val="6D6830E8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F145C2"/>
    <w:rsid w:val="76120095"/>
    <w:rsid w:val="761B163F"/>
    <w:rsid w:val="771A5453"/>
    <w:rsid w:val="77260942"/>
    <w:rsid w:val="77626DFA"/>
    <w:rsid w:val="784C1F84"/>
    <w:rsid w:val="78746DE5"/>
    <w:rsid w:val="792069BF"/>
    <w:rsid w:val="796B643A"/>
    <w:rsid w:val="7A5E7D4D"/>
    <w:rsid w:val="7A942ECC"/>
    <w:rsid w:val="7B276391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5412</Words>
  <Characters>6863</Characters>
  <Lines>0</Lines>
  <Paragraphs>0</Paragraphs>
  <TotalTime>2</TotalTime>
  <ScaleCrop>false</ScaleCrop>
  <LinksUpToDate>false</LinksUpToDate>
  <CharactersWithSpaces>8377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Seth</cp:lastModifiedBy>
  <dcterms:modified xsi:type="dcterms:W3CDTF">2022-11-26T16:26:42Z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E55E76590FD7461484D8B5ED0EAB38AA</vt:lpwstr>
  </property>
</Properties>
</file>