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3" w:line="231" w:lineRule="auto"/>
        <w:ind w:right="13"/>
        <w:jc w:val="righ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报告编号：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{#Ch0_Ch3Sec4}{id}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309" w:line="183" w:lineRule="auto"/>
        <w:ind w:left="1296"/>
        <w:rPr>
          <w:rFonts w:ascii="微软雅黑" w:hAnsi="微软雅黑" w:eastAsia="微软雅黑" w:cs="微软雅黑"/>
          <w:sz w:val="72"/>
          <w:szCs w:val="72"/>
        </w:rPr>
      </w:pPr>
      <w:r>
        <w:rPr>
          <w:rFonts w:ascii="微软雅黑" w:hAnsi="微软雅黑" w:eastAsia="微软雅黑" w:cs="微软雅黑"/>
          <w:spacing w:val="-2"/>
          <w:sz w:val="72"/>
          <w:szCs w:val="72"/>
        </w:rPr>
        <w:t>软件成</w:t>
      </w:r>
      <w:r>
        <w:rPr>
          <w:rFonts w:ascii="微软雅黑" w:hAnsi="微软雅黑" w:eastAsia="微软雅黑" w:cs="微软雅黑"/>
          <w:spacing w:val="-1"/>
          <w:sz w:val="72"/>
          <w:szCs w:val="72"/>
        </w:rPr>
        <w:t>本评估报告</w:t>
      </w:r>
    </w:p>
    <w:p>
      <w:pPr>
        <w:spacing w:line="329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66" w:line="1620" w:lineRule="exact"/>
        <w:ind w:firstLine="727"/>
        <w:textAlignment w:val="center"/>
      </w:pPr>
    </w:p>
    <w:p>
      <w:pPr>
        <w:spacing w:line="240" w:lineRule="auto"/>
        <w:ind w:left="0"/>
        <w:jc w:val="center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spacing w:val="14"/>
          <w:sz w:val="43"/>
          <w:szCs w:val="43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4"/>
          <w:sz w:val="43"/>
          <w:szCs w:val="43"/>
        </w:rPr>
        <w:t>有限公司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21" w:line="230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8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 xml:space="preserve"> 托 方：</w:t>
      </w:r>
      <w:r>
        <w:rPr>
          <w:rFonts w:ascii="微软雅黑" w:hAnsi="微软雅黑" w:eastAsia="微软雅黑" w:cs="微软雅黑"/>
          <w:spacing w:val="14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      </w:t>
      </w:r>
    </w:p>
    <w:p>
      <w:pPr>
        <w:spacing w:before="162" w:line="230" w:lineRule="auto"/>
        <w:ind w:left="2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受 托 方：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0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</w:t>
      </w:r>
    </w:p>
    <w:p>
      <w:pPr>
        <w:spacing w:before="165" w:line="229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项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目名称：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>项目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spacing w:before="165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评估内容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sz w:val="28"/>
          <w:szCs w:val="28"/>
          <w:u w:val="single" w:color="auto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  <w:u w:val="single" w:color="auto"/>
        </w:rPr>
        <w:t>功能点规模、  工作量、成本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估专家：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>{expert1}</w:t>
      </w:r>
      <w:r>
        <w:rPr>
          <w:rFonts w:ascii="微软雅黑" w:hAnsi="微软雅黑" w:eastAsia="微软雅黑" w:cs="微软雅黑"/>
          <w:spacing w:val="5"/>
          <w:sz w:val="28"/>
          <w:szCs w:val="28"/>
          <w:u w:val="single" w:color="auto"/>
        </w:rPr>
        <w:t>、</w:t>
      </w:r>
      <w:r>
        <w:rPr>
          <w:rFonts w:hint="eastAsia" w:ascii="微软雅黑" w:hAnsi="微软雅黑" w:eastAsia="微软雅黑" w:cs="微软雅黑"/>
          <w:spacing w:val="5"/>
          <w:sz w:val="28"/>
          <w:szCs w:val="28"/>
          <w:u w:val="single" w:color="auto"/>
          <w:lang w:val="en-US" w:eastAsia="zh-CN"/>
        </w:rPr>
        <w:t>{expert2}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          </w:t>
      </w:r>
    </w:p>
    <w:p>
      <w:pPr>
        <w:spacing w:before="163" w:line="230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6"/>
          <w:sz w:val="28"/>
          <w:szCs w:val="28"/>
          <w:lang w:val="en-US" w:eastAsia="zh-CN"/>
        </w:rPr>
        <w:t>评估日期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2"/>
          <w:sz w:val="28"/>
          <w:szCs w:val="28"/>
          <w:u w:val="single" w:color="auto"/>
        </w:rPr>
        <w:t xml:space="preserve">   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 w:color="auto"/>
          <w:lang w:val="en-US" w:eastAsia="zh-CN"/>
        </w:rPr>
        <w:t>{year}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年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{month}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>月</w:t>
      </w:r>
      <w:r>
        <w:rPr>
          <w:rFonts w:ascii="微软雅黑" w:hAnsi="微软雅黑" w:eastAsia="微软雅黑" w:cs="微软雅黑"/>
          <w:sz w:val="28"/>
          <w:szCs w:val="28"/>
          <w:u w:val="single" w:color="auto"/>
        </w:rPr>
        <w:t xml:space="preserve">                                                    </w:t>
      </w:r>
    </w:p>
    <w:p>
      <w:pPr>
        <w:sectPr>
          <w:footerReference r:id="rId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295" w:line="182" w:lineRule="auto"/>
        <w:ind w:left="3556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8"/>
          <w:sz w:val="43"/>
          <w:szCs w:val="43"/>
        </w:rPr>
        <w:t>目</w:t>
      </w:r>
      <w:r>
        <w:rPr>
          <w:rFonts w:ascii="微软雅黑" w:hAnsi="微软雅黑" w:eastAsia="微软雅黑" w:cs="微软雅黑"/>
          <w:spacing w:val="5"/>
          <w:sz w:val="43"/>
          <w:szCs w:val="43"/>
        </w:rPr>
        <w:t xml:space="preserve">   录</w: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4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一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评估报告书声明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3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3" w:line="183" w:lineRule="auto"/>
        <w:ind w:left="21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二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 评估报告书摘要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fldChar w:fldCharType="end"/>
      </w:r>
    </w:p>
    <w:p>
      <w:pPr>
        <w:spacing w:line="326" w:lineRule="auto"/>
        <w:rPr>
          <w:rFonts w:ascii="Arial"/>
          <w:sz w:val="21"/>
        </w:rPr>
      </w:pPr>
    </w:p>
    <w:p>
      <w:pPr>
        <w:tabs>
          <w:tab w:val="right" w:leader="dot" w:pos="8310"/>
        </w:tabs>
        <w:spacing w:before="102" w:line="182" w:lineRule="auto"/>
        <w:ind w:left="20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微软雅黑" w:hAnsi="微软雅黑" w:eastAsia="微软雅黑" w:cs="微软雅黑"/>
          <w:spacing w:val="15"/>
          <w:sz w:val="24"/>
          <w:szCs w:val="24"/>
        </w:rPr>
        <w:t>三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 评估报告书 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09"/>
        </w:tabs>
        <w:spacing w:before="103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3.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绪言 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1" w:line="182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3.2    项目概述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3.3    评估目的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fldChar w:fldCharType="end"/>
      </w:r>
    </w:p>
    <w:p>
      <w:pPr>
        <w:tabs>
          <w:tab w:val="right" w:leader="dot" w:pos="8309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3.4    评估依据、技术和方法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fldChar w:fldCharType="end"/>
      </w:r>
    </w:p>
    <w:p>
      <w:pPr>
        <w:tabs>
          <w:tab w:val="right" w:leader="dot" w:pos="8312"/>
        </w:tabs>
        <w:spacing w:before="310" w:line="183" w:lineRule="auto"/>
        <w:ind w:left="242"/>
        <w:rPr>
          <w:rFonts w:ascii="微软雅黑" w:hAnsi="微软雅黑" w:eastAsia="微软雅黑" w:cs="微软雅黑"/>
          <w:sz w:val="24"/>
          <w:szCs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3.5    评估详细结果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15</w:t>
      </w:r>
      <w:r>
        <w:rPr>
          <w:rFonts w:ascii="微软雅黑" w:hAnsi="微软雅黑" w:eastAsia="微软雅黑" w:cs="微软雅黑"/>
          <w:sz w:val="24"/>
          <w:szCs w:val="24"/>
        </w:rPr>
        <w:fldChar w:fldCharType="end"/>
      </w:r>
    </w:p>
    <w:p>
      <w:pPr>
        <w:spacing w:line="325" w:lineRule="auto"/>
        <w:rPr>
          <w:rFonts w:ascii="Arial"/>
          <w:sz w:val="21"/>
        </w:rPr>
      </w:pP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四  特别事项说明</w:t>
      </w:r>
      <w:r>
        <w:rPr>
          <w:rFonts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spacing w:val="7"/>
          <w:sz w:val="24"/>
          <w:szCs w:val="24"/>
        </w:rPr>
      </w:pPr>
      <w:r>
        <w:rPr>
          <w:rFonts w:ascii="微软雅黑" w:hAnsi="微软雅黑" w:eastAsia="微软雅黑" w:cs="微软雅黑"/>
          <w:spacing w:val="7"/>
          <w:sz w:val="24"/>
          <w:szCs w:val="24"/>
        </w:rPr>
        <w:br w:type="page"/>
      </w:r>
    </w:p>
    <w:p>
      <w:pPr>
        <w:tabs>
          <w:tab w:val="right" w:leader="dot" w:pos="8312"/>
        </w:tabs>
        <w:spacing w:before="104" w:line="183" w:lineRule="auto"/>
        <w:ind w:left="28"/>
        <w:rPr>
          <w:rFonts w:ascii="微软雅黑" w:hAnsi="微软雅黑" w:eastAsia="微软雅黑" w:cs="微软雅黑"/>
          <w:spacing w:val="7"/>
          <w:sz w:val="24"/>
          <w:szCs w:val="24"/>
        </w:rPr>
      </w:pPr>
    </w:p>
    <w:p>
      <w:pPr>
        <w:spacing w:before="184" w:line="187" w:lineRule="auto"/>
        <w:ind w:left="2217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14"/>
          <w:sz w:val="43"/>
          <w:szCs w:val="43"/>
        </w:rPr>
        <w:t>一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评估报告书声明</w:t>
      </w:r>
    </w:p>
    <w:p>
      <w:pPr>
        <w:spacing w:line="310" w:lineRule="auto"/>
        <w:rPr>
          <w:rFonts w:ascii="Arial"/>
          <w:sz w:val="21"/>
        </w:rPr>
      </w:pPr>
    </w:p>
    <w:p>
      <w:pPr>
        <w:spacing w:before="120" w:line="311" w:lineRule="auto"/>
        <w:ind w:left="20" w:right="105" w:firstLine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38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25"/>
          <w:sz w:val="28"/>
          <w:szCs w:val="28"/>
        </w:rPr>
        <w:t>、本评估报告由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出具。</w:t>
      </w:r>
    </w:p>
    <w:p>
      <w:pPr>
        <w:spacing w:before="2" w:line="311" w:lineRule="auto"/>
        <w:ind w:left="31" w:right="105" w:firstLine="55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2、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10"/>
          <w:sz w:val="28"/>
          <w:szCs w:val="28"/>
        </w:rPr>
        <w:t>项目的评估专家均为</w:t>
      </w:r>
      <w:r>
        <w:rPr>
          <w:rFonts w:hint="eastAsia" w:ascii="微软雅黑" w:hAnsi="微软雅黑" w:eastAsia="微软雅黑" w:cs="微软雅黑"/>
          <w:spacing w:val="10"/>
          <w:sz w:val="28"/>
          <w:szCs w:val="28"/>
          <w:lang w:eastAsia="zh-CN"/>
        </w:rPr>
        <w:t>工业和信息化部教育与考试中心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认定的软件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lang w:eastAsia="zh-CN"/>
        </w:rPr>
        <w:t>成本度量师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。</w:t>
      </w:r>
    </w:p>
    <w:p>
      <w:pPr>
        <w:spacing w:before="4" w:line="311" w:lineRule="auto"/>
        <w:ind w:left="15" w:right="108" w:firstLine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3、本项目的评估专家，恪守独立、客</w:t>
      </w:r>
      <w:r>
        <w:rPr>
          <w:rFonts w:ascii="微软雅黑" w:hAnsi="微软雅黑" w:eastAsia="微软雅黑" w:cs="微软雅黑"/>
          <w:sz w:val="28"/>
          <w:szCs w:val="28"/>
        </w:rPr>
        <w:t xml:space="preserve">观、公正的原则，遵循国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家有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关法律、法规和评估相关标准、准则的规定，履行了相关的评估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程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序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，提出本评估报告书。</w:t>
      </w:r>
    </w:p>
    <w:p>
      <w:pPr>
        <w:spacing w:before="4" w:line="311" w:lineRule="auto"/>
        <w:ind w:left="32" w:right="110" w:firstLine="54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6"/>
          <w:sz w:val="28"/>
          <w:szCs w:val="28"/>
        </w:rPr>
        <w:t>4、</w:t>
      </w: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和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本项目的评估专家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与委托方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之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>间无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任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何特殊利害关系。</w:t>
      </w:r>
    </w:p>
    <w:p>
      <w:pPr>
        <w:spacing w:before="6" w:line="311" w:lineRule="auto"/>
        <w:ind w:left="17" w:right="22" w:firstLine="57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2"/>
          <w:sz w:val="28"/>
          <w:szCs w:val="28"/>
        </w:rPr>
        <w:t>5、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本评估报告书及其评估结论是在委托方所提供的资料(详见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告 3.2 项目概述)的基础上得出的，评估资料的真实性、合法性、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完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性由委托方负责，若因委托方提供资料的失实、缺失所导致评估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结果失真而引起的责任，不属于受托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方及评估专家的责任范围。</w:t>
      </w:r>
    </w:p>
    <w:p>
      <w:pPr>
        <w:spacing w:before="6" w:line="320" w:lineRule="auto"/>
        <w:ind w:left="16" w:firstLine="57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6、本评估报告书及评估结果仅限于</w:t>
      </w:r>
      <w:r>
        <w:rPr>
          <w:rFonts w:ascii="微软雅黑" w:hAnsi="微软雅黑" w:eastAsia="微软雅黑" w:cs="微软雅黑"/>
          <w:sz w:val="28"/>
          <w:szCs w:val="28"/>
        </w:rPr>
        <w:t xml:space="preserve">委托方用于报告书第三条中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限定目的，报告的全部或部</w:t>
      </w:r>
      <w:r>
        <w:rPr>
          <w:rFonts w:ascii="微软雅黑" w:hAnsi="微软雅黑" w:eastAsia="微软雅黑" w:cs="微软雅黑"/>
          <w:sz w:val="28"/>
          <w:szCs w:val="28"/>
        </w:rPr>
        <w:t xml:space="preserve">分内容不得提供给其他任何单位和个人，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不得见诸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于公开媒体。</w:t>
      </w:r>
    </w:p>
    <w:p>
      <w:pPr>
        <w:sectPr>
          <w:footerReference r:id="rId6" w:type="default"/>
          <w:pgSz w:w="11907" w:h="16839"/>
          <w:pgMar w:top="1431" w:right="1691" w:bottom="1268" w:left="1785" w:header="0" w:footer="993" w:gutter="0"/>
          <w:cols w:space="720" w:num="1"/>
        </w:sectPr>
      </w:pPr>
    </w:p>
    <w:p>
      <w:pPr>
        <w:spacing w:before="276" w:line="186" w:lineRule="auto"/>
        <w:ind w:left="2218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13"/>
          <w:sz w:val="43"/>
          <w:szCs w:val="43"/>
        </w:rPr>
        <w:t>二</w:t>
      </w:r>
      <w:r>
        <w:rPr>
          <w:rFonts w:ascii="微软雅黑" w:hAnsi="微软雅黑" w:eastAsia="微软雅黑" w:cs="微软雅黑"/>
          <w:spacing w:val="7"/>
          <w:sz w:val="43"/>
          <w:szCs w:val="43"/>
        </w:rPr>
        <w:t xml:space="preserve">   评估报告书摘要</w:t>
      </w:r>
    </w:p>
    <w:p>
      <w:pPr>
        <w:spacing w:line="308" w:lineRule="auto"/>
        <w:rPr>
          <w:rFonts w:ascii="Arial"/>
          <w:sz w:val="21"/>
        </w:rPr>
      </w:pPr>
    </w:p>
    <w:p>
      <w:pPr>
        <w:spacing w:before="120" w:line="312" w:lineRule="auto"/>
        <w:ind w:left="15" w:right="107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>有限公司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  <w:u w:val="single" w:color="auto"/>
        </w:rPr>
        <w:t xml:space="preserve"> 功能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点规模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u w:val="single" w:color="auto"/>
          <w:lang w:eastAsia="zh-CN"/>
        </w:rPr>
        <w:t>、</w:t>
      </w:r>
      <w:r>
        <w:rPr>
          <w:rFonts w:ascii="微软雅黑" w:hAnsi="微软雅黑" w:eastAsia="微软雅黑" w:cs="微软雅黑"/>
          <w:spacing w:val="-1"/>
          <w:sz w:val="28"/>
          <w:szCs w:val="28"/>
          <w:u w:val="single" w:color="auto"/>
        </w:rPr>
        <w:t>工作量、成本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进行评估，现将评估结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报告如下。</w:t>
      </w:r>
    </w:p>
    <w:p>
      <w:pPr>
        <w:spacing w:before="1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估结果呈现：</w:t>
      </w:r>
    </w:p>
    <w:p>
      <w:pPr>
        <w:spacing w:line="231" w:lineRule="exact"/>
      </w:pPr>
    </w:p>
    <w:tbl>
      <w:tblPr>
        <w:tblStyle w:val="4"/>
        <w:tblW w:w="7879" w:type="dxa"/>
        <w:tblInd w:w="5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2595"/>
        <w:gridCol w:w="1557"/>
        <w:gridCol w:w="1537"/>
        <w:gridCol w:w="12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7879" w:type="dxa"/>
            <w:gridSpan w:val="5"/>
            <w:shd w:val="clear" w:color="auto" w:fill="99CCFF"/>
            <w:noWrap w:val="0"/>
            <w:vAlign w:val="top"/>
          </w:tcPr>
          <w:p>
            <w:pPr>
              <w:spacing w:before="219" w:line="176" w:lineRule="auto"/>
              <w:ind w:left="352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3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3"/>
                <w:sz w:val="24"/>
                <w:szCs w:val="24"/>
              </w:rPr>
              <w:t>项目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04" w:type="dxa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21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序号</w:t>
            </w:r>
          </w:p>
        </w:tc>
        <w:tc>
          <w:tcPr>
            <w:tcW w:w="2595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8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评估内容</w:t>
            </w:r>
          </w:p>
        </w:tc>
        <w:tc>
          <w:tcPr>
            <w:tcW w:w="3094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121" w:line="183" w:lineRule="auto"/>
              <w:ind w:left="107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评估结果</w:t>
            </w:r>
          </w:p>
        </w:tc>
        <w:tc>
          <w:tcPr>
            <w:tcW w:w="1286" w:type="dxa"/>
            <w:shd w:val="clear" w:color="auto" w:fill="99CCFF"/>
            <w:noWrap w:val="0"/>
            <w:vAlign w:val="top"/>
          </w:tcPr>
          <w:p>
            <w:pPr>
              <w:spacing w:before="122" w:line="18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单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04" w:type="dxa"/>
            <w:noWrap w:val="0"/>
            <w:vAlign w:val="top"/>
          </w:tcPr>
          <w:p>
            <w:pPr>
              <w:spacing w:before="200" w:line="172" w:lineRule="auto"/>
              <w:ind w:left="4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79" w:line="184" w:lineRule="auto"/>
              <w:ind w:left="69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规模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200" w:line="172" w:lineRule="auto"/>
              <w:ind w:left="1355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{UFP}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20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04" w:type="dxa"/>
            <w:noWrap w:val="0"/>
            <w:vAlign w:val="top"/>
          </w:tcPr>
          <w:p>
            <w:pPr>
              <w:spacing w:before="151" w:line="172" w:lineRule="auto"/>
              <w:ind w:left="39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133" w:line="182" w:lineRule="auto"/>
              <w:ind w:left="8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</w:t>
            </w:r>
          </w:p>
        </w:tc>
        <w:tc>
          <w:tcPr>
            <w:tcW w:w="3094" w:type="dxa"/>
            <w:gridSpan w:val="2"/>
            <w:noWrap w:val="0"/>
            <w:vAlign w:val="top"/>
          </w:tcPr>
          <w:p>
            <w:pPr>
              <w:spacing w:before="150" w:line="172" w:lineRule="auto"/>
              <w:ind w:left="1348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4" w:line="170" w:lineRule="auto"/>
              <w:ind w:left="52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F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</w:p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ind w:left="39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4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工作量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39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8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4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7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38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59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{workload1}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45" w:line="180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line="284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4</w:t>
            </w:r>
          </w:p>
        </w:tc>
        <w:tc>
          <w:tcPr>
            <w:tcW w:w="2595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tabs>
                <w:tab w:val="left" w:pos="200"/>
              </w:tabs>
              <w:spacing w:before="103" w:line="257" w:lineRule="auto"/>
              <w:ind w:left="80" w:right="62" w:firstLine="49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用      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8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2"/>
                <w:sz w:val="24"/>
                <w:szCs w:val="24"/>
              </w:rPr>
              <w:t>除直接非人力成本)</w:t>
            </w:r>
          </w:p>
        </w:tc>
        <w:tc>
          <w:tcPr>
            <w:tcW w:w="1557" w:type="dxa"/>
            <w:noWrap w:val="0"/>
            <w:vAlign w:val="top"/>
          </w:tcPr>
          <w:p>
            <w:pPr>
              <w:spacing w:before="143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{price0}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904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1" w:line="183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0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58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04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595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noWrap w:val="0"/>
            <w:vAlign w:val="top"/>
          </w:tcPr>
          <w:p>
            <w:pPr>
              <w:spacing w:before="142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</w:tc>
        <w:tc>
          <w:tcPr>
            <w:tcW w:w="1537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{price1}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904" w:type="dxa"/>
            <w:noWrap w:val="0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103" w:line="170" w:lineRule="auto"/>
              <w:ind w:left="3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5</w:t>
            </w:r>
          </w:p>
        </w:tc>
        <w:tc>
          <w:tcPr>
            <w:tcW w:w="2595" w:type="dxa"/>
            <w:noWrap w:val="0"/>
            <w:vAlign w:val="top"/>
          </w:tcPr>
          <w:p>
            <w:pPr>
              <w:spacing w:before="98"/>
              <w:ind w:left="57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</w:t>
            </w:r>
          </w:p>
          <w:p>
            <w:pPr>
              <w:tabs>
                <w:tab w:val="left" w:pos="310"/>
              </w:tabs>
              <w:spacing w:before="1" w:line="182" w:lineRule="auto"/>
              <w:ind w:left="1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5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直接非人力成本)</w:t>
            </w:r>
          </w:p>
        </w:tc>
        <w:tc>
          <w:tcPr>
            <w:tcW w:w="4380" w:type="dxa"/>
            <w:gridSpan w:val="3"/>
            <w:noWrap w:val="0"/>
            <w:vAlign w:val="top"/>
          </w:tcPr>
          <w:p>
            <w:pPr>
              <w:spacing w:before="327" w:line="183" w:lineRule="auto"/>
              <w:ind w:left="3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本报告结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果不包含直接非人力成本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3499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before="102" w:line="183" w:lineRule="auto"/>
              <w:ind w:left="79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软件开发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费用总计</w:t>
            </w: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5" name="任意多边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Xh4tUx0CAAB+BAAADgAAAGRycy9lMm9Eb2MueG1srVS9btsw&#10;EN4L9B0I7rX8myaG5Qwy3KVoAyR9AJqiJAL8A0lb9t69e8eiL1EEzdM0RR+jR8qU3WTJ0EU88o7f&#10;3ffdUYvrvRRox6zjWuV4NBhixBTVJVd1jj/drd9cYuQ8USURWrEcH5jD18vXrxatmbOxbrQomUUA&#10;oty8NTluvDfzLHO0YZK4gTZMgbPSVhIPW1tnpSUtoEuRjYfDi6zVtjRWU+YcnK46Jz4i2pcA6qri&#10;lK003UqmfIdqmSAeKLmGG4eXsdqqYtR/rCrHPBI5BqY+fiEJ2JvwzZYLMq8tMQ2nxxLIS0p4wkkS&#10;riBpD7UinqCt5c+gJKdWO135AdUy64hERYDFaPhEm9uGGBa5gNTO9KK7/wdLP+xuLOJljiczjBSR&#10;0PFf9/e/P395/P71z8OPx5/fEHhApta4OUTfmht73DkwA+d9ZWVYgQ3aR2kPvbRs7xGFw6vLi9EM&#10;MlBwjd9eTaPy2eku3Tr/jumIQ3bvne8aUyaLNMmie5VMQ3w4DrmDiVqY59lsglGT4+k09kPqHbvT&#10;McKfiptOAiNIf3ILdR4GMGOMoNY+MvnTaiJcH5f4JHdauzCYtiQJJE2+tJ7HPMtHhXasKzZwjFX3&#10;vAHsXDinBS/XXIjA19l6UwiLdgRGvyjW66I4kv4nTKgQrHS41qUJJ1nodtffYG10eYAx2RrL6wbe&#10;0CgiBQ+MZSzp+ITC3J/vI9Lpt7H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BeHi1T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6" w:line="183" w:lineRule="auto"/>
              <w:ind w:left="29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低价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29" name="任意多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jLBVh4CAAB+BAAADgAAAGRycy9lMm9Eb2MueG1srVS9btsw&#10;EN4L9B0I7rVsxU5jw3IGGe5StAGSPgBNURYB/oGkLXvv3r1j0ZcoguZpmqKP0SNlym6yZOgiHnnH&#10;7+777qj59V4KtGPWca0KPBoMMWKK6oqrTYE/3a3eXGHkPFEVEVqxAh+Yw9eL16/mrZmxXDdaVMwi&#10;AFFu1poCN96bWZY52jBJ3EAbpsBZayuJh63dZJUlLaBLkeXD4WXWalsZqylzDk6XnRMfEe1LAHVd&#10;c8qWmm4lU75DtUwQD5Rcw43Di1htXTPqP9a1Yx6JAgNTH7+QBOx1+GaLOZltLDENp8cSyEtKeMJJ&#10;Eq4gaQ+1JJ6greXPoCSnVjtd+wHVMuuIREWAxWj4RJvbhhgWuYDUzvSiu/8HSz/sbiziVYHzKUaK&#10;SOj4r/v735+/PH7/+ufhx+PPbwg8IFNr3Ayib82NPe4cmIHzvrYyrMAG7aO0h15atveIwuH06nI0&#10;mWBEwZW/nY6j8tnpLt06/47piEN2753vGlMlizTJonuVTEN8OA65g4lamOfJ5AKjpsDjceyH1Dt2&#10;p2OEPxU3vgiMIP3JLdR5GMDkGEGtfWTyp9VEuD4u8UnutHZhMG1JEkiafGk9j3mWjwrtWFds4Bir&#10;7nkD2LlwTgterbgQga+zm3UpLNoRGP2yXK3K8kj6nzChQrDS4VqXJpxkodtdf4O11tUBxmRrLN80&#10;8IZGESl4YCxjSccnFOb+fB+RTr+Nx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edbgi1QAAAAMB&#10;AAAPAAAAAAAAAAEAIAAAACIAAABkcnMvZG93bnJldi54bWxQSwECFAAUAAAACACHTuJAKjLBVh4C&#10;AAB+BAAADgAAAAAAAAABACAAAAAkAQAAZHJzL2Uyb0RvYy54bWxQSwUGAAAAAAYABgBZAQAAtAUA&#10;AAAA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4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40" name="任意多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qMxIsFwIAAH4EAAAOAAAAZHJzL2Uyb0RvYy54bWytVM1uEzEQviPx&#10;DpbvZPMHJVE2PSQKFwSVWh7A8XqzlmyPZTvZ5M6dO0fES6AKnoYiHqNjb3aTtgd64LIee8bfzPfN&#10;eGeXe63ITjgvweR00OtTIgyHQppNTj/drF69pcQHZgqmwIicHoSnl/OXL2a1nYohVKAK4QiCGD+t&#10;bU6rEOw0yzyvhGa+B1YYdJbgNAu4dZuscKxGdK2yYb//JqvBFdYBF97j6bJx0iOiew4glKXkYgl8&#10;q4UJDaoTigWk5CtpPZ2nastS8PCxLL0IROUUmYb0xSRor+M3m8/YdOOYrSQ/lsCeU8IjTppJg0k7&#10;qCULjGydfAKlJXfgoQw9DjpriCRFkMWg/0ib64pZkbig1N52ovv/B8s/7K4ckUVOxyiJYRo7/vv2&#10;9s/nL3ffv/799ePu5zeCHpSptn6K0df2yh13Hs3IeV86HVdkQ/ZJ2kMnrdgHwvFwcjHuTzADR9fw&#10;YtJAZqe7fOvDOwEJh+3e+9A0pmgtVrUW35vWtCzE45g7mqTGeX49GlFSIZ1x6oeGnbiBFBFOxY1H&#10;kRGmP7mVOQ9rYLDWLrL1t6tNcF1ckggBW3e7NmFIvJXkHzFP8nEFXjTFRo6p6o43gp0L50HJYiWV&#10;iny926wXypEdw9FfLFarxeJI+kGYMjHYQLzWpIknWex2099oraE44JhsrZObCt/QICFFD45lKun4&#10;hOLcn+8T0um3Mb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YsJE9EAAAADAQAADwAAAAAAAAAB&#10;ACAAAAAiAAAAZHJzL2Rvd25yZXYueG1sUEsBAhQAFAAAAAgAh07iQKozEiwXAgAAfgQAAA4AAAAA&#10;AAAAAQAgAAAAIAEAAGRycy9lMm9Eb2MueG1sUEsFBgAAAAAGAAYAWQEAAKkFAAAAAA=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{total_price0}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0" name="任意多边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CZC8KKGwIAAH4EAAAOAAAAZHJzL2Uyb0RvYy54bWytVL1u2zAQ3gv0&#10;HQjuteSfNrVhOYMMdynaAEkfgKYoiwD/QNKWvXfv3rHoSxRB8zRNkcfIkTJlN1kydBGPvON39313&#10;1PxyLwXaMeu4VgUeDnKMmKK64mpT4C83qzfvMXKeqIoIrViBD8zhy8XrV/PWzNhIN1pUzCIAUW7W&#10;mgI33ptZljnaMEncQBumwFlrK4mHrd1klSUtoEuRjfL8XdZqWxmrKXMOTpedEx8R7UsAdV1zypaa&#10;biVTvkO1TBAPlFzDjcOLWG1dM+o/17VjHokCA1Mfv5AE7HX4Zos5mW0sMQ2nxxLIS0p4wkkSriBp&#10;D7UknqCt5c+gJKdWO137AdUy64hERYDFMH+izXVDDItcQGpnetHd/4Oln3ZXFvGqwGOQRBEJHf9z&#10;e/v367f7n98f7n7d//6BwAMytcbNIPraXNnjzoEZOO9rK8MKbNA+SnvopWV7jygcTi8m+RQyUHCN&#10;LqaTCJmd7tKt8x+Yjjhk99H5rjFVskiTLLpXyTTEh+OQO5iohXl+Ox5j1BR4Mon9kHrHbnSM8Kfi&#10;JuPACNKf3EKdh3UwUGsfmfxpNRGuj0t8kjutXRgQT5JA0uRL63nMs3xUaMe6YgPHWHXPG8DOhXNa&#10;8GrFhQh8nd2sS2HRjsDol+VqVZZH0v+ECRWClQ7XujThJAvd7vobrLWuDjAmW2P5poE3NIxIwQNj&#10;GUs6PqEw9+f7iHT6bSw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CZC8KK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499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142" w:line="184" w:lineRule="auto"/>
              <w:ind w:left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page">
                        <wp:posOffset>635</wp:posOffset>
                      </wp:positionH>
                      <wp:positionV relativeFrom="page">
                        <wp:posOffset>6350</wp:posOffset>
                      </wp:positionV>
                      <wp:extent cx="986155" cy="29210"/>
                      <wp:effectExtent l="0" t="0" r="4445" b="889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05pt;margin-top:0.5pt;height:2.3pt;width:77.65pt;mso-position-horizontal-relative:page;mso-position-vertical-relative:page;z-index:251661312;mso-width-relative:page;mso-height-relative:page;" fillcolor="#CCFFCC" filled="t" stroked="f" coordsize="21600,21600" o:gfxdata="UEsDBAoAAAAAAIdO4kAAAAAAAAAAAAAAAAAEAAAAZHJzL1BLAwQUAAAACACHTuJAxsbCkNQAAAAE&#10;AQAADwAAAGRycy9kb3ducmV2LnhtbE2PwU7DMBBE70j9B2sr9UadAqlQiNMDpVIPSIiCxHUbb5OA&#10;vY5sp03/HucEl5FGs5p5W25Ga8SZfOgcK1gtMxDEtdMdNwo+P3a3jyBCRNZoHJOCKwXYVLObEgvt&#10;LvxO50NsRCrhUKCCNsa+kDLULVkMS9cTp+zkvMWYrG+k9nhJ5dbIuyxbS4sdp4UWe3puqf45DFbB&#10;dmt319PLMJLx3/j61t03w/5LqcV8lT2BiDTGv2OY8BM6VInp6AbWQZjJi5g0/TOFef4A4qggX4Os&#10;SvkfvvoFUEsDBBQAAAAIAIdO4kDYZglItAEAAF8DAAAOAAAAZHJzL2Uyb0RvYy54bWytU0tu2zAQ&#10;3RfoHQjua1kOEiSC5SxkOJugCZD2ADRFSQT4wwxt2acpkF0P0eMUvUaHlOu06SaLbKj58c28N+Ly&#10;9mAN2ytA7V3Ny9mcM+Wkb7Xra/71y+bTNWcYhWuF8U7V/KiQ364+fliOoVILP3jTKmAE4rAaQ82H&#10;GENVFCgHZQXOfFCOkp0HKyK50BctiJHQrSkW8/lVMXpoA3ipECm6npL8hAhvAfRdp6Vae7mzysUJ&#10;FZQRkSjhoAPyVZ6265SMD12HKjJTc2Ia80lNyN6ms1gtRdWDCIOWpxHEW0Z4xckK7ajpGWotomA7&#10;0P9BWS3Bo+/iTHpbTESyIsSinL/S5mkQQWUuJDWGs+j4frDy8/4RmG5rflFy5oSljf/69v3nj2dG&#10;AVJnDFhR0VN4hJOHZCaqhw5s+hIJdsiKHs+KqkNkkoI311fl5SVnklKLm0WZBS9e7gbAeKe8Zcmo&#10;OdC+soxif4+R+lHpn5LUCr3R7UYbkx3ot40Bthe026bZbJomDUxX/ikzLhU7n65N6RQpEq+JSbK2&#10;vj2SDrsAuh9okEw915DuGfP0j6TF/u1npJd3sf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xsbC&#10;kNQAAAAEAQAADwAAAAAAAAABACAAAAAiAAAAZHJzL2Rvd25yZXYueG1sUEsBAhQAFAAAAAgAh07i&#10;QNhmCUi0AQAAXwMAAA4AAAAAAAAAAQAgAAAAI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标准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值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9210"/>
                      <wp:effectExtent l="0" t="0" r="4445" b="8890"/>
                      <wp:docPr id="44" name="任意多边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5">
                                    <a:moveTo>
                                      <a:pt x="0" y="45"/>
                                    </a:moveTo>
                                    <a:lnTo>
                                      <a:pt x="1552" y="45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7.65pt;" fillcolor="#CCFFCC" filled="t" stroked="f" coordsize="1553,45" o:gfxdata="UEsDBAoAAAAAAIdO4kAAAAAAAAAAAAAAAAAEAAAAZHJzL1BLAwQUAAAACACHTuJAHPJ46tUAAAAD&#10;AQAADwAAAGRycy9kb3ducmV2LnhtbE2PT0vDQBDF74LfYRnBi7Sbqg0SMyki9iTFWku8TrPTJDY7&#10;G7LbP357t170MvB4j/d+k89OtlMHHnzrBGEyTkCxVM60UiOsP+ajB1A+kBjqnDDCN3uYFZcXOWXG&#10;HeWdD6tQq1giPiOEJoQ+09pXDVvyY9ezRG/rBkshyqHWZqBjLLedvk2SVFtqJS401PNzw9VutbcI&#10;6bZ8rb8Wdvkkn+X8rZTd4mb5gnh9NUkeQQU+hb8wnPEjOhSRaeP2YrzqEOIj4feeven0DtQG4T4F&#10;XeT6P3vxA1BLAwQUAAAACACHTuJAASDT/RwCAAB+BAAADgAAAGRycy9lMm9Eb2MueG1srVSxbtsw&#10;EN0L9B8I7o1sNw4Sw3IGG+5StAGSfgBNURYBkkeQtGXv3bt3LPoTRdB+TVL0M3qkTNlNlgxdxCPf&#10;6d29x5Om1zutyFY4L8GUdHg2oEQYDpU065J+ulu+uaTEB2YqpsCIku6Fp9ez16+mrZ2IETSgKuEI&#10;khg/aW1JmxDspCg8b4Rm/gysMAjW4DQLuHXronKsRXatitFgcFG04CrrgAvv8XTRgfTA6F5CCHUt&#10;uVgA32hhQsfqhGIBJflGWk9nqdu6Fjx8rGsvAlElRaUhPbEIxqv4LGZTNlk7ZhvJDy2wl7TwRJNm&#10;0mDRnmrBAiMbJ59RackdeKjDGQdddEKSI6hiOHjizW3DrEha0Gpve9P9/6PlH7Y3jsiqpOfnlBim&#10;8cYf7u9/f/7y+P3rn18/Hn9+I4igTa31E8y+tTfusPMYRs272um4ohqyS9bue2vFLhCOh1eXF8Px&#10;mBKO0OhqNEzOF8d3+caHdwISD9u+96G7mCpHrMkR35kcWhbicawdQ9LiPI/HbylpUM443YeGrbiD&#10;lBGOzSGI/Fj+CCtzmoY0I0qw1z4z43m1ia7Py3oynNcuDactW4JFM5bX05xn9bgCL7pmo8bUda8b&#10;yU6N86BktZRKRb3erVdz5ciW4ejP58vlfH4Q/U+aMjHZQHytKxNPinjb3f3GaAXVHsdkY51cN/gN&#10;DRNTRHAsU0uHTyjO/ek+MR1/G7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PJ46tUAAAADAQAA&#10;DwAAAAAAAAABACAAAAAiAAAAZHJzL2Rvd25yZXYueG1sUEsBAhQAFAAAAAgAh07iQAEg0/0cAgAA&#10;fgQAAA4AAAAAAAAAAQAgAAAAJAEAAGRycy9lMm9Eb2MueG1sUEsFBgAAAAAGAAYAWQEAALIFAAAA&#10;AA==&#10;" path="m0,45l1552,45,1552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page">
                        <wp:posOffset>1270</wp:posOffset>
                      </wp:positionH>
                      <wp:positionV relativeFrom="page">
                        <wp:posOffset>6350</wp:posOffset>
                      </wp:positionV>
                      <wp:extent cx="974090" cy="29210"/>
                      <wp:effectExtent l="0" t="0" r="16510" b="889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1pt;margin-top:0.5pt;height:2.3pt;width:76.7pt;mso-position-horizontal-relative:page;mso-position-vertical-relative:page;z-index:251660288;mso-width-relative:page;mso-height-relative:page;" fillcolor="#CCFFCC" filled="t" stroked="f" coordsize="21600,21600" o:gfxdata="UEsDBAoAAAAAAIdO4kAAAAAAAAAAAAAAAAAEAAAAZHJzL1BLAwQUAAAACACHTuJAHVvqAdQAAAAE&#10;AQAADwAAAGRycy9kb3ducmV2LnhtbE2PwU7DMBBE70j8g7VI3KjTVo1QiNMDpRIHJESLxHUbb5NA&#10;vI5sp03/nu0JjrMzmnlbrifXqxOF2Hk2MJ9loIhrbztuDHzutw+PoGJCtth7JgMXirCubm9KLKw/&#10;8weddqlRUsKxQANtSkOhdaxbchhnfiAW7+iDwyQyNNoGPEu56/Uiy3LtsGNZaHGg55bqn93oDGw2&#10;bns5vowT9eEb3967ZTO+fhlzfzfPnkAlmtJfGK74gg6VMB38yDaq3sBCcnKVf67mapmDOhhY5aCr&#10;Uv+Hr34BUEsDBBQAAAAIAIdO4kC0L8JoswEAAF8DAAAOAAAAZHJzL2Uyb0RvYy54bWytU82O0zAQ&#10;viPxDpbvNGlAQKOme0hVLghWWngA13ESS/7TjNu0T4PEjYfgcRCvwdgpXdi97GEvzvz5m/m+idc3&#10;J2vYUQFq7xq+XJScKSd9p93Q8K9fdq/ec4ZRuE4Y71TDzwr5zebli/UUalX50ZtOASMQh/UUGj7G&#10;GOqiQDkqK3Dhg3KU7D1YEcmFoehATIRuTVGV5dti8tAF8FIhUnQ7J/kFEZ4C6PteS7X18mCVizMq&#10;KCMiUcJRB+SbPG3fKxk/9z2qyEzDiWnMJzUhe5/OYrMW9QAijFpeRhBPGeEBJyu0o6ZXqK2Igh1A&#10;P4KyWoJH38eF9LaYiWRFiMWyfKDN3SiCylxIagxX0fH5YOWn4y0w3TX8dcWZE5Y2/vvbj18/vzMK&#10;kDpTwJqK7sItXDwkM1E99WDTl0iwU1b0fFVUnSKTFFy9e1OuSGtJqWpVLbPgxf3dABg/KG9ZMhoO&#10;tK8sozh+xEj9qPRvSWqF3uhup43JDgz71gA7Ctpt2+52bZsGpiv/lRmXip1P1+Z0ihSJ18wkWXvf&#10;nUmHQwA9jDTIMiOlDOmeMS//SFrsv35Gun8X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dW+oB&#10;1AAAAAQBAAAPAAAAAAAAAAEAIAAAACIAAABkcnMvZG93bnJldi54bWxQSwECFAAUAAAACACHTuJA&#10;tC/CaLMBAABfAwAADgAAAAAAAAABACAAAAAj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{total_price}</w:t>
            </w:r>
          </w:p>
          <w:p>
            <w:pPr>
              <w:spacing w:before="2" w:line="45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9210"/>
                      <wp:effectExtent l="0" t="0" r="16510" b="8890"/>
                      <wp:docPr id="38" name="任意多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5">
                                    <a:moveTo>
                                      <a:pt x="0" y="45"/>
                                    </a:moveTo>
                                    <a:lnTo>
                                      <a:pt x="1533" y="45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3pt;width:76.7pt;" fillcolor="#CCFFCC" filled="t" stroked="f" coordsize="1533,45" o:gfxdata="UEsDBAoAAAAAAIdO4kAAAAAAAAAAAAAAAAAEAAAAZHJzL1BLAwQUAAAACACHTuJADfrdSdIAAAAD&#10;AQAADwAAAGRycy9kb3ducmV2LnhtbE2PS2vDMBCE74X8B7GBXkoiJc2juJZDCIQeS932vrE2tom0&#10;Mpacx7+v0kt7WRhmmPk231ydFWfqQ+tZw2yqQBBX3rRca/j63E9eQISIbNB6Jg03CrApRg85ZsZf&#10;+IPOZaxFKuGQoYYmxi6TMlQNOQxT3xEn7+h7hzHJvpamx0sqd1bOlVpJhy2nhQY72jVUncrBafiO&#10;R1nut2v19h7QDbf5zj4tS60fxzP1CiLSNf6F4Y6f0KFITAc/sAnCakiPxN9795bPCxAHDYsVyCKX&#10;/9mLH1BLAwQUAAAACACHTuJAGvBdNhoCAAB+BAAADgAAAGRycy9lMm9Eb2MueG1srVTNjtMwEL4j&#10;8Q6W7zRpuwu0arqHVOWCYKVdHsB1nMSS/2S7TXvnzp0j4iXQin0aFvEYjJ06LbuXPXCJx/4m38z3&#10;jZPF1V4KtGPWca0KPB7lGDFFdcVVU+BPt+tXbzFynqiKCK1YgQ/M4avlyxeLzszZRLdaVMwiIFFu&#10;3pkCt96beZY52jJJ3EgbpgCstZXEw9Y2WWVJB+xSZJM8f5112lbGasqcg9NVD+Ijo30Ooa5rTtlK&#10;061kyveslgniQZJruXF4Gbuta0b9x7p2zCNRYFDq4xOKQLwJz2y5IPPGEtNyemyBPKeFR5ok4QqK&#10;DlQr4gnaWv6ESnJqtdO1H1Ets15IdARUjPNH3ty0xLCoBax2ZjDd/T9a+mF3bRGvCjyFuSsiYeK/&#10;7u5+f/7y8P3rn/sfDz+/IUDAps64OWTfmGt73DkIg+Z9bWVYQQ3aR2sPg7Vs7xGFw9mbi3wGplOA&#10;JrPJODqfnd6lW+ffMR15yO698/1gqhSRNkV0r1JoiA/HoXYIUQf3+XI6xagt8MVlnIfUO3arY4Y/&#10;NQcg8EP5EyzUeVpPA70OmQlPq4l0Q17Sk+C09mkgPFkCRROW1vOcJ/Wo0I71zQaNsetBN5CdG+e0&#10;4NWaCxH0OttsSmHRjsDVL8v1uiyPov9JEyokKx1e68uEkyxMu59viDa6OsA12RrLmxa+oXFkCghc&#10;y9jS8RMK9/58H5lOv4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363UnSAAAAAwEAAA8AAAAA&#10;AAAAAQAgAAAAIgAAAGRycy9kb3ducmV2LnhtbFBLAQIUABQAAAAIAIdO4kAa8F02GgIAAH4EAAAO&#10;AAAAAAAAAAEAIAAAACEBAABkcnMvZTJvRG9jLnhtbFBLBQYAAAAABgAGAFkBAACtBQAAAAA=&#10;" path="m0,45l1533,45,1533,0,0,0,0,45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0" w:line="174" w:lineRule="auto"/>
              <w:ind w:left="4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万元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499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33" name="任意多边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mjl2oR8CAAB+BAAADgAAAGRycy9lMm9Eb2MueG1srVS9btsw&#10;EN4L9B0I7rVsx04Tw3IGG+5StAGSPgBNURIB/oGkJXvv3r1j0ZcoguZpmqKPkSNlyk6yZOgiHnnH&#10;7+777qj51U4K1DDruFY5Hg2GGDFFdcFVleMvt+t3Fxg5T1RBhFYsx3vm8NXi7Zt5a2ZsrGstCmYR&#10;gCg3a02Oa+/NLMscrZkkbqANU+AstZXEw9ZWWWFJC+hSZOPh8DxrtS2M1ZQ5B6erzokPiPY1gLos&#10;OWUrTbeSKd+hWiaIB0qu5sbhRay2LBn1n8vSMY9EjoGpj19IAvYmfLPFnMwqS0zN6aEE8poSnnGS&#10;hCtI2kOtiCdoa/kLKMmp1U6XfkC1zDoiURFgMRo+0+amJoZFLiC1M73o7v/B0k/NtUW8yPHZGUaK&#10;SOj4n7u7v1+/Pfz8/u/+18PvHwg8IFNr3Ayib8y1PewcmIHzrrQyrMAG7aK0+15atvOIwuHlxflo&#10;OsWIgmv8/nISlc+Od+nW+Q9MRxzSfHS+a0yRLFIni+5UMg3x4TjkDiZqYZ6nU+BR53gyif2QumG3&#10;Okb4Y3GTyAjSH91CnYYBzBgjqLWPTP60mgjXxyU+yZ3WLgymLUkCSZMvracxL/JRoR0DMeBe4Ngb&#10;kTccngrntODFmgsR+DpbbZbCoobA6C+X6/VyGdoIV56ECRWClQ7XOnc4yUK3u/4Ga6OLPYzJ1lhe&#10;1fCGRhEpeGAsI+bhCYW5P91HpONvY/E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nW4ItUAAAAD&#10;AQAADwAAAAAAAAABACAAAAAiAAAAZHJzL2Rvd25yZXYueG1sUEsBAhQAFAAAAAgAh07iQJo5dqEf&#10;AgAAfgQAAA4AAAAAAAAAAQAgAAAAJAEAAGRycy9lMm9Eb2MueG1sUEsFBgAAAAAGAAYAWQEAALUF&#10;AAAAAA=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94" w:line="184" w:lineRule="auto"/>
              <w:ind w:left="3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高价位值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86155" cy="27940"/>
                      <wp:effectExtent l="0" t="0" r="4445" b="635"/>
                      <wp:docPr id="41" name="任意多边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155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3" h="44">
                                    <a:moveTo>
                                      <a:pt x="0" y="43"/>
                                    </a:moveTo>
                                    <a:lnTo>
                                      <a:pt x="1552" y="43"/>
                                    </a:lnTo>
                                    <a:lnTo>
                                      <a:pt x="15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7.65pt;" fillcolor="#CCFFCC" filled="t" stroked="f" coordsize="1553,44" o:gfxdata="UEsDBAoAAAAAAIdO4kAAAAAAAAAAAAAAAAAEAAAAZHJzL1BLAwQUAAAACACHTuJAXnW4ItUAAAAD&#10;AQAADwAAAGRycy9kb3ducmV2LnhtbE2PT0/CQBDF7yZ+h82YeDGyRakxtVMSiHrxAsjF29Id2kJ3&#10;tukO//z0Ll7gMsnLe3nvN/n46Fq1pz40nhGGgwQUceltwxXC8vvj8RVUEMPWtJ4J4UQBxsXtTW4y&#10;6w88p/1CKhVLOGQGoRbpMq1DWZMzYeA74uitfe+MRNlX2vbmEMtdq5+S5EU703BcqE1H05rK7WLn&#10;EH4eZl8TLxvdnLpt9Z4uN7P15y/i/d0weQMldJRLGM74ER2KyLTyO7ZBtQjxEfm/Zy9Nn0GtEEYj&#10;0EWur9mLP1BLAwQUAAAACACHTuJAKuG/4B0CAAB+BAAADgAAAGRycy9lMm9Eb2MueG1srVS9btsw&#10;EN4L9B0I7rVsx04Tw3IGGe5StAGSPgBNURIB/oGkLXvv3r1j0ZcoguZpmqKPkSNlyk6yZOgiHnmf&#10;vrvv40nzq50UaMus41rleDQYYsQU1SVXdY6/3K7eXWDkPFElEVqxHO+Zw1eLt2/mrZmxsW60KJlF&#10;QKLcrDU5brw3syxztGGSuIE2TEGy0lYSD1tbZ6UlLbBLkY2Hw/Os1bY0VlPmHJwuuyQ+MNrXEOqq&#10;4pQtNd1IpnzHapkgHiS5hhuHF7HbqmLUf64qxzwSOQalPj6hCMTr8MwWczKrLTENp4cWyGtaeKZJ&#10;Eq6gaE+1JJ6gjeUvqCSnVjtd+QHVMuuEREdAxWj4zJubhhgWtYDVzvSmu/9HSz9try3iZY4nI4wU&#10;kXDjf+7u/n799vDz+7/7Xw+/fyDIgE2tcTNA35hre9g5CIPmXWVlWEEN2kVr9721bOcRhcPLi/PR&#10;dIoRhdT4/eUkOp8d36Ub5z8wHXnI9qPz3cWUKSJNiuhOpdAQH45D7RCiFuZ5Oj3DqAE5k3gfUm/Z&#10;rY4If2xuchYUQfljWqhTGNCMMYJee2TKp9VEuh6X9KR0WjsYTFuyBIqmXFpPMS/qUaEd65oNGmPX&#10;vW4gOzXOacHLFRci6HW2XhfCoi2B0S+K1aooDqKfwIQKYKXDa12ZcJKF2+7uN0RrXe5hTDbG8rqB&#10;bygORMTAWMaWDp9QmPvTfWQ6/jY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51uCLVAAAAAwEA&#10;AA8AAAAAAAAAAQAgAAAAIgAAAGRycy9kb3ducmV2LnhtbFBLAQIUABQAAAAIAIdO4kAq4b/gHQIA&#10;AH4EAAAOAAAAAAAAAAEAIAAAACQBAABkcnMvZTJvRG9jLnhtbFBLBQYAAAAABgAGAFkBAACzBQAA&#10;AAA=&#10;" path="m0,43l1552,43,1552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7" w:type="dxa"/>
            <w:shd w:val="clear" w:color="auto" w:fill="CCFFCC"/>
            <w:noWrap w:val="0"/>
            <w:vAlign w:val="top"/>
          </w:tcPr>
          <w:p>
            <w:pPr>
              <w:spacing w:before="5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4" name="任意多边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DezICfGwIAAH4EAAAOAAAAZHJzL2Uyb0RvYy54bWytVL1u2zAQ3gv0&#10;HQjutfyjNrVhOYMNdynaAEkfgKYoiwD/QNKWvXfv3rHoSxRB8zRNkcfIkRJlN1kydBGPvON39313&#10;1PzyIAXaM+u4VgUeDYYYMUV1ydW2wF9u1m/eY+Q8USURWrECH5nDl4vXr+aNmbGxrrUomUUAotys&#10;MQWuvTezLHO0ZpK4gTZMgbPSVhIPW7vNSksaQJciGw+H77JG29JYTZlzcLpqnbhDtC8B1FXFKVtp&#10;upNM+RbVMkE8UHI1Nw4vYrVVxaj/XFWOeSQKDEx9/EISsDfhmy3mZLa1xNScdiWQl5TwhJMkXEHS&#10;HmpFPEE7y59BSU6tdrryA6pl1hKJigCL0fCJNtc1MSxyAamd6UV3/w+WftpfWcTLAk9yjBSR0PE/&#10;t7d/v367//n94e7X/e8fCDwgU2PcDKKvzZXtdg7MwPlQWRlWYIMOUdpjLy07eEThcHqRD6cgOgXX&#10;+GKaR+Wz0126c/4D0xGH7D863zamTBapk0UPKpmG+HAccgcTNTDPbycTjOoC53nsh9R7dqNjhD8V&#10;l08CI0h/cgt1HtbCQK19ZPKn1US4Pi7xSe60tmFAPEkCSZMvrecxz/JRoR1riw0cY9U9bwA7F85p&#10;wcs1FyLwdXa7WQqL9gRGf7lcr5fLjvQ/YUKFYKXDtTZNOMlCt9v+BmujyyOMyc5Yvq3hDY0iUvDA&#10;WMaSuicU5v58H5FOv43FI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DezICf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before="115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{total_price1}</w:t>
            </w:r>
          </w:p>
          <w:p>
            <w:pPr>
              <w:spacing w:before="2" w:line="4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974090" cy="27940"/>
                      <wp:effectExtent l="0" t="0" r="16510" b="635"/>
                      <wp:docPr id="36" name="任意多边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27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33" h="44">
                                    <a:moveTo>
                                      <a:pt x="0" y="43"/>
                                    </a:moveTo>
                                    <a:lnTo>
                                      <a:pt x="1533" y="43"/>
                                    </a:lnTo>
                                    <a:lnTo>
                                      <a:pt x="153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2.2pt;width:76.7pt;" fillcolor="#CCFFCC" filled="t" stroked="f" coordsize="1533,44" o:gfxdata="UEsDBAoAAAAAAIdO4kAAAAAAAAAAAAAAAAAEAAAAZHJzL1BLAwQUAAAACACHTuJA4YsJE9EAAAAD&#10;AQAADwAAAGRycy9kb3ducmV2LnhtbE2PwU7DMBBE70j8g7VI3KhTSBBNs6kEUuHclAs3J94mUe11&#10;FLtJ+HtcLnBZaTSjmbfFbrFGTDT63jHCepWAIG6c7rlF+DzuH15A+KBYK+OYEL7Jw668vSlUrt3M&#10;B5qq0IpYwj5XCF0IQy6lbzqyyq/cQBy9kxutClGOrdSjmmO5NfIxSZ6lVT3HhU4N9NZRc64uFmHh&#10;85zVmTx8VZtX9/4xZXuzGRDv79bJFkSgJfyF4Yof0aGMTLW7sPbCIMRHwu+9etlTCqJGSFOQZSH/&#10;s5c/UEsDBBQAAAAIAIdO4kBdLJl4GwIAAH4EAAAOAAAAZHJzL2Uyb0RvYy54bWytVL1u2zAQ3gv0&#10;HQjuteSfJrVhOYMMdynaAEkfgKYoiwD/QNKWvXfv3rHoSxRB+zRN0cfIkTJlJ1kydBGPvON39313&#10;1PxqLwXaMeu4VgUeDnKMmKK64mpT4M+3qzfvMHKeqIoIrViBD8zhq8XrV/PWzNhIN1pUzCIAUW7W&#10;mgI33ptZljnaMEncQBumwFlrK4mHrd1klSUtoEuRjfL8Imu1rYzVlDkHp8vOiY+I9iWAuq45ZUtN&#10;t5Ip36FaJogHSq7hxuFFrLauGfWf6toxj0SBgamPX0gC9jp8s8WczDaWmIbTYwnkJSU84SQJV5C0&#10;h1oST9DW8mdQklOrna79gGqZdUSiIsBimD/R5qYhhkUuILUzveju/8HSj7tri3hV4PEFRopI6Pif&#10;u7u/X77e//j27/fP+1/fEXhApta4GUTfmGt73DkwA+d9bWVYgQ3aR2kPvbRs7xGFw+nlJJ+C6BRc&#10;o8vpJCqfne7SrfPvmY44ZPfB+a4xVbJIkyy6V8k0xIfjkDuYqIV5fjseY9QUeDKJ/ZB6x251jPCn&#10;4ibjwAjSn9xCnYd1MFBrH5n8aTURro9LfJI7rV0YEE+SQNLkS+t5zLN8VGjHumIDx1h1zxvAzoVz&#10;WvBqxYUIfJ3drEth0Y7A6JflalWWR9KPwoQKwUqHa12acJKFbnf9DdZaVwcYk62xfNPAGxpGpOCB&#10;sYwlHZ9QmPvzfUQ6/TYW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GLCRPRAAAAAwEAAA8AAAAA&#10;AAAAAQAgAAAAIgAAAGRycy9kb3ducmV2LnhtbFBLAQIUABQAAAAIAIdO4kBdLJl4GwIAAH4EAAAO&#10;AAAAAAAAAAEAIAAAACABAABkcnMvZTJvRG9jLnhtbFBLBQYAAAAABgAGAFkBAACtBQAAAAA=&#10;" path="m0,43l1533,43,1533,0,0,0,0,4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86" w:type="dxa"/>
            <w:shd w:val="clear" w:color="auto" w:fill="CCFFCC"/>
            <w:noWrap w:val="0"/>
            <w:vAlign w:val="top"/>
          </w:tcPr>
          <w:p>
            <w:pPr>
              <w:spacing w:before="161" w:line="173" w:lineRule="auto"/>
              <w:ind w:left="40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万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元</w:t>
            </w:r>
          </w:p>
        </w:tc>
      </w:tr>
    </w:tbl>
    <w:p>
      <w:pPr>
        <w:spacing w:before="338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说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明：</w:t>
      </w:r>
    </w:p>
    <w:p>
      <w:pPr>
        <w:sectPr>
          <w:footerReference r:id="rId7" w:type="default"/>
          <w:pgSz w:w="11907" w:h="16839"/>
          <w:pgMar w:top="1431" w:right="1687" w:bottom="1268" w:left="1785" w:header="0" w:footer="993" w:gutter="0"/>
          <w:cols w:space="720" w:num="1"/>
        </w:sectPr>
      </w:pPr>
    </w:p>
    <w:p>
      <w:pPr>
        <w:spacing w:before="188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软件开发工作量是指从项目立项开始到项目完成验收之间开</w:t>
      </w:r>
    </w:p>
    <w:p>
      <w:pPr>
        <w:spacing w:before="255" w:line="312" w:lineRule="auto"/>
        <w:ind w:left="997" w:right="116" w:hanging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发方的需求分析、设计、编码、集成、测试、验收交付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活</w:t>
      </w:r>
      <w:r>
        <w:rPr>
          <w:rFonts w:ascii="微软雅黑" w:hAnsi="微软雅黑" w:eastAsia="微软雅黑" w:cs="微软雅黑"/>
          <w:sz w:val="28"/>
          <w:szCs w:val="28"/>
        </w:rPr>
        <w:t xml:space="preserve">动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及相关的项目管理、支持活动的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工作量。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软件开发费用包括软件研发过程中开发方的所有直接人力成</w:t>
      </w:r>
    </w:p>
    <w:p>
      <w:pPr>
        <w:spacing w:before="259" w:line="318" w:lineRule="auto"/>
        <w:ind w:left="995" w:right="116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本、直接非人力成本以及间接成本，如异地需求调研及</w:t>
      </w:r>
      <w:r>
        <w:rPr>
          <w:rFonts w:ascii="微软雅黑" w:hAnsi="微软雅黑" w:eastAsia="微软雅黑" w:cs="微软雅黑"/>
          <w:sz w:val="28"/>
          <w:szCs w:val="28"/>
        </w:rPr>
        <w:t xml:space="preserve">实施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产生的差旅费，培训费，为该项目购置的设备等费用。但</w:t>
      </w:r>
      <w:r>
        <w:rPr>
          <w:rFonts w:ascii="微软雅黑" w:hAnsi="微软雅黑" w:eastAsia="微软雅黑" w:cs="微软雅黑"/>
          <w:sz w:val="28"/>
          <w:szCs w:val="28"/>
        </w:rPr>
        <w:t xml:space="preserve">不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包括软件多地安装、数据迁移等实施成本。本次评估以开</w:t>
      </w:r>
      <w:r>
        <w:rPr>
          <w:rFonts w:ascii="微软雅黑" w:hAnsi="微软雅黑" w:eastAsia="微软雅黑" w:cs="微软雅黑"/>
          <w:sz w:val="28"/>
          <w:szCs w:val="28"/>
        </w:rPr>
        <w:t xml:space="preserve">发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方团</w:t>
      </w:r>
      <w:r>
        <w:rPr>
          <w:rFonts w:ascii="微软雅黑" w:hAnsi="微软雅黑" w:eastAsia="微软雅黑" w:cs="微软雅黑"/>
          <w:sz w:val="28"/>
          <w:szCs w:val="28"/>
        </w:rPr>
        <w:t>队人员所在地北京市同级别地市作为基准。</w:t>
      </w:r>
    </w:p>
    <w:p>
      <w:pPr>
        <w:spacing w:before="103" w:line="325" w:lineRule="auto"/>
        <w:ind w:left="18" w:firstLine="566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1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的总费用合理范</w:t>
      </w:r>
      <w:r>
        <w:rPr>
          <w:rFonts w:ascii="微软雅黑" w:hAnsi="微软雅黑" w:eastAsia="微软雅黑" w:cs="微软雅黑"/>
          <w:sz w:val="28"/>
          <w:szCs w:val="28"/>
        </w:rPr>
        <w:t xml:space="preserve">围介于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{price0}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万元到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{price1} </w:t>
      </w:r>
      <w:r>
        <w:rPr>
          <w:rFonts w:ascii="微软雅黑" w:hAnsi="微软雅黑" w:eastAsia="微软雅黑" w:cs="微软雅黑"/>
          <w:sz w:val="28"/>
          <w:szCs w:val="28"/>
        </w:rPr>
        <w:t xml:space="preserve"> 万元之间，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行业通常总费用为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  <w:u w:val="single"/>
          <w:lang w:val="en-US" w:eastAsia="zh-CN"/>
        </w:rPr>
        <w:t xml:space="preserve"> {price}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万元。</w:t>
      </w:r>
    </w:p>
    <w:p>
      <w:pPr>
        <w:spacing w:before="104" w:line="325" w:lineRule="auto"/>
        <w:ind w:left="18" w:right="33" w:firstLine="564"/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以上内容摘自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估报告书，如欲了解本评估项目的全面情况及评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8"/>
          <w:sz w:val="28"/>
          <w:szCs w:val="28"/>
        </w:rPr>
        <w:t>估</w:t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>结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果成立的前提，正确评价评估结果，请认真阅读评估报告书全文。</w:t>
      </w:r>
    </w:p>
    <w:p>
      <w:pPr>
        <w:rPr>
          <w:rFonts w:ascii="微软雅黑" w:hAnsi="微软雅黑" w:eastAsia="微软雅黑" w:cs="微软雅黑"/>
          <w:spacing w:val="-9"/>
          <w:sz w:val="28"/>
          <w:szCs w:val="28"/>
        </w:rPr>
      </w:pPr>
      <w:r>
        <w:rPr>
          <w:rFonts w:ascii="微软雅黑" w:hAnsi="微软雅黑" w:eastAsia="微软雅黑" w:cs="微软雅黑"/>
          <w:spacing w:val="-9"/>
          <w:sz w:val="28"/>
          <w:szCs w:val="28"/>
        </w:rPr>
        <w:br w:type="page"/>
      </w:r>
    </w:p>
    <w:p>
      <w:pPr>
        <w:spacing w:before="184" w:line="185" w:lineRule="auto"/>
        <w:ind w:left="2659"/>
        <w:outlineLvl w:val="0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spacing w:val="7"/>
          <w:sz w:val="43"/>
          <w:szCs w:val="43"/>
        </w:rPr>
        <w:t>三   评估报告书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133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1" w:name="_bookmark4"/>
      <w:bookmarkEnd w:id="1"/>
      <w:r>
        <w:rPr>
          <w:rFonts w:ascii="微软雅黑" w:hAnsi="微软雅黑" w:eastAsia="微软雅黑" w:cs="微软雅黑"/>
          <w:spacing w:val="15"/>
          <w:sz w:val="31"/>
          <w:szCs w:val="31"/>
        </w:rPr>
        <w:t>3.1   绪言</w:t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120" w:line="315" w:lineRule="auto"/>
        <w:ind w:left="15" w:right="80" w:firstLine="56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3"/>
          <w:sz w:val="28"/>
          <w:szCs w:val="28"/>
          <w:u w:val="single" w:color="auto"/>
          <w:lang w:eastAsia="zh-CN"/>
        </w:rPr>
        <w:t>重庆市信息通信咨询设计院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有限公司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受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13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13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委托，根据相关标准(详见本报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告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3.4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.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1 评估依据)和评估技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术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lang w:eastAsia="zh-CN"/>
        </w:rPr>
        <w:t>及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方法(详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见本报告 3.4.1 评估技术、3.4.2 评估方法)，对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{client}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委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托的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 功能点规模、工作量、成本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进行评估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。</w:t>
      </w:r>
    </w:p>
    <w:p>
      <w:pPr>
        <w:spacing w:before="117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2" w:name="_bookmark5"/>
      <w:bookmarkEnd w:id="2"/>
      <w:r>
        <w:rPr>
          <w:rFonts w:ascii="微软雅黑" w:hAnsi="微软雅黑" w:eastAsia="微软雅黑" w:cs="微软雅黑"/>
          <w:spacing w:val="14"/>
          <w:sz w:val="31"/>
          <w:szCs w:val="31"/>
        </w:rPr>
        <w:t>3.2   项目概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述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23" w:lineRule="auto"/>
        <w:ind w:left="16" w:right="81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15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的评估依据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项目的</w:t>
      </w:r>
      <w:r>
        <w:rPr>
          <w:rFonts w:hint="eastAsia" w:ascii="微软雅黑" w:hAnsi="微软雅黑" w:eastAsia="微软雅黑" w:cs="微软雅黑"/>
          <w:spacing w:val="8"/>
          <w:sz w:val="28"/>
          <w:szCs w:val="28"/>
          <w:u w:val="single"/>
          <w:lang w:val="en-US" w:eastAsia="zh-CN"/>
        </w:rPr>
        <w:t>{document}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文件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before="96" w:line="186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hAnsi="微软雅黑" w:eastAsia="微软雅黑" w:cs="微软雅黑"/>
          <w:spacing w:val="14"/>
          <w:sz w:val="31"/>
          <w:szCs w:val="31"/>
        </w:rPr>
        <w:t>3.3   评估目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的</w:t>
      </w:r>
    </w:p>
    <w:p>
      <w:pPr>
        <w:spacing w:line="257" w:lineRule="auto"/>
        <w:rPr>
          <w:rFonts w:ascii="Arial"/>
          <w:sz w:val="21"/>
        </w:rPr>
      </w:pPr>
    </w:p>
    <w:p>
      <w:pPr>
        <w:spacing w:before="121" w:line="326" w:lineRule="auto"/>
        <w:ind w:left="16" w:right="136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本次评估的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目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的是确定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u w:val="single" w:color="auto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  <w:u w:val="single" w:color="auto"/>
        </w:rPr>
        <w:t xml:space="preserve">项目 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客观的功能点规模、工作量、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成本。</w:t>
      </w:r>
    </w:p>
    <w:p>
      <w:pPr>
        <w:spacing w:before="86" w:line="187" w:lineRule="auto"/>
        <w:ind w:left="38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4" w:name="_bookmark7"/>
      <w:bookmarkEnd w:id="4"/>
      <w:r>
        <w:rPr>
          <w:rFonts w:ascii="微软雅黑" w:hAnsi="微软雅黑" w:eastAsia="微软雅黑" w:cs="微软雅黑"/>
          <w:spacing w:val="18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2"/>
          <w:sz w:val="31"/>
          <w:szCs w:val="31"/>
        </w:rPr>
        <w:t>.4   评估依据、技术和方法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30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4.1    </w:t>
      </w:r>
      <w:r>
        <w:rPr>
          <w:rFonts w:hint="eastAsia" w:ascii="微软雅黑" w:hAnsi="微软雅黑" w:eastAsia="微软雅黑" w:cs="微软雅黑"/>
          <w:spacing w:val="2"/>
          <w:sz w:val="30"/>
          <w:szCs w:val="30"/>
          <w:lang w:val="en-US" w:eastAsia="zh-CN"/>
        </w:rPr>
        <w:tab/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评估依据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20" w:line="573" w:lineRule="exact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5"/>
          <w:position w:val="22"/>
          <w:sz w:val="28"/>
          <w:szCs w:val="28"/>
        </w:rPr>
        <w:t>本</w:t>
      </w:r>
      <w:r>
        <w:rPr>
          <w:rFonts w:ascii="微软雅黑" w:hAnsi="微软雅黑" w:eastAsia="微软雅黑" w:cs="微软雅黑"/>
          <w:spacing w:val="-10"/>
          <w:position w:val="22"/>
          <w:sz w:val="28"/>
          <w:szCs w:val="28"/>
        </w:rPr>
        <w:t>报告对软件项目的功能点规模、工作量、成本进行评估的方法、</w:t>
      </w:r>
    </w:p>
    <w:p>
      <w:pPr>
        <w:spacing w:line="226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过程、原则主要依据如下标准</w:t>
      </w:r>
      <w:r>
        <w:rPr>
          <w:rFonts w:ascii="微软雅黑" w:hAnsi="微软雅黑" w:eastAsia="微软雅黑" w:cs="微软雅黑"/>
          <w:sz w:val="28"/>
          <w:szCs w:val="28"/>
        </w:rPr>
        <w:t>及相关材料：</w:t>
      </w:r>
    </w:p>
    <w:p>
      <w:pPr>
        <w:spacing w:before="172" w:line="221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国家标准《软件工程  软件开发成本度量规范》(GB/</w:t>
      </w:r>
      <w:r>
        <w:rPr>
          <w:rFonts w:ascii="微软雅黑" w:hAnsi="微软雅黑" w:eastAsia="微软雅黑" w:cs="微软雅黑"/>
          <w:sz w:val="28"/>
          <w:szCs w:val="28"/>
        </w:rPr>
        <w:t>T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36964-</w:t>
      </w:r>
      <w:r>
        <w:rPr>
          <w:rFonts w:ascii="微软雅黑" w:hAnsi="微软雅黑" w:eastAsia="微软雅黑" w:cs="微软雅黑"/>
          <w:sz w:val="28"/>
          <w:szCs w:val="28"/>
        </w:rPr>
        <w:t>2018)</w:t>
      </w:r>
    </w:p>
    <w:p>
      <w:pPr>
        <w:spacing w:before="232" w:line="184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ISO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IEC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24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570 软件工程— </w:t>
      </w:r>
      <w:r>
        <w:rPr>
          <w:rFonts w:ascii="微软雅黑" w:hAnsi="微软雅黑" w:eastAsia="微软雅黑" w:cs="微软雅黑"/>
          <w:sz w:val="28"/>
          <w:szCs w:val="28"/>
        </w:rPr>
        <w:t>NESMA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功能规模度量方法 2.1</w:t>
      </w:r>
    </w:p>
    <w:p>
      <w:pPr>
        <w:sectPr>
          <w:footerReference r:id="rId8" w:type="default"/>
          <w:pgSz w:w="11907" w:h="16839"/>
          <w:pgMar w:top="1431" w:right="1716" w:bottom="1268" w:left="1785" w:header="0" w:footer="993" w:gutter="0"/>
          <w:cols w:space="720" w:num="1"/>
        </w:sectPr>
      </w:pPr>
    </w:p>
    <w:p>
      <w:pPr>
        <w:spacing w:before="188" w:line="184" w:lineRule="auto"/>
        <w:ind w:left="100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版—功能点分析应用定义和计数指南</w:t>
      </w:r>
    </w:p>
    <w:p>
      <w:pPr>
        <w:spacing w:before="205" w:line="221" w:lineRule="auto"/>
        <w:ind w:left="60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 行业基准数据( </w:t>
      </w:r>
      <w:r>
        <w:rPr>
          <w:rFonts w:ascii="微软雅黑" w:hAnsi="微软雅黑" w:eastAsia="微软雅黑" w:cs="微软雅黑"/>
          <w:sz w:val="28"/>
          <w:szCs w:val="28"/>
        </w:rPr>
        <w:t>SSM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</w:t>
      </w:r>
      <w:r>
        <w:rPr>
          <w:rFonts w:ascii="微软雅黑" w:hAnsi="微软雅黑" w:eastAsia="微软雅黑" w:cs="微软雅黑"/>
          <w:sz w:val="28"/>
          <w:szCs w:val="28"/>
        </w:rPr>
        <w:t>BMK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>-20</w:t>
      </w:r>
      <w:r>
        <w:rPr>
          <w:rFonts w:hint="eastAsia" w:ascii="微软雅黑" w:hAnsi="微软雅黑" w:eastAsia="微软雅黑" w:cs="微软雅黑"/>
          <w:spacing w:val="1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版)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129" w:line="182" w:lineRule="auto"/>
        <w:ind w:left="42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4.2      评估技术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312" w:lineRule="auto"/>
        <w:ind w:left="2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本次评估采用中国软件行业协会系统与软件过程改进分会研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究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“基于基准数据的项目成本评估技术”。该技术是在度量体系中利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用基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准数据，采用统计分析的方法获得科学的估算模型，对项目的规</w:t>
      </w:r>
      <w:r>
        <w:rPr>
          <w:rFonts w:ascii="微软雅黑" w:hAnsi="微软雅黑" w:eastAsia="微软雅黑" w:cs="微软雅黑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模、工作量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、成本进行估算的一项技术。该技术获得了 2012 年“第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三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届中国项目管理成就奖”。该奖项由中国唯一的跨行业、跨地区的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全国性项目管理专业组织——中国(双法)项目管理研</w:t>
      </w:r>
      <w:r>
        <w:rPr>
          <w:rFonts w:ascii="微软雅黑" w:hAnsi="微软雅黑" w:eastAsia="微软雅黑" w:cs="微软雅黑"/>
          <w:sz w:val="28"/>
          <w:szCs w:val="28"/>
        </w:rPr>
        <w:t>究委员会发起，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联合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>国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内行业性和地区性项目管理专业组织共同设立的中国项目管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理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专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业领域的综合性奖项。</w:t>
      </w:r>
    </w:p>
    <w:p>
      <w:pPr>
        <w:spacing w:before="8" w:line="311" w:lineRule="auto"/>
        <w:ind w:left="21" w:right="150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</w:rPr>
        <w:t>本报告中估算模型中的主要公式及参数取值均基于行业基准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数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据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，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估算结果代表了该行业的平均水平，人力成本费率地区调整因子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是对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全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国典型城市的代表软件企业进行大量抽样调查后计算相应第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50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>百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分位数获得；当前估算模型中所采用的其余调整因子(包括一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般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性系统特征、需求变更、规模效应、业务领域、应用类型、质量要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求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、开发语言、团队经验)是基于对行业基准数据进行相关性分析后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确定的主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要影响因素。</w:t>
      </w:r>
    </w:p>
    <w:p>
      <w:pPr>
        <w:spacing w:before="204" w:line="226" w:lineRule="auto"/>
        <w:ind w:left="58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软件开发成本估算中采用的</w:t>
      </w:r>
      <w:r>
        <w:rPr>
          <w:rFonts w:ascii="微软雅黑" w:hAnsi="微软雅黑" w:eastAsia="微软雅黑" w:cs="微软雅黑"/>
          <w:sz w:val="28"/>
          <w:szCs w:val="28"/>
        </w:rPr>
        <w:t>调整因子列表如下：</w:t>
      </w:r>
    </w:p>
    <w:p>
      <w:pPr>
        <w:spacing w:line="44" w:lineRule="exact"/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242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97" w:line="242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</w:t>
            </w:r>
          </w:p>
          <w:p>
            <w:pPr>
              <w:spacing w:line="182" w:lineRule="auto"/>
              <w:ind w:left="32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征调整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7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据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NESMA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提供的 14 个系统特征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因子对未调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整功能点进行调整；</w:t>
            </w:r>
          </w:p>
        </w:tc>
      </w:tr>
    </w:tbl>
    <w:p>
      <w:pPr>
        <w:sectPr>
          <w:footerReference r:id="rId9" w:type="default"/>
          <w:pgSz w:w="11907" w:h="16839"/>
          <w:pgMar w:top="1431" w:right="1644" w:bottom="1268" w:left="1780" w:header="0" w:footer="993" w:gutter="0"/>
          <w:cols w:space="720" w:num="1"/>
        </w:sectPr>
      </w:pPr>
    </w:p>
    <w:p>
      <w:pPr>
        <w:spacing w:line="90" w:lineRule="auto"/>
        <w:rPr>
          <w:rFonts w:ascii="Arial"/>
          <w:sz w:val="2"/>
        </w:rPr>
      </w:pPr>
    </w:p>
    <w:tbl>
      <w:tblPr>
        <w:tblStyle w:val="4"/>
        <w:tblW w:w="8337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1842"/>
        <w:gridCol w:w="849"/>
        <w:gridCol w:w="39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79" w:type="dxa"/>
            <w:shd w:val="clear" w:color="auto" w:fill="DADADA"/>
            <w:noWrap w:val="0"/>
            <w:vAlign w:val="top"/>
          </w:tcPr>
          <w:p>
            <w:pPr>
              <w:spacing w:before="191" w:line="183" w:lineRule="auto"/>
              <w:ind w:left="11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调整因子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类别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4" w:line="94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46" name="任意多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0JNSyBsCAAB/BAAADgAAAGRycy9lMm9Eb2MueG1srVTNbhMx&#10;EL4j8Q6W72ST/kRNlE2FiMoFQaWWB3C83qwl22PZTja5c+fOEfESqIKnoYjHYOyNN2l76aGKtB77&#10;m/1mvs+zmV1utSIb4bwEU9LRYEiJMBwqaVYl/Xx79eaCEh+YqZgCI0q6E55ezl+/mrV2Kk6gAVUJ&#10;R5DE+GlrS9qEYKdF4XkjNPMDsMIgWIPTLODWrYrKsRbZtSpOhsNx0YKrrAMuvMfTRQfSPaN7DiHU&#10;teRiAXythQkdqxOKBZTkG2k9nadu61rw8KmuvQhElRSVhvTEIhgv47OYz9h05ZhtJN+3wJ7TwiNN&#10;mkmDRXuqBQuMrJ18QqUld+ChDgMOuuiEJEdQxWj4yJubhlmRtKDV3vam+5ej5R83147IqqRnY0oM&#10;03jjf+7u/n75ev/j27/fP+9/fSeIoE2t9VPMvrHXbr/zGEbN29rpuKIask3W7nprxTYQjoej0Xh8&#10;NjmnhCN2PhlPkvXF4WW+9uG9gETENh986G6myhFrcsS3JoeWhXgci8eQtFjo4hSFNCWdnKYL0bAR&#10;t5AywqE7BJEfyx9gZY7TOhrstc/MeF5touvzsp4M57VLw3HLnmDRjOX1OOdJPa7Ai67ZqDF13etG&#10;smPjPChZXUmlol7vVst3ypENw9lfvI2/vegHacrEZAPxta5MPCnidXcXHKMlVDuck7V1ctXgRzRK&#10;TBHBuUwt7b+hOPjH+8R0+N+Y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0JNSyB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412" w:lineRule="exact"/>
              <w:ind w:firstLine="103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097915" cy="262255"/>
                      <wp:effectExtent l="0" t="0" r="6985" b="4445"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7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94" w:line="183" w:lineRule="auto"/>
                                    <w:ind w:left="97"/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调整因子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sz w:val="24"/>
                                      <w:szCs w:val="24"/>
                                    </w:rPr>
                                    <w:t>名称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0.65pt;width:86.45pt;" fillcolor="#DADADA" filled="t" stroked="f" coordsize="21600,21600" o:gfxdata="UEsDBAoAAAAAAIdO4kAAAAAAAAAAAAAAAAAEAAAAZHJzL1BLAwQUAAAACACHTuJADJCUYNUAAAAE&#10;AQAADwAAAGRycy9kb3ducmV2LnhtbE2PwU7DMBBE70j8g7VIXFDrpCBo0zg9FHFDAgqV4LaNt0nU&#10;eJ3abl3+HpcLXEZazWrmTbk4mV4cyfnOsoJ8nIEgrq3uuFHw8f40moLwAVljb5kUfJOHRXV5UWKh&#10;beQ3Oq5CI1II+wIVtCEMhZS+bsmgH9uBOHlb6wyGdLpGaocxhZteTrLsXhrsODW0ONCypXq3OpjU&#10;+xXz/c3uZT0dHiM5en6Vn9uo1PVVns1BBDqFv2c44yd0qBLTxh5Ye9ErSEPCr569h8kMxEbBXX4L&#10;sirlf/jqB1BLAwQUAAAACACHTuJAkL2KndEBAACdAwAADgAAAGRycy9lMm9Eb2MueG1srVPNjtMw&#10;EL4j8Q6W7zRppHbZqOkKqBYhIUBaeADXcRJL/tPYbdIXgDfgxIU7z9XnYOwkXXb3sgcUKRnPjL+Z&#10;75vJ5mbQihwFeGlNRZeLnBJhuK2laSv67evtq9eU+MBMzZQ1oqIn4enN9uWLTe9KUdjOqloAQRDj&#10;y95VtAvBlVnmeSc08wvrhMFgY0GzgEdosxpYj+haZUWer7PeQu3AcuE9endjkE6I8BxA2zSSi53l&#10;By1MGFFBKBaQku+k83Sbum0awcPnpvEiEFVRZBrSG4ugvY/vbLthZQvMdZJPLbDntPCIk2bSYNEL&#10;1I4FRg4gn0BpycF624QFtzobiSRFkMUyf6TNXcecSFxQau8uovv/B8s/Hb8AkXVF11eUGKZx4uef&#10;P86//px/fyfoQ4F650vMu3OYGYa3dsC1mf0enZH30ICOX2REMI7yni7yiiEQHi/l11fXyxUlHGPF&#10;uihWqwiT3d924MN7YTWJRkUBx5dUZcePPoypc0os5q2S9a1UKh2g3b9TQI4MR717E58J/UGaMjHZ&#10;2HhtRIyeLHIcuUQrDPthIr639Ql5qw8GVY8bNBswG/vZODiQbYd9J3USJE4tEZw2LK7Fv+dU+P6v&#10;2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JCUYNUAAAAEAQAADwAAAAAAAAABACAAAAAiAAAA&#10;ZHJzL2Rvd25yZXYueG1sUEsBAhQAFAAAAAgAh07iQJC9ip3RAQAAnQMAAA4AAAAAAAAAAQAgAAAA&#10;JAEAAGRycy9lMm9Eb2MueG1sUEsFBgAAAAAGAAYAWQEAAGcFAAAAAA==&#10;">
                      <v:fill on="t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94" w:line="183" w:lineRule="auto"/>
                              <w:ind w:left="97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pacing w:val="-1"/>
                                <w:sz w:val="24"/>
                                <w:szCs w:val="24"/>
                              </w:rPr>
                              <w:t>调整因子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  <w:t>名称</w:t>
                            </w: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93" w:lineRule="exact"/>
              <w:textAlignment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1166495" cy="59690"/>
                      <wp:effectExtent l="0" t="0" r="14605" b="16510"/>
                      <wp:docPr id="57" name="任意多边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59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36" h="93">
                                    <a:moveTo>
                                      <a:pt x="0" y="93"/>
                                    </a:moveTo>
                                    <a:lnTo>
                                      <a:pt x="1836" y="93"/>
                                    </a:lnTo>
                                    <a:lnTo>
                                      <a:pt x="1836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4.7pt;width:91.85pt;" fillcolor="#DADADA" filled="t" stroked="f" coordsize="1836,93" o:gfxdata="UEsDBAoAAAAAAIdO4kAAAAAAAAAAAAAAAAAEAAAAZHJzL1BLAwQUAAAACACHTuJAwoVJWdUAAAAD&#10;AQAADwAAAGRycy9kb3ducmV2LnhtbE2PQU/CQBCF7yb+h82YeDGwBQ3U0i2HRrwYQ0ATr0N3bIvd&#10;2bq7FPj3Ll70MsnLe3nvm3x5Mp0YyPnWsoLJOAFBXFndcq3g/W01SkH4gKyxs0wKzuRhWVxf5Zhp&#10;e+QNDdtQi1jCPkMFTQh9JqWvGjLox7Ynjt6ndQZDlK6W2uExlptOTpNkJg22HBca7KlsqPraHowC&#10;m347Lku9/jivnl722E/vhtdnpW5vJskCRKBT+AvDBT+iQxGZdvbA2otOQXwk/N6Ll97PQewUPD6A&#10;LHL5n734AVBLAwQUAAAACACHTuJAORKTRxsCAAB/BAAADgAAAGRycy9lMm9Eb2MueG1srVTBbhMx&#10;EL0j8Q+W72STloQmyqZCROWCoFLLBzheb9aS7bFsJ5vcuXPniPgJVMHXUMRnMPbGm9BeekCR1mO/&#10;2Tfznmczv9xpRbbCeQmmpKPBkBJhOFTSrEv68fbqxQUlPjBTMQVGlHQvPL1cPH82b+1MnEEDqhKO&#10;IInxs9aWtAnBzorC80Zo5gdghUGwBqdZwK1bF5VjLbJrVZwNh5OiBVdZB1x4j6fLDqQHRvcUQqhr&#10;ycUS+EYLEzpWJxQLKMk30nq6SN3WteDhQ117EYgqKSoN6YlFMF7FZ7GYs9naMdtIfmiBPaWFB5o0&#10;kwaL9lRLFhjZOPmISkvuwEMdBhx00QlJjqCK0fCBNzcNsyJpQau97U33/4+Wv99eOyKrko5fUWKY&#10;xhv/dXf3+9Pn+29f/vz8fv/jK0EEbWqtn2H2jb12h53HMGre1U7HFdWQXbJ231srdoFwPByNJpOX&#10;0zElHLHxdDJN1hfHl/nGh7cCEhHbvvOhu5kqR6zJEd+ZHFoW4nEsHkPSYqGL8wklTUmn5+lCNGzF&#10;LaSMcOwOQeTH8kdYmdO0jgZ77TMznleb6Pq8rCfDee3ScNyyJ1g0Y3k9zXlUjyvwoms2akxd97qR&#10;7NQ4D0pWV1KpqNe79eqNcmTLcPaXr+PvIPqfNGVisoH4WlcmnhTxursLjtEKqj3OycY6uW7wIxol&#10;pojgXKaWDt9QHPzTfWI6/m8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hUlZ1QAAAAMBAAAP&#10;AAAAAAAAAAEAIAAAACIAAABkcnMvZG93bnJldi54bWxQSwECFAAUAAAACACHTuJAORKTRxsCAAB/&#10;BAAADgAAAAAAAAABACAAAAAkAQAAZHJzL2Uyb0RvYy54bWxQSwUGAAAAAAYABgBZAQAAsQUAAAAA&#10;" path="m0,93l1836,93,1836,0,0,0,0,93xe">
                      <v:fill on="t" focussize="0,0"/>
                      <v:stroke on="f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49" w:type="dxa"/>
            <w:shd w:val="clear" w:color="auto" w:fill="DADADA"/>
            <w:noWrap w:val="0"/>
            <w:vAlign w:val="top"/>
          </w:tcPr>
          <w:p>
            <w:pPr>
              <w:spacing w:before="192" w:line="183" w:lineRule="auto"/>
              <w:ind w:left="18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  <w:tc>
          <w:tcPr>
            <w:tcW w:w="3967" w:type="dxa"/>
            <w:shd w:val="clear" w:color="auto" w:fill="DADADA"/>
            <w:noWrap w:val="0"/>
            <w:vAlign w:val="top"/>
          </w:tcPr>
          <w:p>
            <w:pPr>
              <w:spacing w:before="192" w:line="184" w:lineRule="auto"/>
              <w:ind w:left="1503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5" w:hRule="atLeast"/>
        </w:trPr>
        <w:tc>
          <w:tcPr>
            <w:tcW w:w="1679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11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因子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103" w:line="183" w:lineRule="auto"/>
              <w:ind w:left="20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2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line="259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6" w:line="231" w:lineRule="auto"/>
              <w:ind w:left="108" w:right="10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根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据行业基准数据一般预算阶段取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2、招标阶段取 1.5、投标阶段取 </w:t>
            </w:r>
            <w:r>
              <w:rPr>
                <w:rFonts w:ascii="微软雅黑" w:hAnsi="微软雅黑" w:eastAsia="微软雅黑" w:cs="微软雅黑"/>
                <w:spacing w:val="-9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.26、其他进入详细需求阶段或设计</w:t>
            </w:r>
            <w:r>
              <w:rPr>
                <w:rFonts w:ascii="微软雅黑" w:hAnsi="微软雅黑" w:eastAsia="微软雅黑" w:cs="微软雅黑"/>
                <w:spacing w:val="-4"/>
                <w:sz w:val="24"/>
                <w:szCs w:val="24"/>
              </w:rPr>
              <w:t>阶段等均取值为 1，如项目为二期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项</w:t>
            </w:r>
            <w:r>
              <w:rPr>
                <w:rFonts w:ascii="微软雅黑" w:hAnsi="微软雅黑" w:eastAsia="微软雅黑" w:cs="微软雅黑"/>
                <w:spacing w:val="-10"/>
                <w:sz w:val="24"/>
                <w:szCs w:val="24"/>
              </w:rPr>
              <w:t>目，</w:t>
            </w:r>
            <w:r>
              <w:rPr>
                <w:rFonts w:ascii="微软雅黑" w:hAnsi="微软雅黑" w:eastAsia="微软雅黑" w:cs="微软雅黑"/>
                <w:spacing w:val="-8"/>
                <w:sz w:val="24"/>
                <w:szCs w:val="24"/>
              </w:rPr>
              <w:t>则</w:t>
            </w: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一般取值预算阶段是 1.5 ，招</w:t>
            </w:r>
            <w:r>
              <w:rPr>
                <w:rFonts w:ascii="微软雅黑" w:hAnsi="微软雅黑" w:eastAsia="微软雅黑" w:cs="微软雅黑"/>
                <w:spacing w:val="-6"/>
                <w:sz w:val="24"/>
                <w:szCs w:val="24"/>
              </w:rPr>
              <w:t>标阶段取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 xml:space="preserve"> 1.26 ，投标阶段取 1.25；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7" w:hRule="atLeast"/>
        </w:trPr>
        <w:tc>
          <w:tcPr>
            <w:tcW w:w="1679" w:type="dxa"/>
            <w:noWrap w:val="0"/>
            <w:vAlign w:val="top"/>
          </w:tcPr>
          <w:p>
            <w:pPr>
              <w:spacing w:before="97" w:line="183" w:lineRule="auto"/>
              <w:ind w:left="2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基准生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产率</w:t>
            </w:r>
          </w:p>
          <w:p>
            <w:pPr>
              <w:tabs>
                <w:tab w:val="left" w:pos="281"/>
              </w:tabs>
              <w:spacing w:before="51" w:line="225" w:lineRule="auto"/>
              <w:ind w:left="598" w:right="186" w:hanging="43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 w:cs="微软雅黑"/>
                <w:spacing w:val="10"/>
                <w:sz w:val="24"/>
                <w:szCs w:val="24"/>
              </w:rPr>
              <w:t>人时/功能</w:t>
            </w:r>
            <w:r>
              <w:rPr>
                <w:rFonts w:ascii="微软雅黑" w:hAnsi="微软雅黑" w:eastAsia="微软雅黑" w:cs="微软雅黑"/>
                <w:spacing w:val="30"/>
                <w:sz w:val="24"/>
                <w:szCs w:val="24"/>
              </w:rPr>
              <w:t>点</w:t>
            </w:r>
            <w:r>
              <w:rPr>
                <w:rFonts w:ascii="微软雅黑" w:hAnsi="微软雅黑" w:eastAsia="微软雅黑" w:cs="微软雅黑"/>
                <w:spacing w:val="29"/>
                <w:sz w:val="24"/>
                <w:szCs w:val="24"/>
              </w:rPr>
              <w:t>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line="401" w:lineRule="auto"/>
              <w:rPr>
                <w:rFonts w:ascii="Arial"/>
                <w:sz w:val="21"/>
              </w:rPr>
            </w:pPr>
          </w:p>
          <w:p>
            <w:pPr>
              <w:spacing w:before="103" w:line="184" w:lineRule="auto"/>
              <w:ind w:left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功能点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耗时率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line="421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10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{prod_rate}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9" w:line="221" w:lineRule="auto"/>
              <w:ind w:left="107" w:right="480" w:firstLine="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标准值使用行业基准数据中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值；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低价位值使用标准值的 90%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；  </w:t>
            </w:r>
            <w:r>
              <w:rPr>
                <w:rFonts w:ascii="微软雅黑" w:hAnsi="微软雅黑" w:eastAsia="微软雅黑" w:cs="微软雅黑"/>
                <w:spacing w:val="1"/>
                <w:sz w:val="24"/>
                <w:szCs w:val="24"/>
              </w:rPr>
              <w:t>高价位值使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用标准值的 110%；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103" w:line="241" w:lineRule="auto"/>
              <w:ind w:left="48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工作</w:t>
            </w: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量</w:t>
            </w:r>
          </w:p>
          <w:p>
            <w:pPr>
              <w:spacing w:line="182" w:lineRule="auto"/>
              <w:ind w:left="35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调整因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子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142" w:line="184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业务领域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{field_factor}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4" w:line="183" w:lineRule="auto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政府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4" w:line="183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用类型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{type_factor}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2" w:line="184" w:lineRule="auto"/>
              <w:ind w:left="11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业务处理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6" w:line="182" w:lineRule="auto"/>
              <w:ind w:left="438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量要求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4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{quality_factor}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679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4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开发语言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{lang_factor}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143" w:line="183" w:lineRule="auto"/>
              <w:ind w:left="132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甲方一般不做考虑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16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spacing w:before="143" w:line="183" w:lineRule="auto"/>
              <w:ind w:left="45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5"/>
                <w:sz w:val="24"/>
                <w:szCs w:val="24"/>
              </w:rPr>
              <w:t>团</w:t>
            </w:r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队经验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162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{exp_factor}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679" w:type="dxa"/>
            <w:noWrap w:val="0"/>
            <w:vAlign w:val="top"/>
          </w:tcPr>
          <w:p>
            <w:pPr>
              <w:tabs>
                <w:tab w:val="left" w:pos="203"/>
              </w:tabs>
              <w:spacing w:before="98" w:line="223" w:lineRule="auto"/>
              <w:ind w:left="84" w:firstLine="34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ascii="微软雅黑" w:hAnsi="微软雅黑" w:eastAsia="微软雅黑" w:cs="微软雅黑"/>
                <w:spacing w:val="10"/>
                <w:sz w:val="23"/>
                <w:szCs w:val="23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3"/>
                <w:szCs w:val="23"/>
              </w:rPr>
              <w:t>月基准单价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 xml:space="preserve">  </w:t>
            </w:r>
            <w:r>
              <w:rPr>
                <w:rFonts w:ascii="微软雅黑" w:hAnsi="微软雅黑" w:eastAsia="微软雅黑" w:cs="微软雅黑"/>
                <w:sz w:val="23"/>
                <w:szCs w:val="23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3"/>
                <w:szCs w:val="23"/>
              </w:rPr>
              <w:t>(</w:t>
            </w:r>
            <w:r>
              <w:rPr>
                <w:rFonts w:ascii="微软雅黑" w:hAnsi="微软雅黑" w:eastAsia="微软雅黑" w:cs="微软雅黑"/>
                <w:spacing w:val="25"/>
                <w:sz w:val="23"/>
                <w:szCs w:val="23"/>
              </w:rPr>
              <w:t>万元/人月)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spacing w:before="306" w:line="183" w:lineRule="auto"/>
              <w:ind w:left="201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人月基准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单价</w:t>
            </w:r>
          </w:p>
        </w:tc>
        <w:tc>
          <w:tcPr>
            <w:tcW w:w="849" w:type="dxa"/>
            <w:noWrap w:val="0"/>
            <w:vAlign w:val="top"/>
          </w:tcPr>
          <w:p>
            <w:pPr>
              <w:spacing w:before="325" w:line="17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4"/>
                <w:szCs w:val="24"/>
                <w:lang w:val="en-US" w:eastAsia="zh-CN"/>
              </w:rPr>
              <w:t>{unit_price}</w:t>
            </w:r>
          </w:p>
        </w:tc>
        <w:tc>
          <w:tcPr>
            <w:tcW w:w="3967" w:type="dxa"/>
            <w:noWrap w:val="0"/>
            <w:vAlign w:val="top"/>
          </w:tcPr>
          <w:p>
            <w:pPr>
              <w:spacing w:before="98"/>
              <w:ind w:left="109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17"/>
                <w:sz w:val="24"/>
                <w:szCs w:val="24"/>
              </w:rPr>
              <w:t>取</w:t>
            </w:r>
            <w:r>
              <w:rPr>
                <w:rFonts w:ascii="微软雅黑" w:hAnsi="微软雅黑" w:eastAsia="微软雅黑" w:cs="微软雅黑"/>
                <w:spacing w:val="9"/>
                <w:sz w:val="24"/>
                <w:szCs w:val="24"/>
              </w:rPr>
              <w:t>基准数据中同级别地市的数据作</w:t>
            </w:r>
            <w:r>
              <w:rPr>
                <w:rFonts w:ascii="微软雅黑" w:hAnsi="微软雅黑" w:eastAsia="微软雅黑" w:cs="微软雅黑"/>
                <w:spacing w:val="-2"/>
                <w:sz w:val="24"/>
                <w:szCs w:val="24"/>
              </w:rPr>
              <w:t>为参考</w:t>
            </w:r>
          </w:p>
        </w:tc>
      </w:tr>
    </w:tbl>
    <w:p>
      <w:pPr>
        <w:tabs>
          <w:tab w:val="left" w:pos="595"/>
        </w:tabs>
        <w:spacing w:before="156" w:line="221" w:lineRule="auto"/>
        <w:ind w:left="47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(参数取值均基于行业基准数( </w:t>
      </w:r>
      <w:r>
        <w:rPr>
          <w:rFonts w:ascii="微软雅黑" w:hAnsi="微软雅黑" w:eastAsia="微软雅黑" w:cs="微软雅黑"/>
          <w:sz w:val="24"/>
          <w:szCs w:val="24"/>
        </w:rPr>
        <w:t>SSM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</w:t>
      </w:r>
      <w:r>
        <w:rPr>
          <w:rFonts w:ascii="微软雅黑" w:hAnsi="微软雅黑" w:eastAsia="微软雅黑" w:cs="微软雅黑"/>
          <w:sz w:val="24"/>
          <w:szCs w:val="24"/>
        </w:rPr>
        <w:t>BMK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>-20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  <w:lang w:val="en-US" w:eastAsia="zh-CN"/>
        </w:rPr>
        <w:t>22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版)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</w:t>
      </w:r>
    </w:p>
    <w:p>
      <w:pPr>
        <w:sectPr>
          <w:footerReference r:id="rId10" w:type="default"/>
          <w:pgSz w:w="11907" w:h="16839"/>
          <w:pgMar w:top="1431" w:right="1783" w:bottom="1268" w:left="1780" w:header="0" w:footer="993" w:gutter="0"/>
          <w:cols w:space="720" w:num="1"/>
        </w:sectPr>
      </w:pPr>
    </w:p>
    <w:p>
      <w:pPr>
        <w:spacing w:before="186" w:line="183" w:lineRule="auto"/>
        <w:ind w:left="37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4"/>
          <w:sz w:val="30"/>
          <w:szCs w:val="30"/>
        </w:rPr>
        <w:t>3</w:t>
      </w:r>
      <w:r>
        <w:rPr>
          <w:rFonts w:ascii="微软雅黑" w:hAnsi="微软雅黑" w:eastAsia="微软雅黑" w:cs="微软雅黑"/>
          <w:spacing w:val="3"/>
          <w:sz w:val="30"/>
          <w:szCs w:val="30"/>
        </w:rPr>
        <w:t>.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4.3      评估方法</w:t>
      </w:r>
    </w:p>
    <w:p>
      <w:pPr>
        <w:spacing w:line="267" w:lineRule="auto"/>
        <w:rPr>
          <w:rFonts w:ascii="Arial"/>
          <w:sz w:val="21"/>
        </w:rPr>
      </w:pPr>
    </w:p>
    <w:p>
      <w:pPr>
        <w:spacing w:before="120" w:line="184" w:lineRule="auto"/>
        <w:ind w:left="57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软件研发成本由以下 4</w:t>
      </w:r>
      <w:r>
        <w:rPr>
          <w:rFonts w:ascii="微软雅黑" w:hAnsi="微软雅黑" w:eastAsia="微软雅黑" w:cs="微软雅黑"/>
          <w:sz w:val="28"/>
          <w:szCs w:val="28"/>
        </w:rPr>
        <w:t xml:space="preserve"> 方面组成：</w:t>
      </w:r>
    </w:p>
    <w:p>
      <w:pPr>
        <w:spacing w:before="94" w:line="3082" w:lineRule="exact"/>
        <w:ind w:firstLine="388"/>
        <w:textAlignment w:val="center"/>
      </w:pPr>
      <w:r>
        <w:drawing>
          <wp:inline distT="0" distB="0" distL="114300" distR="114300">
            <wp:extent cx="4798695" cy="1956435"/>
            <wp:effectExtent l="0" t="0" r="1905" b="5715"/>
            <wp:docPr id="7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19" w:line="358" w:lineRule="auto"/>
        <w:ind w:left="14" w:right="16" w:firstLine="4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注 ：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引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用《中华人民共和国国家标准—软件工程 软件开发成本度量规范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—</w:t>
      </w:r>
      <w:r>
        <w:rPr>
          <w:rFonts w:ascii="微软雅黑" w:hAnsi="微软雅黑" w:eastAsia="微软雅黑" w:cs="微软雅黑"/>
          <w:sz w:val="24"/>
          <w:szCs w:val="24"/>
        </w:rPr>
        <w:t>GB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/</w:t>
      </w:r>
      <w:r>
        <w:rPr>
          <w:rFonts w:ascii="微软雅黑" w:hAnsi="微软雅黑" w:eastAsia="微软雅黑" w:cs="微软雅黑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36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964—2018》</w:t>
      </w:r>
    </w:p>
    <w:p>
      <w:pPr>
        <w:spacing w:before="2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本报告按照以下软件费用组成</w:t>
      </w:r>
      <w:r>
        <w:rPr>
          <w:rFonts w:ascii="微软雅黑" w:hAnsi="微软雅黑" w:eastAsia="微软雅黑" w:cs="微软雅黑"/>
          <w:sz w:val="28"/>
          <w:szCs w:val="28"/>
        </w:rPr>
        <w:t>方式对软件项目费用进行估算：</w:t>
      </w:r>
    </w:p>
    <w:p>
      <w:pPr>
        <w:spacing w:before="217" w:line="3458" w:lineRule="exact"/>
        <w:ind w:firstLine="40"/>
        <w:textAlignment w:val="center"/>
      </w:pPr>
      <w:r>
        <w:drawing>
          <wp:inline distT="0" distB="0" distL="114300" distR="114300">
            <wp:extent cx="5240655" cy="2195830"/>
            <wp:effectExtent l="0" t="0" r="17145" b="13970"/>
            <wp:docPr id="5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2" w:line="312" w:lineRule="auto"/>
        <w:ind w:left="16" w:right="11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说明：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上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图说明软件开发费用包括两部分，一部分是软件开发费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用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(</w:t>
      </w:r>
      <w:r>
        <w:rPr>
          <w:rFonts w:ascii="微软雅黑" w:hAnsi="微软雅黑" w:eastAsia="微软雅黑" w:cs="微软雅黑"/>
          <w:spacing w:val="15"/>
          <w:sz w:val="28"/>
          <w:szCs w:val="28"/>
        </w:rPr>
        <w:t>除直接非人力成本)部分，一部分是软件开发费用(直接非人力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成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本)部分。前一部分按照估算规模、规模调整、估算工作量、估算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23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13"/>
          <w:sz w:val="28"/>
          <w:szCs w:val="28"/>
        </w:rPr>
        <w:t>件开发成本(除直接非人力成本部分)。</w:t>
      </w:r>
    </w:p>
    <w:p>
      <w:pPr>
        <w:spacing w:before="4" w:line="324" w:lineRule="auto"/>
        <w:ind w:left="18" w:right="13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计分析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回归出建立方程进行估算即基于基准数据建立参数模型，并通</w:t>
      </w:r>
    </w:p>
    <w:p>
      <w:pPr>
        <w:sectPr>
          <w:footerReference r:id="rId1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7" w:line="313" w:lineRule="auto"/>
        <w:ind w:left="16" w:right="14" w:firstLine="2"/>
        <w:rPr>
          <w:rFonts w:ascii="微软雅黑" w:hAnsi="微软雅黑" w:eastAsia="微软雅黑" w:cs="微软雅黑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76.45pt;height:23.25pt;width:0.3pt;mso-position-horizontal-relative:page;mso-position-vertical-relative:page;z-index:251668480;mso-width-relative:page;mso-height-relative:page;" fillcolor="#000000" filled="t" stroked="f" coordsize="21600,21600" o:allowincell="f" o:gfxdata="UEsDBAoAAAAAAIdO4kAAAAAAAAAAAAAAAAAEAAAAZHJzL1BLAwQUAAAACACHTuJAkQX6UtoAAAAL&#10;AQAADwAAAGRycy9kb3ducmV2LnhtbE2PTU+DQBCG7yb+h82YeLNLF7AFWZrUxKOJrR7sbYEpkLKz&#10;yG4/9Nc7nuptPp6880yxuthBnHDyvSMN81kEAql2TU+tho/3l4clCB8MNWZwhBq+0cOqvL0pTN64&#10;M23wtA2t4BDyudHQhTDmUvq6Q2v8zI1IvNu7yZrA7dTKZjJnDreDVFH0KK3piS90ZsTnDuvD9mg1&#10;rLPl+ustodefTbXD3Wd1SNUUaX1/N4+eQAS8hCsMf/qsDiU7Ve5IjReDBhXHGaMaFqniggkVJymI&#10;iidZloAsC/n/h/IXUEsDBBQAAAAIAIdO4kCAI5bArgEAAF4DAAAOAAAAZHJzL2Uyb0RvYy54bWyt&#10;U0tu2zAQ3RfoHQjua9kOkiaC5SxiJJugDZD2ADRFSgT4wwxt2acp0F0P0eMUvUaHlOqk6SaLaEHN&#10;j2/mvZFW1wdn2V4BmuAbvpjNOVNehtb4ruFfv9x+uOQMk/CtsMGrhh8V8uv1+3erIdZqGfpgWwWM&#10;QDzWQ2x4n1Ksqwplr5zAWYjKU1IHcCKRC13VghgI3dlqOZ9fVEOANkKQCpGimzHJJ0R4DWDQ2ki1&#10;CXLnlE8jKigrElHC3kTk6zKt1kqmz1qjSsw2nJimclITsrf5rNYrUXcgYm/kNIJ4zQgvODlhPDU9&#10;QW1EEmwH5j8oZyQEDDrNZHDVSKQoQiwW8xfaPPYiqsKFpMZ4Eh3fDlZ+2j8AM23DL84488LRxn9/&#10;+/Hr53dGAVJniFhT0WN8gMlDMjPVgwaX30SCHYqix5Oi6pCYpODZ5YKUlpRYXp0vP55nxOrpagRM&#10;dyo4lo2GA62rqCj295jG0r8luRMGa9pbY21xoNveWGB7kVdbngn9nzLrc7EP+dqImCNVpjUSydY2&#10;tEeSYRfBdD0NsihIOUOyl4mnTyTv9blfkJ5+i/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QX6&#10;UtoAAAALAQAADwAAAAAAAAABACAAAAAiAAAAZHJzL2Rvd25yZXYueG1sUEsBAhQAFAAAAAgAh07i&#10;QIAjlsCuAQAAXgMAAA4AAAAAAAAAAQAgAAAAKQ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6047105</wp:posOffset>
                </wp:positionH>
                <wp:positionV relativeFrom="page">
                  <wp:posOffset>4780915</wp:posOffset>
                </wp:positionV>
                <wp:extent cx="3810" cy="295275"/>
                <wp:effectExtent l="0" t="0" r="15240" b="95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6.15pt;margin-top:376.45pt;height:23.25pt;width:0.3pt;mso-position-horizontal-relative:page;mso-position-vertical-relative:page;z-index:251672576;mso-width-relative:page;mso-height-relative:page;" fillcolor="#000000" filled="t" stroked="f" coordsize="21600,21600" o:allowincell="f" o:gfxdata="UEsDBAoAAAAAAIdO4kAAAAAAAAAAAAAAAAAEAAAAZHJzL1BLAwQUAAAACACHTuJApGAondkAAAAL&#10;AQAADwAAAGRycy9kb3ducmV2LnhtbE2PzU7DMBCE70i8g7VI3Kjd0EAd4lQqEkckWjjQmxMvSdR4&#10;HWL3B56e5QS33ZnR7Lfl6uwHccQp9oEMzGcKBFITXE+tgbfXp5sliJgsOTsEQgNfGGFVXV6UtnDh&#10;RBs8blMruIRiYQ10KY2FlLHp0Ns4CyMSex9h8jbxOrXSTfbE5X6QmVJ30tue+EJnR3zssNlvD97A&#10;Wi/Xny8Lev7e1Dvcvdf7PJuUMddXc/UAIuE5/YXhF5/RoWKmOhzIRTEY0Hl2y1ED93mmQXCCFR5q&#10;VrRegKxK+f+H6gdQSwMEFAAAAAgAh07iQEeRJ4yuAQAAXgMAAA4AAABkcnMvZTJvRG9jLnhtbK1T&#10;zY7TMBC+I/EOlu80bVBhiZruYavlgmClhQdwHTux5D/NuE37NEjceAgeB/EajJ3QheWyh83BmT9/&#10;M983yeb65Cw7KkATfMtXiyVnysvQGd+3/Mvn21dXnGESvhM2eNXys0J+vX35YjPGRtVhCLZTwAjE&#10;YzPGlg8pxaaqUA7KCVyEqDwldQAnErnQVx2IkdCdrerl8k01BugiBKkQKbqbknxGhKcABq2NVLsg&#10;D075NKGCsiIRJRxMRL4t02qtZPqkNarEbMuJaSonNSF7n89quxFNDyIORs4jiKeM8IiTE8ZT0wvU&#10;TiTBDmD+g3JGQsCg00IGV01EiiLEYrV8pM39IKIqXEhqjBfR8flg5cfjHTDTtXxdc+aFo43/+vr9&#10;549vjAKkzhixoaL7eAezh2RmqicNLr+JBDsVRc8XRdUpMUnB11crUlpSon63rt+uM2L1cDUCpvcq&#10;OJaNlgOtq6gojh8wTaV/SnInDNZ0t8ba4kC/v7HAjiKvtjwz+j9l1udiH/K1CTFHqkxrIpKtfejO&#10;JMMhgukHGmRVkHKGZC8Tz59I3uvffkF6+C2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YCid&#10;2QAAAAsBAAAPAAAAAAAAAAEAIAAAACIAAABkcnMvZG93bnJldi54bWxQSwECFAAUAAAACACHTuJA&#10;R5EnjK4BAABe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4489450</wp:posOffset>
                </wp:positionV>
                <wp:extent cx="4565650" cy="381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95pt;margin-top:353.5pt;height:0.3pt;width:359.5pt;mso-position-horizontal-relative:page;mso-position-vertical-relative:page;z-index:-251652096;mso-width-relative:page;mso-height-relative:page;" fillcolor="#000000" filled="t" stroked="f" coordsize="21600,21600" o:allowincell="f" o:gfxdata="UEsDBAoAAAAAAIdO4kAAAAAAAAAAAAAAAAAEAAAAZHJzL1BLAwQUAAAACACHTuJApaJg19kAAAAL&#10;AQAADwAAAGRycy9kb3ducmV2LnhtbE2Py07DMBBF90j8gzVI7KjdlD6SxqlUJJZItLCgOyeeJlHj&#10;cYjdB3w9QzewnDtH95GvLq4TJxxC60nDeKRAIFXetlRreH97fliACNGQNZ0n1PCFAVbF7U1uMuvP&#10;tMHTNtaCTShkRkMTY59JGaoGnQkj3yPxb+8HZyKfQy3tYM5s7jqZKDWTzrTECY3p8anB6rA9Og3r&#10;dLH+fH2kl+9NucPdR3mYJoPS+v5urJYgIl7iHwy/9bk6FNyp9EeyQXQakskkZVTDXM15FBPpNGGl&#10;vCozkEUu/28ofgBQSwMEFAAAAAgAh07iQHQSHquvAQAAXwMAAA4AAABkcnMvZTJvRG9jLnhtbK1T&#10;S27bMBDdF8gdCO5r2mkTBILlLGIkm6IJkPYANEVKBPjDDG3ZpymQXQ/R4xS9RoeU67TpJotIgDQ/&#10;vpn3Rlpe771jOw1oY2j5YjbnTAcVOxv6ln/9cvv+ijPMMnTSxaBbftDIr1dn75ZjavR5HKLrNDAC&#10;CdiMqeVDzqkRAtWgvcRZTDpQ0kTwMpMLvehAjoTunTifzy/FGKFLEJVGpOh6SvIjIrwGMBpjlV5H&#10;tfU65AkVtJOZKOFgE/JVndYYrfK9Magzcy0nprk+qQnZm/IUq6VsepBpsOo4gnzNCC84eWkDNT1B&#10;rWWWbAv2PyhvFUSMJs9U9GIiUhUhFov5C20eB5l05UJSYzqJjm8Hqz7vHoDZruUXC86C9LTxX9++&#10;//zxxChA6owJGyp6TA9w9JDMQnVvwJc3kWD7qujhpKjeZ6Yo+PHikm4SW1Huw9WiCi6ezybAfKej&#10;Z8VoOdC+qoxy9wkz9aPSPyWlFUZnu1vrXHWg39w4YDtZdluvMjAd+afMhVIcYjk2pUtEFF4Tk2Jt&#10;YncgHbYJbD/QIJV6rSHdK+bxGymL/duvSM//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aJg&#10;19kAAAALAQAADwAAAAAAAAABACAAAAAiAAAAZHJzL2Rvd25yZXYueG1sUEsBAhQAFAAAAAgAh07i&#10;QHQSHquvAQAAXw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2406650</wp:posOffset>
                </wp:positionV>
                <wp:extent cx="4565650" cy="3810"/>
                <wp:effectExtent l="0" t="0" r="0" b="0"/>
                <wp:wrapNone/>
                <wp:docPr id="54" name="任意多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189.5pt;height:0.3pt;width:359.5pt;mso-position-horizontal-relative:page;mso-position-vertical-relative:page;z-index:251674624;mso-width-relative:page;mso-height-relative:page;" filled="f" stroked="t" coordsize="7190,6" o:allowincell="f" o:gfxdata="UEsDBAoAAAAAAIdO4kAAAAAAAAAAAAAAAAAEAAAAZHJzL1BLAwQUAAAACACHTuJAEsxDYdkAAAAL&#10;AQAADwAAAGRycy9kb3ducmV2LnhtbE2PPU/DMBCGdyT+g3VIbNT5UFMc4nSoxIBgaYtUsTnJkUTE&#10;5yh2mvbfc7DAeO89ej+K7cUO4oyT7x1piFcRCKTaNT21Gt6Pzw+PIHww1JjBEWq4oodteXtTmLxx&#10;C+3xfAitYBPyudHQhTDmUvq6Q2v8yo1I/Pt0kzWBz6mVzWQWNreDTKIok9b0xAmdGXHXYf11mK2G&#10;bH5Zj2+74+t1+Yj37UlVszpttL6/i6MnEAEv4Q+Gn/pcHUruVLmZGi8GDUmaKkY1pBvFo5hQ64SV&#10;6lfJQJaF/L+h/AZQSwMEFAAAAAgAh07iQFAeez44AgAAjAQAAA4AAABkcnMvZTJvRG9jLnhtbK1U&#10;zW4TMRC+I/EOlu90s2mThlU2PRDKBUGllgdwbO/akv9kO9nkzp07R8RLoKo8DUU8BmNv/louObAr&#10;bcae8TfffOPJ9GqtFVpxH6Q1NS7PBhhxQy2Tpq3xp7vrVxOMQiSGEWUNr/GGB3w1e/li2rmKD62w&#10;inGPAMSEqnM1FjG6qigCFVyTcGYdN+BsrNckwtK3BfOkA3StiuFgMC4665nzlvIQYHfeO/EW0Z8C&#10;aJtGUj63dKm5iT2q54pEKCkI6QKeZbZNw2n82DSBR6RqDJXG/IUkYC/St5hNSdV64oSkWwrkFArP&#10;atJEGki6h5qTSNDSy3+gtKTeBtvEM2p10ReSFYEqysEzbW4FcTzXAlIHtxc9/D9Y+mF145FkNR5d&#10;YGSIho7/ur///fnL4/evf37+eHz4hsADMnUuVBB96278dhXATDWvG6/TL1SD1lnazV5avo6IwubF&#10;aAwvqE7Bdz4ps/LF4SxdhviO24xDVu9D7BvDdhYRO4uuzc50JKbtlDuZqKvxZfkakogaj3M7tF3x&#10;O5sDYuI2xAjyD1M9kPzgVeY46rKcjJ8E9m44kdLko/vUsHnM3dhrqVQmr0widD4aARYlMCneMLC0&#10;A7GDaTO/YJVk6USiGHy7eKM8WpF0WfOzJfokzPkQ5ySIPi67UhipBCfsrWEobhx00cD04sRAc0ir&#10;OAx7snJkJFKdEgnFKQP1pt733U7WwrINXJql87IVMFFlZpk8cEmzOtuBSlNwvM5Ihz+R2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zENh2QAAAAsBAAAPAAAAAAAAAAEAIAAAACIAAABkcnMvZG93&#10;bnJldi54bWxQSwECFAAUAAAACACHTuJAUB57PjgCAACMBAAADgAAAAAAAAABACAAAAAo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3281045</wp:posOffset>
                </wp:positionV>
                <wp:extent cx="4565650" cy="3810"/>
                <wp:effectExtent l="0" t="0" r="0" b="0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258.35pt;height:0.3pt;width:359.5pt;mso-position-horizontal-relative:page;mso-position-vertical-relative:page;z-index:251667456;mso-width-relative:page;mso-height-relative:page;" filled="f" stroked="t" coordsize="7190,6" o:allowincell="f" o:gfxdata="UEsDBAoAAAAAAIdO4kAAAAAAAAAAAAAAAAAEAAAAZHJzL1BLAwQUAAAACACHTuJAS2XIftoAAAAL&#10;AQAADwAAAGRycy9kb3ducmV2LnhtbE2PTU+DQBCG7yb+h82YeLPLRwBBlh6aeDB6aWvSeFtgBCI7&#10;S9iltP/e6UmP886Td54ptxczijPObrCkINwEIJAa2w7UKfg8vj49g3BeU6tHS6jgig621f1dqYvW&#10;rrTH88F3gkvIFVpB7/1USOmaHo12Gzsh8e7bzkZ7HudOtrNeudyMMgqCVBo9EF/o9YS7Hpufw2IU&#10;pMtbMn3sju/X9Svcd6e8XvJTptTjQxi8gPB48X8w3PRZHSp2qu1CrROjgiiOc0YVJGGagWAiTyJO&#10;6luSxSCrUv7/ofoFUEsDBBQAAAAIAIdO4kA5RfN9OAIAAIwEAAAOAAAAZHJzL2Uyb0RvYy54bWyt&#10;VM1uEzEQviPxDpbvdLMpSdNVNj0QygVBpZYHcGzv2pL/ZDvZ5M6dO0fES6CqPA1FPAZjb/5aLjmw&#10;K23GnvE333zjyfRqrRVacR+kNTUuzwYYcUMtk6at8ae761cTjEIkhhFlDa/xhgd8NXv5Ytq5ig+t&#10;sIpxjwDEhKpzNRYxuqooAhVck3BmHTfgbKzXJMLStwXzpAN0rYrhYDAuOuuZ85byEGB33jvxFtGf&#10;AmibRlI+t3SpuYk9queKRCgpCOkCnmW2TcNp/Ng0gUekagyVxvyFJGAv0reYTUnVeuKEpFsK5BQK&#10;z2rSRBpIuoeak0jQ0st/oLSk3gbbxDNqddEXkhWBKsrBM21uBXE81wJSB7cXPfw/WPphdeORZDUe&#10;XWJkiIaO/7q///35y+P3r39+/nh8+IbAAzJ1LlQQfetu/HYVwEw1rxuv0y9Ug9ZZ2s1eWr6OiMLm&#10;69EYXlCdgu98Umbli8NZugzxHbcZh6zeh9g3hu0sInYWXZud6UhM2yl3MlFX44vyEpKIGo9zO7Rd&#10;8TubA2LiNsQI8g9TPZD84FXmOOqinIyfBPZuOJHS5KP71LB5zN3Ya6lUJq9MInQ+GgEWJTAp3jCw&#10;tAOxg2kzv2CVZOlEohh8u3ijPFqRdFnzsyX6JMz5EOckiD4uu1IYqQQn7K1hKG4cdNHA9OLEQHNI&#10;qzgMe7JyZCRSnRIJxSkD9abe991O1sKyDVyapfOyFTBRZWaZPHBJszrbgUpTcLzOSIc/kd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2XIftoAAAALAQAADwAAAAAAAAABACAAAAAiAAAAZHJzL2Rv&#10;d25yZXYueG1sUEsBAhQAFAAAAAgAh07iQDlF830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4156075</wp:posOffset>
                </wp:positionV>
                <wp:extent cx="4565650" cy="3810"/>
                <wp:effectExtent l="0" t="0" r="0" b="0"/>
                <wp:wrapNone/>
                <wp:docPr id="56" name="任意多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27.25pt;height:0.3pt;width:359.5pt;mso-position-horizontal-relative:page;mso-position-vertical-relative:page;z-index:-251654144;mso-width-relative:page;mso-height-relative:page;" filled="f" stroked="t" coordsize="7190,6" o:allowincell="f" o:gfxdata="UEsDBAoAAAAAAIdO4kAAAAAAAAAAAAAAAAAEAAAAZHJzL1BLAwQUAAAACACHTuJAWvErOtoAAAAL&#10;AQAADwAAAGRycy9kb3ducmV2LnhtbE2PwU6DQBCG7ya+w2ZMvNkFKrUgSw9NPBi9tDVpvC3sFIjs&#10;LGGX0r6905Me558/33xTbC62F2ccfedIQbyIQCDVznTUKPg6vD2tQfigyejeESq4oodNeX9X6Ny4&#10;mXZ43odGMIR8rhW0IQy5lL5u0Wq/cAMS705utDrwODbSjHpmuO1lEkUraXVHfKHVA25brH/2k1Ww&#10;mt7T4XN7+LjO3/GuOWbVlB1flHp8iKNXEAEv4a8MN31Wh5KdKjeR8aJXkCyXGVcZlj6nILiRpQkn&#10;1S1JY5BlIf//UP4CUEsDBBQAAAAIAIdO4kBpSk/wOAIAAIwEAAAOAAAAZHJzL2Uyb0RvYy54bWyt&#10;VM2O0zAQviPxDpbvNE2XdkvUdA+U5YJgpV0ewLWd2JL/ZLtNe+fOnSPiJdBqeRoW8RiMnf6x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bj&#10;CUaGaOj4z/v7X58+P3778vvH98eHrwg8IFPnQgXRt+7G71YBzMR503idfoEN2mRptwdp+SYiCpsv&#10;xxN4QXUKvotpmZUvjmfpKsS33OY8ZP0uxL4xbG8RsbfoxuxNR2LaTrWTiboaX5avoIio8SS3Q9s1&#10;v7M5ICZsI4yg/ijxgeJHrzKnUZflFMQ4CezdcCKVyUcPpWHzFLux11KpDF6ZBOhinISlBCbFGwaW&#10;diB2MG3GF6ySLJ1IEINvl6+VR2uSLmt+dkD/CnM+xAUJoo/LrhRGKsEJe2MYilsHXTQwvTgh0BzK&#10;Kg7DnqwcGYlU50QCOWWAb+p93+1kLS3bwqVZOS9bARNVZpTJA5c0q7MbqDQFp+uc6fgnM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ErOtoAAAALAQAADwAAAAAAAAABACAAAAAiAAAAZHJzL2Rv&#10;d25yZXYueG1sUEsBAhQAFAAAAAgAh07iQGlKT/A4AgAAjAQAAA4AAAAAAAAAAQAgAAAAKQEAAGRy&#10;cy9lMm9Eb2MueG1sUEsFBgAAAAAGAAYAWQEAANMFAAAAAA==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1485265</wp:posOffset>
                </wp:positionH>
                <wp:positionV relativeFrom="page">
                  <wp:posOffset>5072380</wp:posOffset>
                </wp:positionV>
                <wp:extent cx="4565650" cy="3810"/>
                <wp:effectExtent l="0" t="0" r="0" b="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0" cy="3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190" h="6">
                              <a:moveTo>
                                <a:pt x="2" y="2"/>
                              </a:moveTo>
                              <a:lnTo>
                                <a:pt x="7186" y="2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6.95pt;margin-top:399.4pt;height:0.3pt;width:359.5pt;mso-position-horizontal-relative:page;mso-position-vertical-relative:page;z-index:251665408;mso-width-relative:page;mso-height-relative:page;" filled="f" stroked="t" coordsize="7190,6" o:allowincell="f" o:gfxdata="UEsDBAoAAAAAAIdO4kAAAAAAAAAAAAAAAAAEAAAAZHJzL1BLAwQUAAAACACHTuJALC6qftoAAAAL&#10;AQAADwAAAGRycy9kb3ducmV2LnhtbE2PPW+DMBCG90r9D9ZV6tYYSPNhgskQqUPVLkkqRd0MXAEF&#10;nxE2Ifn3vUzteO89ej+y7dV24oKDbx1piGcRCKTSVS3VGr6Oby9rED4YqkznCDXc0MM2f3zITFq5&#10;ifZ4OYRasAn51GhoQuhTKX3ZoDV+5nok/v24wZrA51DLajATm9tOJlG0lNa0xAmN6XHXYHk+jFbD&#10;cnxf9J+748dt+o739UkVozqttH5+iqMNiIDX8AfDvT5Xh5w7FW6kyotOQzKfK0Y1rNSaNzChFgkr&#10;xV1RryDzTP7fkP8CUEsDBBQAAAAIAIdO4kAJXyYlNwIAAIwEAAAOAAAAZHJzL2Uyb0RvYy54bWyt&#10;VM2O0zAQviPxDpbvNE2XdkvUdA+U5YJgpV0ewLWd2JL/ZLtNe+fOnSPiJdAKnoZFPAZjp3+7XHog&#10;kdKxZzzzfd94OrvaaIXW3AdpTY3LwRAjbqhl0rQ1/nh3/WKKUYjEMKKs4TXe8oCv5s+fzTpX8ZEV&#10;VjHuESQxoepcjUWMriqKQAXXJAys4wacjfWaRFj6tmCedJBdq2I0HE6KznrmvKU8BNhd9E68y+jP&#10;SWibRlK+sHSluYl9Vs8ViUApCOkCnme0TcNp/NA0gUekagxMY/5CEbCX6VvMZ6RqPXFC0h0Ecg6E&#10;J5w0kQaKHlItSCRo5eU/qbSk3gbbxAG1uuiJZEWARTl8os2tII5nLiB1cAfRw/9LS9+vbzySrMaX&#10;lxgZoqHjv+7vf3/6/PDty5+f3x9+fEXgAZk6FyqIvnU3frcKYCbOm8br9Ats0CZLuz1IyzcRUdh8&#10;OZ7AC6pT8F1My6x8cTxLVyG+5TbnIet3IfaNYXuLiL1FN2ZvOhLTdqqdTNQBi/IVFBE1nuR2aLvm&#10;dzYHxIRthBHUHyU+UPzoVeY06rKcTh4F9m44kcrko4fSsHmK3dhrqVQGr0wCdDEeQy5KYFK8YWBp&#10;B2IH02Z8wSrJ0okEMfh2+Vp5tCbpsuZnB/RRmPMhLkgQfVx2pTBSCU7YG8NQ3DroooHpxQmB5lBW&#10;cRj2ZOXISKQ6JxLIKQN8U+/7bidradkWLs3KedkKmKgyo0weuKRZnd1ApSk4XedMxz+R+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Lqp+2gAAAAsBAAAPAAAAAAAAAAEAIAAAACIAAABkcnMvZG93&#10;bnJldi54bWxQSwECFAAUAAAACACHTuJACV8mJTcCAACMBAAADgAAAAAAAAABACAAAAApAQAAZHJz&#10;L2Uyb0RvYy54bWxQSwUGAAAAAAYABgBZAQAA0gUAAAAA&#10;" path="m2,2l7186,2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2406650</wp:posOffset>
                </wp:positionV>
                <wp:extent cx="587375" cy="164465"/>
                <wp:effectExtent l="3175" t="3175" r="19050" b="3810"/>
                <wp:wrapNone/>
                <wp:docPr id="64" name="任意多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189.5pt;height:12.95pt;width:46.25pt;mso-position-horizontal-relative:page;mso-position-vertical-relative:page;z-index:251673600;mso-width-relative:page;mso-height-relative:page;" filled="f" stroked="t" coordsize="925,258" o:allowincell="f" o:gfxdata="UEsDBAoAAAAAAIdO4kAAAAAAAAAAAAAAAAAEAAAAZHJzL1BLAwQUAAAACACHTuJAuExD69sAAAAL&#10;AQAADwAAAGRycy9kb3ducmV2LnhtbE2PQU7DMBBF90jcwRokdtQOTdMmjVMhUDYgISg9gBubOG08&#10;DrGbltszrGA5mqf/3y83F9ezyYyh8yghmQlgBhuvO2wl7D7quxWwEBVq1Xs0Er5NgE11fVWqQvsz&#10;vptpG1tGIRgKJcHGOBSch8Yap8LMDwbp9+lHpyKdY8v1qM4U7np+L0TGneqQGqwazKM1zXF7chLe&#10;psOzrV9dhi+LfqUeno5ftd1JeXuTiDWwaC7xD4ZffVKHipz2/oQ6sF7CIl0mhEqYL3MaRUQ2zzNg&#10;ewmpSHPgVcn/b6h+AFBLAwQUAAAACACHTuJAg2XoY18CAAAtBQAADgAAAGRycy9lMm9Eb2MueG1s&#10;rVTLjtMwFN0j8Q+W9zRt2nQ6UdNZUIYNgpFm+ADXcRpLfsl2X3v27FkifgKNhq9hEJ/BtfNoZ2DR&#10;BVnEN74nx/cc+3p+tZcCbZl1XKsCjwZDjJiiuuRqXeCPd9evZhg5T1RJhFaswAfm8NXi5Yv5zuQs&#10;1bUWJbMISJTLd6bAtfcmTxJHayaJG2jDFCQrbSXx8GnXSWnJDtilSNLhcJrstC2N1ZQ5B7PLJolb&#10;RnsOoa4qTtlS041kyjeslgniQZKruXF4EautKkb9h6pyzCNRYFDq4xsWgXgV3sliTvK1JabmtC2B&#10;nFPCM02ScAWL9lRL4gnaWP4XleTUaqcrP6BaJo2Q6AioGA2feXNbE8OiFrDamd509/9o6fvtjUW8&#10;LPB0gpEiEnb85/39r0+fH799+f3j++PDVwQZsGlnXA7oW3Nj2y8HYdC8r6wMI6hB+2jtobeW7T2i&#10;MJnNLsYXGUYUUqPpZDLNAmdy/JlunH/LdCQi23fONztTdhGpu4juVRca4sN0WDyEaFfgyxRWqQuc&#10;ZrO4IVJv2Z2OCB+qu0xHGEERadZVcEQIdYqcjqATniC7fDeayNjjWkVdthsb1HgIdQW281B9dR1L&#10;NzZs6T8rAzuDDdHX3hqYPPVW6WsuRDRXqGDYOMumsC8EWtmqEiJp4DQ4tY72OS14Gf4IDjq7Xr0W&#10;Fm1J6Kb4tGqewIx1fklc3eBiKsBIXjNSvlEl8gcDx0zB9YJDBZLBsoLBbRSiiPSEi3OQIE4o0BsO&#10;Z3McQ7TS5QFO9cZYvq6h5UexypCBLorutB0f2vT0OzIdb7n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hMQ+vbAAAACwEAAA8AAAAAAAAAAQAgAAAAIgAAAGRycy9kb3ducmV2LnhtbFBLAQIUABQA&#10;AAAIAIdO4kCDZehjXwIAAC0FAAAOAAAAAAAAAAEAIAAAACoBAABkcnMvZTJvRG9jLnhtbFBLBQYA&#10;AAAABgAGAFkBAAD7BQAAAAA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3281045</wp:posOffset>
                </wp:positionV>
                <wp:extent cx="587375" cy="164465"/>
                <wp:effectExtent l="3175" t="3175" r="19050" b="3810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644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58">
                              <a:moveTo>
                                <a:pt x="921" y="255"/>
                              </a:moveTo>
                              <a:lnTo>
                                <a:pt x="618" y="255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55"/>
                              </a:lnTo>
                              <a:lnTo>
                                <a:pt x="2" y="255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258.35pt;height:12.95pt;width:46.25pt;mso-position-horizontal-relative:page;mso-position-vertical-relative:page;z-index:251666432;mso-width-relative:page;mso-height-relative:page;" filled="f" stroked="t" coordsize="925,258" o:allowincell="f" o:gfxdata="UEsDBAoAAAAAAIdO4kAAAAAAAAAAAAAAAAAEAAAAZHJzL1BLAwQUAAAACACHTuJAGhcbldkAAAAL&#10;AQAADwAAAGRycy9kb3ducmV2LnhtbE2PQU7DMBBF90jcwRokdtRJoW4b4lQIlA1IFZQewI3dONQe&#10;h9hNy+2ZrmA3o//05025OnvHRjPELqCEfJIBM9gE3WErYftZ3y2AxaRQKxfQSPgxEVbV9VWpCh1O&#10;+GHGTWoZlWAslASbUl9wHhtrvIqT0BukbB8GrxKtQ8v1oE5U7h2fZpngXnVIF6zqzbM1zWFz9BLe&#10;x69XW6+9wLeZW6inl8N3bbdS3t7k2SOwZM7pD4aLPqlDRU67cEQdmZMwe5jnhNKQizkwIsT9UgDb&#10;XaKpAF6V/P8P1S9QSwMEFAAAAAgAh07iQJwNwbNgAgAALQUAAA4AAABkcnMvZTJvRG9jLnhtbK1U&#10;y47TMBTdI/EPlvc0TTppO1HTWVCGDYKRZvgA13EaS37Jdpt2z549S8RPoNHwNQziM7h2mrYzsOiC&#10;LOIb35Pje459PbvaSoE2zDquVYnTwRAjpqiuuFqV+OPd9aspRs4TVRGhFSvxjjl8NX/5YtaagmW6&#10;0aJiFgGJckVrStx4b4okcbRhkriBNkxBstZWEg+fdpVUlrTALkWSDYfjpNW2MlZT5hzMLrok3jPa&#10;cwh1XXPKFpquJVO+Y7VMEA+SXMONw/NYbV0z6j/UtWMeiRKDUh/fsAjEy/BO5jNSrCwxDaf7Esg5&#10;JTzTJAlXsOiBakE8QWvL/6KSnFrtdO0HVMukExIdARXp8Jk3tw0xLGoBq505mO7+Hy19v7mxiFcl&#10;nowwUkTCjv+8v//16fPjty+/f3x/fPiKIAM2tcYVgL41N3b/5SAMmre1lWEENWgbrd0drGVbjyhM&#10;5tPJaJJjRCGVji8uxnngTI4/07Xzb5mORGTzzvluZ6o+Ik0f0a3qQ0N8mA6LhxC1Jb7MYJWmxFk+&#10;jRsi9Ybd6YjwobrLLMUIisjyvoIjQqhT5DiFTniC7PP9aCLjAbdX1Gf7sUONhlBXYDsPdaiuZ+nH&#10;ji37Z2VgZ7Ah+nqwBiZPvVX6mgsRzRUqGDbK8zHsC4FWtqqCSBo4DU6ton1OC16FP4KDzq6Wr4VF&#10;GxK6KT57NU9gxjq/IK7pcDEVYKRoGKneqAr5nYFjpuB6waECyWBZweA2ClFEesLFOUgQJxToDYez&#10;O44hWupqB6d6bSxfNdDyaawyZKCLojv7jg9tevodmY633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hcbldkAAAALAQAADwAAAAAAAAABACAAAAAiAAAAZHJzL2Rvd25yZXYueG1sUEsBAhQAFAAA&#10;AAgAh07iQJwNwbNgAgAALQUAAA4AAAAAAAAAAQAgAAAAKAEAAGRycy9lMm9Eb2MueG1sUEsFBgAA&#10;AAAGAAYAWQEAAPoFAAAAAA==&#10;" path="m921,255l618,255,618,2,305,2,305,255,2,255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4156075</wp:posOffset>
                </wp:positionV>
                <wp:extent cx="587375" cy="187325"/>
                <wp:effectExtent l="3175" t="3175" r="19050" b="19050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73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5">
                              <a:moveTo>
                                <a:pt x="921" y="291"/>
                              </a:moveTo>
                              <a:lnTo>
                                <a:pt x="618" y="291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1"/>
                              </a:lnTo>
                              <a:lnTo>
                                <a:pt x="2" y="291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27.25pt;height:14.75pt;width:46.25pt;mso-position-horizontal-relative:page;mso-position-vertical-relative:page;z-index:251671552;mso-width-relative:page;mso-height-relative:page;" filled="f" stroked="t" coordsize="925,295" o:allowincell="f" o:gfxdata="UEsDBAoAAAAAAIdO4kAAAAAAAAAAAAAAAAAEAAAAZHJzL1BLAwQUAAAACACHTuJAWs+u2NgAAAAL&#10;AQAADwAAAGRycy9kb3ducmV2LnhtbE2PsU7DMBCGdyTewTokNmoHEreEOB1AbCwUpKxufE0C8Tmy&#10;3aTl6TET3e50n/77/mp7siOb0YfBkYJsJYAhtc4M1Cn4/Hi92wALUZPRoyNUcMYA2/r6qtKlcQu9&#10;47yLHUshFEqtoI9xKjkPbY9Wh5WbkNLt4LzVMa2+48brJYXbkd8LIbnVA6UPvZ7wucf2e3e0Cr7M&#10;G859cz74tfzRRWzMS7MYpW5vMvEELOIp/sPwp5/UoU5Oe3ckE9iooMjXWUIVyCIvgCVCPjxKYPs0&#10;bHIBvK74ZYf6F1BLAwQUAAAACACHTuJAMUbveV0CAAAtBQAADgAAAGRycy9lMm9Eb2MueG1srVTN&#10;jtMwEL4j8Q6W7zRtqna3UdM9UJYLgpV2eQDXdhpL/pPtNu2dO3eOiJdAK/ZpWMRjMHaStrtw6IEc&#10;4rHn8+eZbzyeX+2URFvuvDC6xKPBECOuqWFCr0v88e761SVGPhDNiDSal3jPPb5avHwxb2zBc1Mb&#10;ybhDQKJ90dgS1yHYIss8rbkifmAs1+CsjFMkwNStM+ZIA+xKZvlwOM0a45h1hnLvYXXZOnHH6M4h&#10;NFUlKF8aulFch5bVcUkCpORrYT1epGiritPwoao8D0iWGDIN6Q+HgL2K/2wxJ8XaEVsL2oVAzgnh&#10;WU6KCA2HHqiWJBC0ceIvKiWoM95UYUCNytpEkiKQxWj4TJvbmliecgGpvT2I7v8fLX2/vXFIsBJP&#10;oe6aKKj4z/v7X58+P3778vvh++OPrwg8IFNjfQHoW3vjupkHM+a8q5yKI2SDdkna/UFavguIwuLk&#10;8mJ8McGIgmsEdj6JnNlxM9348JabRES273xoK8N6i9S9RXe6Ny0JcTkeHk3UlHgGzKgucT6bpIIo&#10;s+V3JiFCjG6WjzCCIPLZqIvgiJD6FDkdgSJPkL2/H21iPOA6vt7bjy1qPIS4Itt5qEN0PUs/tmz5&#10;PyMDOaMMSdeDNLB4qq0210LKJK7UUbDxZDKFuhBoZacZWMrCbfB6neTzRgoWd0QFvVuvXkuHtiR2&#10;U/q6bJ7ArPNhSXzd4pIrwkhRc8LeaIbC3sI10/C84BiB4nCs5PAaRSshAxHyHCQkJzXkGy9nex2j&#10;tTJsD7d6Y51Y19DybaWjB7ooqdN1fGzT03liOr5y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a&#10;z67Y2AAAAAsBAAAPAAAAAAAAAAEAIAAAACIAAABkcnMvZG93bnJldi54bWxQSwECFAAUAAAACACH&#10;TuJAMUbveV0CAAAtBQAADgAAAAAAAAABACAAAAAnAQAAZHJzL2Uyb0RvYy54bWxQSwUGAAAAAAYA&#10;BgBZAQAA9gUAAAAA&#10;" path="m921,291l618,291,618,2,305,2,305,291,2,291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3474085</wp:posOffset>
                </wp:positionH>
                <wp:positionV relativeFrom="page">
                  <wp:posOffset>5072380</wp:posOffset>
                </wp:positionV>
                <wp:extent cx="587375" cy="189230"/>
                <wp:effectExtent l="3175" t="3175" r="19050" b="1714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189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25" h="297">
                              <a:moveTo>
                                <a:pt x="921" y="294"/>
                              </a:moveTo>
                              <a:lnTo>
                                <a:pt x="618" y="294"/>
                              </a:lnTo>
                              <a:lnTo>
                                <a:pt x="618" y="2"/>
                              </a:lnTo>
                              <a:lnTo>
                                <a:pt x="305" y="2"/>
                              </a:lnTo>
                              <a:lnTo>
                                <a:pt x="305" y="294"/>
                              </a:lnTo>
                              <a:lnTo>
                                <a:pt x="2" y="294"/>
                              </a:lnTo>
                            </a:path>
                          </a:pathLst>
                        </a:custGeom>
                        <a:noFill/>
                        <a:ln w="3556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55pt;margin-top:399.4pt;height:14.9pt;width:46.25pt;mso-position-horizontal-relative:page;mso-position-vertical-relative:page;z-index:251670528;mso-width-relative:page;mso-height-relative:page;" filled="f" stroked="t" coordsize="925,297" o:allowincell="f" o:gfxdata="UEsDBAoAAAAAAIdO4kAAAAAAAAAAAAAAAAAEAAAAZHJzL1BLAwQUAAAACACHTuJAt85xDtoAAAAL&#10;AQAADwAAAGRycy9kb3ducmV2LnhtbE2PwU7DMBBE70j8g7VIXBB10kLqhmx6QOoVREFCvbnxNomI&#10;11HspClfjznBcbVPM2+K7Ww7MdHgW8cI6SIBQVw503KN8PG+u1cgfNBsdOeYEC7kYVteXxU6N+7M&#10;bzTtQy1iCPtcIzQh9LmUvmrIar9wPXH8ndxgdYjnUEsz6HMMt51cJkkmrW45NjS6p+eGqq/9aBEO&#10;08v3qMzn3K92IVTTa9vWdxfE25s0eQIRaA5/MPzqR3Uoo9PRjWy86BAeH9ZpRBHWGxU3RCJbbTIQ&#10;RwS1VBnIspD/N5Q/UEsDBBQAAAAIAIdO4kBXx/p0YAIAAC0FAAAOAAAAZHJzL2Uyb0RvYy54bWyt&#10;VMuO0zAU3SPxD5b3NG1KX1HTWVCGDYKRZvgA13YaS37Jdl979uxZIn4CjeBrGMRncO0kbWdg0QVZ&#10;xDe+J8f3HPt6frVXEm2588LoEg96fYy4poYJvS7xh7vrF1OMfCCaEWk0L/GBe3y1eP5svrMFz01t&#10;JOMOAYn2xc6WuA7BFlnmac0V8T1juYZkZZwiAT7dOmOO7IBdySzv98fZzjhmnaHce5hdNkncMrpL&#10;CE1VCcqXhm4U16FhdVySAJJ8LazHi1RtVXEa3leV5wHJEoPSkN6wCMSr+M4Wc1KsHbG1oG0J5JIS&#10;nmhSRGhY9Ei1JIGgjRN/USlBnfGmCj1qVNYISY6AikH/iTe3NbE8aQGrvT2a7v8fLX23vXFIsBKP&#10;hhhpomDHf97f//r46eHr598/vj18/4IgAzbtrC8AfWtvXPvlIYya95VTcQQ1aJ+sPRyt5fuAKEyO&#10;ppPhZIQRhdRgOsuHyfrs9DPd+PCGm0REtm99aHaGdRGpu4judRdaEuJ0XDyGaFfiWQ6r1CXOZ5O0&#10;Icps+Z1JiBCrm+UDjKCIfPYyqoIKTgipz5HjAXTCI2SX70abGI+4lq/LdmODGvahrsh2GepYXcfS&#10;jQ1b/s/KQEy0Iak6WgOT595qcy2kTOZKHQ0bjkZj2BcCrew0g0hZOA1er5N93kjB4h/RQe/Wq1fS&#10;oS2J3ZSeVs0jmHU+LImvG1xKRRgpak7Ya81QOFg4ZhquFxwrUByWlRxuoxglZCBCXoIEcVKD3ng4&#10;m+MYo5VhBzjVG+vEuoaWH6QqYwa6KLnTdnxs0/PvxHS65R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fOcQ7aAAAACwEAAA8AAAAAAAAAAQAgAAAAIgAAAGRycy9kb3ducmV2LnhtbFBLAQIUABQA&#10;AAAIAIdO4kBXx/p0YAIAAC0FAAAOAAAAAAAAAAEAIAAAACkBAABkcnMvZTJvRG9jLnhtbFBLBQYA&#10;AAAABgAGAFkBAAD7BQAAAAA=&#10;" path="m921,294l618,294,618,2,305,2,305,294,2,294e">
                <v:fill on="f" focussize="0,0"/>
                <v:stroke weight="0.28pt" color="#000000" joinstyle="round" endcap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0" allowOverlap="1">
            <wp:simplePos x="0" y="0"/>
            <wp:positionH relativeFrom="page">
              <wp:posOffset>3474085</wp:posOffset>
            </wp:positionH>
            <wp:positionV relativeFrom="page">
              <wp:posOffset>5074285</wp:posOffset>
            </wp:positionV>
            <wp:extent cx="586740" cy="338455"/>
            <wp:effectExtent l="0" t="0" r="3810" b="4445"/>
            <wp:wrapNone/>
            <wp:docPr id="71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过输入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各项参数，确定待估算项目工作量、成本估算值的方法。采用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方程法确定项目工作量、成本的典</w:t>
      </w:r>
      <w:r>
        <w:rPr>
          <w:rFonts w:ascii="微软雅黑" w:hAnsi="微软雅黑" w:eastAsia="微软雅黑" w:cs="微软雅黑"/>
          <w:sz w:val="28"/>
          <w:szCs w:val="28"/>
        </w:rPr>
        <w:t>型过程如下图所示：</w:t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6" w:line="226" w:lineRule="auto"/>
              <w:ind w:left="1741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UFP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 xml:space="preserve"> 7*</w:t>
            </w:r>
            <w:r>
              <w:rPr>
                <w:rFonts w:ascii="宋体" w:hAnsi="宋体" w:eastAsia="宋体" w:cs="宋体"/>
                <w:sz w:val="23"/>
                <w:szCs w:val="23"/>
              </w:rPr>
              <w:t>ILF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EIF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EI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+5*</w:t>
            </w:r>
            <w:r>
              <w:rPr>
                <w:rFonts w:ascii="宋体" w:hAnsi="宋体" w:eastAsia="宋体" w:cs="宋体"/>
                <w:sz w:val="23"/>
                <w:szCs w:val="23"/>
              </w:rPr>
              <w:t>EO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+4*</w:t>
            </w:r>
            <w:r>
              <w:rPr>
                <w:rFonts w:ascii="宋体" w:hAnsi="宋体" w:eastAsia="宋体" w:cs="宋体"/>
                <w:sz w:val="23"/>
                <w:szCs w:val="23"/>
              </w:rPr>
              <w:t>EQ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5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1" w:lineRule="auto"/>
              <w:ind w:left="3135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"/>
                <w:sz w:val="23"/>
                <w:szCs w:val="23"/>
              </w:rPr>
              <w:t>规模</w:t>
            </w:r>
            <w:r>
              <w:rPr>
                <w:rFonts w:ascii="宋体" w:hAnsi="宋体" w:eastAsia="宋体" w:cs="宋体"/>
                <w:sz w:val="23"/>
                <w:szCs w:val="23"/>
              </w:rPr>
              <w:t>调整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789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S = UFP*GSC*CF</w:t>
            </w:r>
          </w:p>
        </w:tc>
      </w:tr>
    </w:tbl>
    <w:p>
      <w:pPr>
        <w:spacing w:line="457" w:lineRule="exact"/>
        <w:ind w:firstLine="3685"/>
        <w:textAlignment w:val="center"/>
      </w:pPr>
      <w:r>
        <w:drawing>
          <wp:inline distT="0" distB="0" distL="114300" distR="114300">
            <wp:extent cx="586740" cy="290195"/>
            <wp:effectExtent l="0" t="0" r="3810" b="14605"/>
            <wp:docPr id="6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184" w:type="dxa"/>
            <w:shd w:val="clear" w:color="auto" w:fill="DADADA"/>
            <w:noWrap w:val="0"/>
            <w:vAlign w:val="top"/>
          </w:tcPr>
          <w:p>
            <w:pPr>
              <w:spacing w:before="95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软件开发工作量估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84" w:type="dxa"/>
            <w:tcBorders>
              <w:bottom w:val="nil"/>
            </w:tcBorders>
            <w:noWrap w:val="0"/>
            <w:vAlign w:val="top"/>
          </w:tcPr>
          <w:p>
            <w:pPr>
              <w:spacing w:before="94" w:line="242" w:lineRule="auto"/>
              <w:ind w:left="2550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z w:val="23"/>
                <w:szCs w:val="23"/>
              </w:rPr>
              <w:t>AE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 xml:space="preserve"> = </w:t>
            </w:r>
            <w:r>
              <w:rPr>
                <w:rFonts w:ascii="宋体" w:hAnsi="宋体" w:eastAsia="宋体" w:cs="宋体"/>
                <w:sz w:val="23"/>
                <w:szCs w:val="23"/>
              </w:rPr>
              <w:t>S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PDR</w:t>
            </w:r>
            <w:r>
              <w:rPr>
                <w:rFonts w:ascii="宋体" w:hAnsi="宋体" w:eastAsia="宋体" w:cs="宋体"/>
                <w:spacing w:val="2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SWF</w: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*</w:t>
            </w:r>
            <w:r>
              <w:rPr>
                <w:rFonts w:ascii="宋体" w:hAnsi="宋体" w:eastAsia="宋体" w:cs="宋体"/>
                <w:sz w:val="23"/>
                <w:szCs w:val="23"/>
              </w:rPr>
              <w:t>RDF</w:t>
            </w:r>
          </w:p>
        </w:tc>
      </w:tr>
    </w:tbl>
    <w:p>
      <w:pPr>
        <w:spacing w:line="523" w:lineRule="exact"/>
        <w:ind w:firstLine="3685"/>
        <w:textAlignment w:val="center"/>
      </w:pPr>
      <w:r>
        <w:drawing>
          <wp:inline distT="0" distB="0" distL="114300" distR="114300">
            <wp:extent cx="586740" cy="332105"/>
            <wp:effectExtent l="0" t="0" r="3810" b="10795"/>
            <wp:docPr id="6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7184" w:type="dxa"/>
        <w:tblInd w:w="555" w:type="dxa"/>
        <w:tblBorders>
          <w:top w:val="none" w:color="auto" w:sz="0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4"/>
      </w:tblGrid>
      <w:tr>
        <w:tblPrEx>
          <w:tblBorders>
            <w:top w:val="none" w:color="auto" w:sz="0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7184" w:type="dxa"/>
            <w:noWrap w:val="0"/>
            <w:vAlign w:val="top"/>
          </w:tcPr>
          <w:p>
            <w:pPr>
              <w:spacing w:before="100" w:line="220" w:lineRule="auto"/>
              <w:ind w:left="2672"/>
              <w:rPr>
                <w:rFonts w:ascii="宋体" w:hAnsi="宋体" w:eastAsia="宋体" w:cs="宋体"/>
                <w:sz w:val="23"/>
                <w:szCs w:val="23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4562475" cy="292100"/>
                      <wp:effectExtent l="0" t="0" r="9525" b="1270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24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ADADA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1pt;margin-top:0pt;height:23pt;width:359.25pt;z-index:-251653120;mso-width-relative:page;mso-height-relative:page;" fillcolor="#DADADA" filled="t" stroked="f" coordsize="21600,21600" o:gfxdata="UEsDBAoAAAAAAIdO4kAAAAAAAAAAAAAAAAAEAAAAZHJzL1BLAwQUAAAACACHTuJAxe75ANUAAAAF&#10;AQAADwAAAGRycy9kb3ducmV2LnhtbE2PMU/DMBSEdyT+g/WQ2FonLSpVyEuFkLJUDNB2YHTsRxI1&#10;fg6224R/j5lgPN3p7rtyN9tBXMmH3jFCvsxAEGtnem4RTsd6sQURomKjBseE8E0BdtXtTakK4yZ+&#10;p+shtiKVcCgUQhfjWEgZdEdWhaUbiZP36bxVMUnfSuPVlMrtIFdZtpFW9ZwWOjXSS0f6fLhYhLWu&#10;m9dAH/XXSdf+Wc/789u0R7y/y7MnEJHm+BeGX/yEDlViatyFTRADwmKVggjpTzIf8+0aRIPwsMlA&#10;VqX8T1/9AFBLAwQUAAAACACHTuJAvdGyILYBAABhAwAADgAAAGRycy9lMm9Eb2MueG1srVNLbtsw&#10;EN0X6B0I7mvJgpM0guWgqJFuijRAkgPQFCUR4A8ztGWfpkB2PUSPU/QaHVKu0ySbLAoB1Pz4Zt4b&#10;aXm1t4btFKD2ruHzWcmZctK32vUNf7i//vCRM4zCtcJ4pxp+UMivVu/fLcdQq8oP3rQKGIE4rMfQ&#10;8CHGUBcFykFZgTMflKNk58GKSC70RQtiJHRriqosz4vRQxvAS4VI0fWU5EdEeAug7zot1drLrVUu&#10;TqigjIhECQcdkK/ytF2nZPzWdagiMw0npjGf1ITsTTqL1VLUPYgwaHkcQbxlhBecrNCOmp6g1iIK&#10;tgX9CspqCR59F2fS22IikhUhFvPyhTZ3gwgqcyGpMZxEx/8HK292t8B02/DFBWdOWNr47+8/fv18&#10;ZBQgdcaANRXdhVs4ekhmorrvwKY3kWD7rOjhpKjaRyYpuDg7rxYXZ5xJylWX1bzMkhdPtwNg/KK8&#10;ZcloONDGspBi9xUjdaTSvyWpGXqj22ttTHag33w2wHaCtrv+lJ40Ml15VmZcKnY+XZvSKVIkZhOX&#10;ZG18eyAltgF0P9Ag84yUMqR8xjx+JWm1//oZ6enPW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e75ANUAAAAFAQAADwAAAAAAAAABACAAAAAiAAAAZHJzL2Rvd25yZXYueG1sUEsBAhQAFAAAAAgA&#10;h07iQL3RsiC2AQAAYQMAAA4AAAAAAAAAAQAgAAAAJA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软件开发费用</w:t>
            </w:r>
            <w:r>
              <w:rPr>
                <w:rFonts w:ascii="宋体" w:hAnsi="宋体" w:eastAsia="宋体" w:cs="宋体"/>
                <w:sz w:val="23"/>
                <w:szCs w:val="23"/>
              </w:rPr>
              <w:t>估算</w:t>
            </w:r>
          </w:p>
        </w:tc>
      </w:tr>
    </w:tbl>
    <w:p>
      <w:pPr>
        <w:spacing w:before="98" w:line="226" w:lineRule="auto"/>
        <w:ind w:left="3111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z w:val="23"/>
          <w:szCs w:val="23"/>
        </w:rPr>
        <w:t>P</w:t>
      </w:r>
      <w:r>
        <w:rPr>
          <w:rFonts w:ascii="宋体" w:hAnsi="宋体" w:eastAsia="宋体" w:cs="宋体"/>
          <w:spacing w:val="1"/>
          <w:sz w:val="23"/>
          <w:szCs w:val="23"/>
        </w:rPr>
        <w:t xml:space="preserve"> = </w:t>
      </w:r>
      <w:r>
        <w:rPr>
          <w:rFonts w:ascii="宋体" w:hAnsi="宋体" w:eastAsia="宋体" w:cs="宋体"/>
          <w:sz w:val="23"/>
          <w:szCs w:val="23"/>
        </w:rPr>
        <w:t>AE</w:t>
      </w:r>
      <w:r>
        <w:rPr>
          <w:rFonts w:ascii="宋体" w:hAnsi="宋体" w:eastAsia="宋体" w:cs="宋体"/>
          <w:spacing w:val="1"/>
          <w:sz w:val="23"/>
          <w:szCs w:val="23"/>
        </w:rPr>
        <w:t>/</w:t>
      </w:r>
      <w:r>
        <w:rPr>
          <w:rFonts w:ascii="宋体" w:hAnsi="宋体" w:eastAsia="宋体" w:cs="宋体"/>
          <w:sz w:val="23"/>
          <w:szCs w:val="23"/>
        </w:rPr>
        <w:t>HM</w:t>
      </w:r>
      <w:r>
        <w:rPr>
          <w:rFonts w:ascii="宋体" w:hAnsi="宋体" w:eastAsia="宋体" w:cs="宋体"/>
          <w:spacing w:val="1"/>
          <w:sz w:val="23"/>
          <w:szCs w:val="23"/>
        </w:rPr>
        <w:t>2*</w:t>
      </w:r>
      <w:r>
        <w:rPr>
          <w:rFonts w:ascii="宋体" w:hAnsi="宋体" w:eastAsia="宋体" w:cs="宋体"/>
          <w:sz w:val="23"/>
          <w:szCs w:val="23"/>
        </w:rPr>
        <w:t>F</w:t>
      </w:r>
      <w:r>
        <w:rPr>
          <w:rFonts w:ascii="宋体" w:hAnsi="宋体" w:eastAsia="宋体" w:cs="宋体"/>
          <w:spacing w:val="1"/>
          <w:sz w:val="23"/>
          <w:szCs w:val="23"/>
        </w:rPr>
        <w:t>2</w:t>
      </w:r>
      <w:r>
        <w:rPr>
          <w:rFonts w:ascii="宋体" w:hAnsi="宋体" w:eastAsia="宋体" w:cs="宋体"/>
          <w:sz w:val="23"/>
          <w:szCs w:val="23"/>
        </w:rPr>
        <w:t xml:space="preserve"> +DNC</w:t>
      </w:r>
    </w:p>
    <w:p/>
    <w:p/>
    <w:p>
      <w:pPr>
        <w:spacing w:line="122" w:lineRule="exact"/>
      </w:pPr>
    </w:p>
    <w:tbl>
      <w:tblPr>
        <w:tblStyle w:val="4"/>
        <w:tblW w:w="7201" w:type="dxa"/>
        <w:tblInd w:w="5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shd w:val="clear" w:color="auto" w:fill="DADADA"/>
            <w:noWrap w:val="0"/>
            <w:vAlign w:val="top"/>
          </w:tcPr>
          <w:p>
            <w:pPr>
              <w:spacing w:before="97" w:line="220" w:lineRule="auto"/>
              <w:ind w:left="255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软件项目总费用估</w:t>
            </w:r>
            <w:r>
              <w:rPr>
                <w:rFonts w:ascii="宋体" w:hAnsi="宋体" w:eastAsia="宋体" w:cs="宋体"/>
                <w:sz w:val="23"/>
                <w:szCs w:val="23"/>
              </w:rPr>
              <w:t>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7201" w:type="dxa"/>
            <w:noWrap w:val="0"/>
            <w:vAlign w:val="top"/>
          </w:tcPr>
          <w:p>
            <w:pPr>
              <w:spacing w:before="115" w:line="221" w:lineRule="auto"/>
              <w:ind w:left="1593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1"/>
                <w:sz w:val="23"/>
                <w:szCs w:val="23"/>
              </w:rPr>
              <w:t>软件项目总费用=软件开发费用+软件实施维</w:t>
            </w:r>
            <w:r>
              <w:rPr>
                <w:rFonts w:ascii="宋体" w:hAnsi="宋体" w:eastAsia="宋体" w:cs="宋体"/>
                <w:sz w:val="23"/>
                <w:szCs w:val="23"/>
              </w:rPr>
              <w:t>护费用</w:t>
            </w: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120" w:line="312" w:lineRule="auto"/>
        <w:ind w:left="18" w:right="14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本报告对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软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件开发费用采用的评估方法，是基于行业基准数据统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计分析</w:t>
      </w:r>
      <w:r>
        <w:rPr>
          <w:rFonts w:ascii="微软雅黑" w:hAnsi="微软雅黑" w:eastAsia="微软雅黑" w:cs="微软雅黑"/>
          <w:sz w:val="28"/>
          <w:szCs w:val="28"/>
        </w:rPr>
        <w:t>回归出建立方程进行估算</w:t>
      </w:r>
    </w:p>
    <w:p>
      <w:pPr>
        <w:spacing w:line="626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为未调整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功能点数；</w:t>
      </w:r>
    </w:p>
    <w:p>
      <w:pPr>
        <w:spacing w:before="1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为内部逻辑文件数量；</w:t>
      </w:r>
    </w:p>
    <w:p>
      <w:pPr>
        <w:spacing w:before="257" w:line="183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0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为外部接口</w:t>
      </w:r>
      <w:r>
        <w:rPr>
          <w:rFonts w:ascii="微软雅黑" w:hAnsi="微软雅黑" w:eastAsia="微软雅黑" w:cs="微软雅黑"/>
          <w:sz w:val="28"/>
          <w:szCs w:val="28"/>
        </w:rPr>
        <w:t>文件数量；</w:t>
      </w:r>
    </w:p>
    <w:p>
      <w:pPr>
        <w:spacing w:before="205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EI ：外部输入数量；</w:t>
      </w:r>
    </w:p>
    <w:p>
      <w:pPr>
        <w:spacing w:before="174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9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EO ：外部输出数量；</w:t>
      </w:r>
    </w:p>
    <w:p>
      <w:pPr>
        <w:spacing w:before="174" w:line="21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5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 EQ ：外部查询数量；</w:t>
      </w:r>
    </w:p>
    <w:p>
      <w:pPr>
        <w:sectPr>
          <w:footerReference r:id="rId12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9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代表调整后规模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222" w:line="573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position w:val="22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5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22"/>
          <w:sz w:val="28"/>
          <w:szCs w:val="28"/>
        </w:rPr>
        <w:t>代表一般性系统特征规模调整因子；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4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为规模变更规模调整因子；</w:t>
      </w:r>
    </w:p>
    <w:p>
      <w:pPr>
        <w:spacing w:before="171" w:line="226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 xml:space="preserve"> 代表调整后工作量，单位为人时</w:t>
      </w:r>
      <w:r>
        <w:rPr>
          <w:rFonts w:ascii="微软雅黑" w:hAnsi="微软雅黑" w:eastAsia="微软雅黑" w:cs="微软雅黑"/>
          <w:sz w:val="28"/>
          <w:szCs w:val="28"/>
        </w:rPr>
        <w:t>；</w:t>
      </w:r>
    </w:p>
    <w:p>
      <w:pPr>
        <w:spacing w:before="171" w:line="325" w:lineRule="auto"/>
        <w:ind w:left="596" w:right="136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0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代表功能点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耗时率，单位为人时每功能点；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0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为软件因</w:t>
      </w:r>
      <w:r>
        <w:rPr>
          <w:rFonts w:ascii="微软雅黑" w:hAnsi="微软雅黑" w:eastAsia="微软雅黑" w:cs="微软雅黑"/>
          <w:sz w:val="28"/>
          <w:szCs w:val="28"/>
        </w:rPr>
        <w:t>素调整因子；</w:t>
      </w:r>
    </w:p>
    <w:p>
      <w:pPr>
        <w:spacing w:line="624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9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RDF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为开发因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素调整因子；</w:t>
      </w:r>
    </w:p>
    <w:p>
      <w:pPr>
        <w:spacing w:before="1"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8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2 为每月的</w:t>
      </w:r>
      <w:r>
        <w:rPr>
          <w:rFonts w:ascii="微软雅黑" w:hAnsi="微软雅黑" w:eastAsia="微软雅黑" w:cs="微软雅黑"/>
          <w:sz w:val="28"/>
          <w:szCs w:val="28"/>
        </w:rPr>
        <w:t>工时数；</w:t>
      </w:r>
    </w:p>
    <w:p>
      <w:pPr>
        <w:spacing w:before="205" w:line="221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6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2 代表人月费率(含开发方直接人力成本、开发方间接成本</w:t>
      </w:r>
    </w:p>
    <w:p>
      <w:pPr>
        <w:spacing w:before="181" w:line="221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及开发方毛利润)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；</w:t>
      </w:r>
    </w:p>
    <w:p>
      <w:pPr>
        <w:spacing w:before="233" w:line="625" w:lineRule="exact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1"/>
          <w:position w:val="26"/>
          <w:sz w:val="28"/>
          <w:szCs w:val="28"/>
        </w:rPr>
        <w:t xml:space="preserve"> 代表开发</w:t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t>方直接非人力成本；</w:t>
      </w:r>
    </w:p>
    <w:p>
      <w:pPr>
        <w:spacing w:before="1" w:line="183" w:lineRule="auto"/>
        <w:ind w:left="59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3815" cy="78105"/>
            <wp:effectExtent l="0" t="0" r="13335" b="17145"/>
            <wp:docPr id="21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代表软件开发费用。</w:t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21" w:line="183" w:lineRule="auto"/>
        <w:ind w:left="3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</w:t>
      </w:r>
      <w:r>
        <w:rPr>
          <w:rFonts w:ascii="微软雅黑" w:hAnsi="微软雅黑" w:eastAsia="微软雅黑" w:cs="微软雅黑"/>
          <w:sz w:val="28"/>
          <w:szCs w:val="28"/>
        </w:rPr>
        <w:t>.  规模估算</w:t>
      </w:r>
    </w:p>
    <w:p>
      <w:pPr>
        <w:spacing w:before="352" w:line="332" w:lineRule="auto"/>
        <w:ind w:left="17" w:right="11" w:firstLine="55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未调整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能点计算：采用</w:t>
      </w:r>
      <w:r>
        <w:rPr>
          <w:rFonts w:ascii="微软雅黑" w:hAnsi="微软雅黑" w:eastAsia="微软雅黑" w:cs="微软雅黑"/>
          <w:spacing w:val="-3"/>
          <w:sz w:val="28"/>
          <w:szCs w:val="28"/>
          <w:u w:val="single" w:color="auto"/>
        </w:rPr>
        <w:t>估算功能点计数方法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，功能点估算公式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6"/>
          <w:sz w:val="28"/>
          <w:szCs w:val="28"/>
        </w:rPr>
        <w:t>如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下：</w:t>
      </w:r>
    </w:p>
    <w:p>
      <w:pPr>
        <w:spacing w:before="1" w:line="175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16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7*</w:t>
      </w:r>
      <w:r>
        <w:rPr>
          <w:rFonts w:ascii="微软雅黑" w:hAnsi="微软雅黑" w:eastAsia="微软雅黑" w:cs="微软雅黑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EIF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EI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+5*</w:t>
      </w:r>
      <w:r>
        <w:rPr>
          <w:rFonts w:ascii="微软雅黑" w:hAnsi="微软雅黑" w:eastAsia="微软雅黑" w:cs="微软雅黑"/>
          <w:sz w:val="28"/>
          <w:szCs w:val="28"/>
        </w:rPr>
        <w:t>EO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+4*</w:t>
      </w:r>
      <w:r>
        <w:rPr>
          <w:rFonts w:ascii="微软雅黑" w:hAnsi="微软雅黑" w:eastAsia="微软雅黑" w:cs="微软雅黑"/>
          <w:sz w:val="28"/>
          <w:szCs w:val="28"/>
        </w:rPr>
        <w:t>EQ</w:t>
      </w:r>
    </w:p>
    <w:p>
      <w:pPr>
        <w:spacing w:before="250" w:line="183" w:lineRule="auto"/>
        <w:ind w:left="6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57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6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2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position w:val="22"/>
          <w:sz w:val="28"/>
          <w:szCs w:val="28"/>
        </w:rPr>
        <w:t xml:space="preserve">  UFP ：未调整的功能点数，单位为功能点；</w:t>
      </w:r>
    </w:p>
    <w:p>
      <w:pPr>
        <w:spacing w:line="491" w:lineRule="exact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4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8"/>
          <w:position w:val="4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position w:val="4"/>
          <w:sz w:val="28"/>
          <w:szCs w:val="28"/>
        </w:rPr>
        <w:t>ILF</w:t>
      </w:r>
      <w:r>
        <w:rPr>
          <w:rFonts w:ascii="微软雅黑" w:hAnsi="微软雅黑" w:eastAsia="微软雅黑" w:cs="微软雅黑"/>
          <w:spacing w:val="6"/>
          <w:position w:val="4"/>
          <w:sz w:val="28"/>
          <w:szCs w:val="28"/>
        </w:rPr>
        <w:t>：</w:t>
      </w:r>
      <w:r>
        <w:rPr>
          <w:rFonts w:ascii="微软雅黑" w:hAnsi="微软雅黑" w:eastAsia="微软雅黑" w:cs="微软雅黑"/>
          <w:spacing w:val="4"/>
          <w:position w:val="4"/>
          <w:sz w:val="28"/>
          <w:szCs w:val="28"/>
        </w:rPr>
        <w:t>内部逻辑文件数量，单位为个；</w:t>
      </w:r>
    </w:p>
    <w:p>
      <w:pPr>
        <w:spacing w:before="133" w:line="225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8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EIF ：外部接口文件数量，单位为个；</w:t>
      </w:r>
    </w:p>
    <w:p>
      <w:pPr>
        <w:spacing w:before="224" w:line="184" w:lineRule="auto"/>
        <w:ind w:left="7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0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EI ：外部输入数量，单位为个；</w:t>
      </w:r>
    </w:p>
    <w:p>
      <w:pPr>
        <w:sectPr>
          <w:footerReference r:id="rId13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9" w:line="624" w:lineRule="exact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7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 E</w:t>
      </w:r>
      <w:r>
        <w:rPr>
          <w:rFonts w:ascii="微软雅黑" w:hAnsi="微软雅黑" w:eastAsia="微软雅黑" w:cs="微软雅黑"/>
          <w:spacing w:val="-3"/>
          <w:position w:val="26"/>
          <w:sz w:val="28"/>
          <w:szCs w:val="28"/>
        </w:rPr>
        <w:t>O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：外部输出数量，单位为个；</w:t>
      </w:r>
    </w:p>
    <w:p>
      <w:pPr>
        <w:spacing w:before="1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4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EQ ：外部查询数量，单位为个。</w:t>
      </w:r>
    </w:p>
    <w:p>
      <w:pPr>
        <w:spacing w:before="204" w:line="327" w:lineRule="auto"/>
        <w:ind w:left="16" w:right="112" w:firstLine="68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鉴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于应用场景及需求粒度，功能点的计数规则，使用了 ISO/IEC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570 软件工程— NESMA 功能规模度量方法 2.1 版中的估算功能点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3"/>
          <w:sz w:val="28"/>
          <w:szCs w:val="28"/>
        </w:rPr>
        <w:t>方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法。</w:t>
      </w:r>
    </w:p>
    <w:p>
      <w:pPr>
        <w:spacing w:before="118" w:line="184" w:lineRule="auto"/>
        <w:ind w:left="2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.  规模调整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120" w:line="311" w:lineRule="auto"/>
        <w:ind w:left="17" w:firstLine="57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4"/>
          <w:sz w:val="28"/>
          <w:szCs w:val="28"/>
        </w:rPr>
        <w:t>一般性系统特征调整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因子： 根据待开发软件的一般性系统特征，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我们可以确定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NESMA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14 个调整因子的分值，从而确定一般性系</w:t>
      </w:r>
    </w:p>
    <w:p>
      <w:pPr>
        <w:spacing w:before="2" w:line="183" w:lineRule="auto"/>
        <w:ind w:left="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0"/>
          <w:sz w:val="28"/>
          <w:szCs w:val="28"/>
        </w:rPr>
        <w:t>统特征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调整因子 GSC ，详情参考 NESMA 规范。</w:t>
      </w:r>
    </w:p>
    <w:p>
      <w:pPr>
        <w:spacing w:before="205" w:line="318" w:lineRule="auto"/>
        <w:ind w:left="16" w:right="115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需求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变更调整因子：根据行业基准数据一般预算阶段取值 2、招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标阶段取 1.5、投标阶段取 1.26、其他进入详细需求阶段或设计</w:t>
      </w:r>
      <w:r>
        <w:rPr>
          <w:rFonts w:ascii="微软雅黑" w:hAnsi="微软雅黑" w:eastAsia="微软雅黑" w:cs="微软雅黑"/>
          <w:sz w:val="28"/>
          <w:szCs w:val="28"/>
        </w:rPr>
        <w:t xml:space="preserve">阶段 </w:t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等均取值为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1 ，如项目为二期项目，则一般取值预算阶段是 1.5 ，招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标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阶段取 1.26 ，投标阶段取 1.25 ；具体取值评估专家可根据项目需</w:t>
      </w:r>
    </w:p>
    <w:p>
      <w:pPr>
        <w:spacing w:line="184" w:lineRule="auto"/>
        <w:ind w:left="1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求的完备情况</w:t>
      </w:r>
      <w:r>
        <w:rPr>
          <w:rFonts w:ascii="微软雅黑" w:hAnsi="微软雅黑" w:eastAsia="微软雅黑" w:cs="微软雅黑"/>
          <w:sz w:val="28"/>
          <w:szCs w:val="28"/>
        </w:rPr>
        <w:t>及项目现状在以上范围内进行调整确定 。</w:t>
      </w:r>
    </w:p>
    <w:p>
      <w:pPr>
        <w:spacing w:before="200" w:line="331" w:lineRule="auto"/>
        <w:ind w:left="17" w:right="115" w:firstLine="56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计算调整后功能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点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：根据未调整的功能点数，使用以下公式计算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调整</w:t>
      </w:r>
      <w:r>
        <w:rPr>
          <w:rFonts w:ascii="微软雅黑" w:hAnsi="微软雅黑" w:eastAsia="微软雅黑" w:cs="微软雅黑"/>
          <w:sz w:val="28"/>
          <w:szCs w:val="28"/>
        </w:rPr>
        <w:t>后功能点数。</w:t>
      </w:r>
    </w:p>
    <w:p>
      <w:pPr>
        <w:spacing w:before="6" w:line="172" w:lineRule="auto"/>
        <w:ind w:left="7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=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GSC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* </w:t>
      </w:r>
      <w:r>
        <w:rPr>
          <w:rFonts w:ascii="微软雅黑" w:hAnsi="微软雅黑" w:eastAsia="微软雅黑" w:cs="微软雅黑"/>
          <w:sz w:val="28"/>
          <w:szCs w:val="28"/>
        </w:rPr>
        <w:t>CF</w:t>
      </w:r>
    </w:p>
    <w:p>
      <w:pPr>
        <w:spacing w:before="255" w:line="183" w:lineRule="auto"/>
        <w:ind w:left="6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5" w:line="624" w:lineRule="exact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2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26"/>
          <w:sz w:val="28"/>
          <w:szCs w:val="28"/>
        </w:rPr>
        <w:t xml:space="preserve">    S ：调整后的功能点数；</w:t>
      </w:r>
    </w:p>
    <w:p>
      <w:pPr>
        <w:spacing w:before="1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6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UFP ：未调整的功能点数；</w:t>
      </w:r>
    </w:p>
    <w:p>
      <w:pPr>
        <w:spacing w:before="255" w:line="184" w:lineRule="auto"/>
        <w:ind w:left="71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GSC ：一般性系统特征调整因子；</w:t>
      </w:r>
    </w:p>
    <w:p>
      <w:pPr>
        <w:sectPr>
          <w:footerReference r:id="rId14" w:type="default"/>
          <w:pgSz w:w="11907" w:h="16839"/>
          <w:pgMar w:top="1431" w:right="1685" w:bottom="1268" w:left="1785" w:header="0" w:footer="993" w:gutter="0"/>
          <w:cols w:space="720" w:num="1"/>
        </w:sectPr>
      </w:pPr>
    </w:p>
    <w:p>
      <w:pPr>
        <w:spacing w:before="190" w:line="183" w:lineRule="auto"/>
        <w:ind w:left="7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5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CF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：需求变更调整因子。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0" w:line="184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3.</w:t>
      </w:r>
      <w:r>
        <w:rPr>
          <w:rFonts w:ascii="微软雅黑" w:hAnsi="微软雅黑" w:eastAsia="微软雅黑" w:cs="微软雅黑"/>
          <w:sz w:val="28"/>
          <w:szCs w:val="28"/>
        </w:rPr>
        <w:t xml:space="preserve">  软件开发工作量估算</w:t>
      </w:r>
    </w:p>
    <w:p>
      <w:pPr>
        <w:spacing w:before="357" w:line="226" w:lineRule="auto"/>
        <w:ind w:left="57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根据调整后软件规模，估算工</w:t>
      </w:r>
      <w:r>
        <w:rPr>
          <w:rFonts w:ascii="微软雅黑" w:hAnsi="微软雅黑" w:eastAsia="微软雅黑" w:cs="微软雅黑"/>
          <w:sz w:val="28"/>
          <w:szCs w:val="28"/>
        </w:rPr>
        <w:t>作量，公式如下：</w:t>
      </w:r>
    </w:p>
    <w:p>
      <w:pPr>
        <w:spacing w:before="168" w:line="225" w:lineRule="auto"/>
        <w:ind w:left="57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34"/>
          <w:sz w:val="28"/>
          <w:szCs w:val="28"/>
        </w:rPr>
        <w:t>=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(</w:t>
      </w:r>
      <w:r>
        <w:rPr>
          <w:rFonts w:ascii="微软雅黑" w:hAnsi="微软雅黑" w:eastAsia="微软雅黑" w:cs="微软雅黑"/>
          <w:sz w:val="28"/>
          <w:szCs w:val="28"/>
        </w:rPr>
        <w:t>PDR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)*</w:t>
      </w:r>
      <w:r>
        <w:rPr>
          <w:rFonts w:ascii="微软雅黑" w:hAnsi="微软雅黑" w:eastAsia="微软雅黑" w:cs="微软雅黑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30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RDF</w:t>
      </w:r>
    </w:p>
    <w:p>
      <w:pPr>
        <w:spacing w:before="230" w:line="183" w:lineRule="auto"/>
        <w:ind w:left="57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pacing w:before="257" w:line="572" w:lineRule="exact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position w:val="22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3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position w:val="2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position w:val="22"/>
          <w:sz w:val="28"/>
          <w:szCs w:val="28"/>
        </w:rPr>
        <w:t xml:space="preserve"> AE ：调整后的估算工作量，单位为人时；</w:t>
      </w:r>
    </w:p>
    <w:p>
      <w:pPr>
        <w:spacing w:before="1" w:line="225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7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S ：调整后的软件规模，单位为功能点；</w:t>
      </w:r>
    </w:p>
    <w:p>
      <w:pPr>
        <w:spacing w:before="173" w:line="227" w:lineRule="auto"/>
        <w:ind w:left="5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4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PDR：功能点耗时率，单位为人时每功能点。PDR 的取值可</w:t>
      </w:r>
    </w:p>
    <w:p>
      <w:pPr>
        <w:spacing w:before="169" w:line="226" w:lineRule="auto"/>
        <w:ind w:left="99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参见 3.4.2 评估</w:t>
      </w:r>
      <w:r>
        <w:rPr>
          <w:rFonts w:ascii="微软雅黑" w:hAnsi="微软雅黑" w:eastAsia="微软雅黑" w:cs="微软雅黑"/>
          <w:sz w:val="28"/>
          <w:szCs w:val="28"/>
        </w:rPr>
        <w:t>技术中的调整因子列表；</w:t>
      </w:r>
    </w:p>
    <w:p>
      <w:pPr>
        <w:spacing w:before="222" w:line="184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8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SWF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 xml:space="preserve"> ：软件因素调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整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因子，包含业务领域、应用类型及质量</w:t>
      </w:r>
    </w:p>
    <w:p>
      <w:pPr>
        <w:spacing w:before="257" w:line="312" w:lineRule="auto"/>
        <w:ind w:left="1016" w:right="13" w:hanging="2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6"/>
          <w:sz w:val="28"/>
          <w:szCs w:val="28"/>
        </w:rPr>
        <w:t>特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性调整因子，上述调整因子的取值可参见 3.4.2 评估技术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中的调整因子</w:t>
      </w:r>
      <w:r>
        <w:rPr>
          <w:rFonts w:ascii="微软雅黑" w:hAnsi="微软雅黑" w:eastAsia="微软雅黑" w:cs="微软雅黑"/>
          <w:sz w:val="28"/>
          <w:szCs w:val="28"/>
        </w:rPr>
        <w:t>列表；</w:t>
      </w:r>
    </w:p>
    <w:p>
      <w:pPr>
        <w:spacing w:line="183" w:lineRule="auto"/>
        <w:ind w:left="5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1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 xml:space="preserve">  RDF ：开发因素调整因子，包括采用技术、团队经验，上述</w:t>
      </w:r>
    </w:p>
    <w:p>
      <w:pPr>
        <w:spacing w:before="255" w:line="184" w:lineRule="auto"/>
        <w:ind w:left="9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调整因子的取值可参见 3.4.2 评估技术中的调整因子列表</w:t>
      </w:r>
      <w:r>
        <w:rPr>
          <w:rFonts w:ascii="微软雅黑" w:hAnsi="微软雅黑" w:eastAsia="微软雅黑" w:cs="微软雅黑"/>
          <w:sz w:val="28"/>
          <w:szCs w:val="28"/>
        </w:rPr>
        <w:t>。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121" w:line="314" w:lineRule="auto"/>
        <w:ind w:left="17" w:right="13" w:firstLine="56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可根据上述公式及 3.4.2 评估技术中的调整因子列表 </w:t>
      </w:r>
      <w:r>
        <w:rPr>
          <w:rFonts w:ascii="微软雅黑" w:hAnsi="微软雅黑" w:eastAsia="微软雅黑" w:cs="微软雅黑"/>
          <w:sz w:val="28"/>
          <w:szCs w:val="28"/>
        </w:rPr>
        <w:t xml:space="preserve">PDR 数据 </w:t>
      </w:r>
      <w:r>
        <w:rPr>
          <w:rFonts w:ascii="微软雅黑" w:hAnsi="微软雅黑" w:eastAsia="微软雅黑" w:cs="微软雅黑"/>
          <w:spacing w:val="-4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P50 值的上下 10% ，分别计算出工作量估算结果的高价位值、低</w:t>
      </w:r>
      <w:r>
        <w:rPr>
          <w:rFonts w:ascii="微软雅黑" w:hAnsi="微软雅黑" w:eastAsia="微软雅黑" w:cs="微软雅黑"/>
          <w:sz w:val="28"/>
          <w:szCs w:val="28"/>
        </w:rPr>
        <w:t xml:space="preserve"> 价位值及标准值。</w:t>
      </w:r>
    </w:p>
    <w:p>
      <w:pPr>
        <w:spacing w:before="144" w:line="183" w:lineRule="auto"/>
        <w:ind w:left="2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"/>
          <w:sz w:val="28"/>
          <w:szCs w:val="28"/>
        </w:rPr>
        <w:t>4.  软件开发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费用估算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20" w:line="184" w:lineRule="auto"/>
        <w:ind w:left="49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在获得了工作量估算结果后，可</w:t>
      </w:r>
      <w:r>
        <w:rPr>
          <w:rFonts w:ascii="微软雅黑" w:hAnsi="微软雅黑" w:eastAsia="微软雅黑" w:cs="微软雅黑"/>
          <w:sz w:val="28"/>
          <w:szCs w:val="28"/>
        </w:rPr>
        <w:t>采用以下公式估算项目预算：</w:t>
      </w:r>
    </w:p>
    <w:p>
      <w:pPr>
        <w:spacing w:before="202" w:line="232" w:lineRule="auto"/>
        <w:ind w:left="5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P</w:t>
      </w:r>
      <w:r>
        <w:rPr>
          <w:rFonts w:ascii="微软雅黑" w:hAnsi="微软雅黑" w:eastAsia="微软雅黑" w:cs="微软雅黑"/>
          <w:spacing w:val="12"/>
          <w:sz w:val="28"/>
          <w:szCs w:val="28"/>
        </w:rPr>
        <w:t>=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/</w:t>
      </w:r>
      <w:r>
        <w:rPr>
          <w:rFonts w:ascii="微软雅黑" w:hAnsi="微软雅黑" w:eastAsia="微软雅黑" w:cs="微软雅黑"/>
          <w:sz w:val="28"/>
          <w:szCs w:val="28"/>
        </w:rPr>
        <w:t>HM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*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7"/>
          <w:position w:val="-1"/>
          <w:sz w:val="18"/>
          <w:szCs w:val="18"/>
        </w:rPr>
        <w:t xml:space="preserve">2 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+</w:t>
      </w:r>
      <w:r>
        <w:rPr>
          <w:rFonts w:ascii="微软雅黑" w:hAnsi="微软雅黑" w:eastAsia="微软雅黑" w:cs="微软雅黑"/>
          <w:sz w:val="28"/>
          <w:szCs w:val="28"/>
        </w:rPr>
        <w:t>DNC</w:t>
      </w:r>
    </w:p>
    <w:p>
      <w:pPr>
        <w:spacing w:before="216" w:line="183" w:lineRule="auto"/>
        <w:ind w:left="49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</w:rPr>
        <w:t>式中：</w:t>
      </w:r>
    </w:p>
    <w:p>
      <w:pPr>
        <w:sectPr>
          <w:footerReference r:id="rId15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37" w:line="676" w:lineRule="exact"/>
        <w:ind w:left="517"/>
        <w:rPr>
          <w:rFonts w:ascii="微软雅黑" w:hAnsi="微软雅黑" w:eastAsia="微软雅黑" w:cs="微软雅黑"/>
          <w:sz w:val="28"/>
          <w:szCs w:val="28"/>
        </w:rPr>
      </w:pPr>
      <w:r>
        <w:drawing>
          <wp:anchor distT="0" distB="0" distL="114300" distR="114300" simplePos="0" relativeHeight="251675648" behindDoc="0" locked="0" layoutInCell="0" allowOverlap="1">
            <wp:simplePos x="0" y="0"/>
            <wp:positionH relativeFrom="page">
              <wp:posOffset>2206625</wp:posOffset>
            </wp:positionH>
            <wp:positionV relativeFrom="page">
              <wp:posOffset>4177030</wp:posOffset>
            </wp:positionV>
            <wp:extent cx="733425" cy="524510"/>
            <wp:effectExtent l="0" t="0" r="9525" b="8890"/>
            <wp:wrapNone/>
            <wp:docPr id="19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position w:val="26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2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position w:val="2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26"/>
          <w:sz w:val="28"/>
          <w:szCs w:val="28"/>
        </w:rPr>
        <w:t xml:space="preserve">   P ：软件开发费用，单位为元；</w:t>
      </w:r>
    </w:p>
    <w:p>
      <w:pPr>
        <w:spacing w:before="1" w:line="183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3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  </w:t>
      </w:r>
      <w:r>
        <w:rPr>
          <w:rFonts w:ascii="微软雅黑" w:hAnsi="微软雅黑" w:eastAsia="微软雅黑" w:cs="微软雅黑"/>
          <w:sz w:val="28"/>
          <w:szCs w:val="28"/>
        </w:rPr>
        <w:t>AE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：调整后工作量，单位为人时；</w:t>
      </w:r>
    </w:p>
    <w:p>
      <w:pPr>
        <w:spacing w:before="203" w:line="312" w:lineRule="auto"/>
        <w:ind w:left="517" w:right="9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8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 xml:space="preserve">   HM</w:t>
      </w:r>
      <w:r>
        <w:rPr>
          <w:rFonts w:ascii="微软雅黑" w:hAnsi="微软雅黑" w:eastAsia="微软雅黑" w:cs="微软雅黑"/>
          <w:spacing w:val="-3"/>
          <w:position w:val="-1"/>
          <w:sz w:val="18"/>
          <w:szCs w:val="18"/>
        </w:rPr>
        <w:t xml:space="preserve">2 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：人月折算系数，单位为人时/人月，取值为 176 ；</w:t>
      </w:r>
      <w:r>
        <w:rPr>
          <w:rFonts w:ascii="微软雅黑" w:hAnsi="微软雅黑" w:eastAsia="微软雅黑" w:cs="微软雅黑"/>
          <w:sz w:val="28"/>
          <w:szCs w:val="28"/>
        </w:rPr>
        <w:t xml:space="preserve">      </w:t>
      </w: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15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z w:val="28"/>
          <w:szCs w:val="28"/>
        </w:rPr>
        <w:t>F</w:t>
      </w:r>
      <w:r>
        <w:rPr>
          <w:rFonts w:ascii="微软雅黑" w:hAnsi="微软雅黑" w:eastAsia="微软雅黑" w:cs="微软雅黑"/>
          <w:spacing w:val="2"/>
          <w:position w:val="-1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：平均人力成本费率(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包括开发方直接人力成本、间接成本</w:t>
      </w:r>
    </w:p>
    <w:p>
      <w:pPr>
        <w:spacing w:line="221" w:lineRule="auto"/>
        <w:ind w:left="9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8"/>
          <w:sz w:val="28"/>
          <w:szCs w:val="28"/>
        </w:rPr>
        <w:t>及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>毛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利润)，单位为元/人月；</w:t>
      </w:r>
    </w:p>
    <w:p>
      <w:pPr>
        <w:spacing w:before="232" w:line="184" w:lineRule="auto"/>
        <w:ind w:left="51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1435" cy="91440"/>
            <wp:effectExtent l="0" t="0" r="5715" b="3810"/>
            <wp:docPr id="20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 xml:space="preserve"> ：直接非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人力成本，单位为元。本次评估由委托方根据</w:t>
      </w:r>
    </w:p>
    <w:p>
      <w:pPr>
        <w:spacing w:before="258" w:line="325" w:lineRule="auto"/>
        <w:ind w:left="918" w:firstLine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0"/>
          <w:sz w:val="28"/>
          <w:szCs w:val="28"/>
        </w:rPr>
        <w:t>实</w:t>
      </w:r>
      <w:r>
        <w:rPr>
          <w:rFonts w:ascii="微软雅黑" w:hAnsi="微软雅黑" w:eastAsia="微软雅黑" w:cs="微软雅黑"/>
          <w:spacing w:val="5"/>
          <w:sz w:val="28"/>
          <w:szCs w:val="28"/>
        </w:rPr>
        <w:t>际情况进行分析估算。根据直接非人力成本的组成分类，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1"/>
          <w:sz w:val="28"/>
          <w:szCs w:val="28"/>
        </w:rPr>
        <w:t>按照每一个分类单价乘以数量来</w:t>
      </w:r>
      <w:r>
        <w:rPr>
          <w:rFonts w:ascii="微软雅黑" w:hAnsi="微软雅黑" w:eastAsia="微软雅黑" w:cs="微软雅黑"/>
          <w:sz w:val="28"/>
          <w:szCs w:val="28"/>
        </w:rPr>
        <w:t>计算，公式如下：</w:t>
      </w:r>
    </w:p>
    <w:p>
      <w:pPr>
        <w:spacing w:line="397" w:lineRule="auto"/>
        <w:rPr>
          <w:rFonts w:ascii="Arial"/>
          <w:sz w:val="21"/>
        </w:rPr>
      </w:pPr>
    </w:p>
    <w:p>
      <w:pPr>
        <w:spacing w:before="121" w:line="172" w:lineRule="auto"/>
        <w:ind w:left="8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DNC</w:t>
      </w:r>
      <w:r>
        <w:rPr>
          <w:rFonts w:ascii="微软雅黑" w:hAnsi="微软雅黑" w:eastAsia="微软雅黑" w:cs="微软雅黑"/>
          <w:spacing w:val="-9"/>
          <w:sz w:val="28"/>
          <w:szCs w:val="28"/>
        </w:rPr>
        <w:t>=</w:t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103" w:line="580" w:lineRule="exact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2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6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  </w:t>
      </w:r>
      <w:r>
        <w:rPr>
          <w:rFonts w:ascii="微软雅黑" w:hAnsi="微软雅黑" w:eastAsia="微软雅黑" w:cs="微软雅黑"/>
          <w:position w:val="26"/>
          <w:sz w:val="24"/>
          <w:szCs w:val="24"/>
        </w:rPr>
        <w:t>DNC</w:t>
      </w:r>
      <w:r>
        <w:rPr>
          <w:rFonts w:ascii="微软雅黑" w:hAnsi="微软雅黑" w:eastAsia="微软雅黑" w:cs="微软雅黑"/>
          <w:spacing w:val="2"/>
          <w:position w:val="26"/>
          <w:sz w:val="24"/>
          <w:szCs w:val="24"/>
        </w:rPr>
        <w:t xml:space="preserve"> 为直接非人力成本，单位为元；</w:t>
      </w:r>
    </w:p>
    <w:p>
      <w:pPr>
        <w:spacing w:before="1" w:line="224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4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Ci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</w:t>
      </w:r>
      <w:r>
        <w:rPr>
          <w:rFonts w:ascii="微软雅黑" w:hAnsi="微软雅黑" w:eastAsia="微软雅黑" w:cs="微软雅黑"/>
          <w:sz w:val="24"/>
          <w:szCs w:val="24"/>
        </w:rPr>
        <w:t>的数量；</w:t>
      </w:r>
    </w:p>
    <w:p>
      <w:pPr>
        <w:spacing w:before="239" w:line="225" w:lineRule="auto"/>
        <w:ind w:left="8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114300" distR="114300">
            <wp:extent cx="55245" cy="106045"/>
            <wp:effectExtent l="0" t="0" r="1905" b="6985"/>
            <wp:docPr id="2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2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z w:val="24"/>
          <w:szCs w:val="24"/>
        </w:rPr>
        <w:t>Fi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为第 </w:t>
      </w:r>
      <w:r>
        <w:rPr>
          <w:rFonts w:ascii="微软雅黑" w:hAnsi="微软雅黑" w:eastAsia="微软雅黑" w:cs="微软雅黑"/>
          <w:sz w:val="24"/>
          <w:szCs w:val="24"/>
        </w:rPr>
        <w:t>i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类直接非人力分类单价。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120" w:line="183" w:lineRule="auto"/>
        <w:ind w:left="3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5</w:t>
      </w:r>
      <w:r>
        <w:rPr>
          <w:rFonts w:ascii="微软雅黑" w:hAnsi="微软雅黑" w:eastAsia="微软雅黑" w:cs="微软雅黑"/>
          <w:sz w:val="28"/>
          <w:szCs w:val="28"/>
        </w:rPr>
        <w:t>.  软件项目总体费用</w:t>
      </w:r>
    </w:p>
    <w:p>
      <w:pPr>
        <w:spacing w:before="361" w:line="225" w:lineRule="auto"/>
        <w:ind w:left="18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软件项目总体费用  = 软件开发费用+软件直接非人力</w:t>
      </w:r>
      <w:r>
        <w:rPr>
          <w:rFonts w:ascii="微软雅黑" w:hAnsi="微软雅黑" w:eastAsia="微软雅黑" w:cs="微软雅黑"/>
          <w:sz w:val="28"/>
          <w:szCs w:val="28"/>
        </w:rPr>
        <w:t>成本。</w:t>
      </w:r>
    </w:p>
    <w:p>
      <w:pPr>
        <w:sectPr>
          <w:footerReference r:id="rId16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</w:p>
    <w:p>
      <w:pPr>
        <w:spacing w:before="133" w:line="187" w:lineRule="auto"/>
        <w:ind w:left="137"/>
        <w:outlineLvl w:val="1"/>
        <w:rPr>
          <w:rFonts w:ascii="微软雅黑" w:hAnsi="微软雅黑" w:eastAsia="微软雅黑" w:cs="微软雅黑"/>
          <w:sz w:val="31"/>
          <w:szCs w:val="31"/>
        </w:rPr>
      </w:pPr>
      <w:bookmarkStart w:id="5" w:name="_bookmark8"/>
      <w:bookmarkEnd w:id="5"/>
      <w:r>
        <w:rPr>
          <w:rFonts w:ascii="微软雅黑" w:hAnsi="微软雅黑" w:eastAsia="微软雅黑" w:cs="微软雅黑"/>
          <w:spacing w:val="16"/>
          <w:sz w:val="31"/>
          <w:szCs w:val="31"/>
        </w:rPr>
        <w:t>3</w:t>
      </w:r>
      <w:r>
        <w:rPr>
          <w:rFonts w:ascii="微软雅黑" w:hAnsi="微软雅黑" w:eastAsia="微软雅黑" w:cs="微软雅黑"/>
          <w:spacing w:val="13"/>
          <w:sz w:val="31"/>
          <w:szCs w:val="31"/>
        </w:rPr>
        <w:t>.5   评估详细结果</w:t>
      </w:r>
    </w:p>
    <w:p>
      <w:pPr>
        <w:spacing w:line="247" w:lineRule="auto"/>
        <w:rPr>
          <w:rFonts w:ascii="Arial"/>
          <w:sz w:val="21"/>
        </w:rPr>
      </w:pPr>
    </w:p>
    <w:p>
      <w:pPr>
        <w:spacing w:before="129" w:line="183" w:lineRule="auto"/>
        <w:ind w:left="135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3.5.1  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软件开发规模估算结果</w:t>
      </w:r>
    </w:p>
    <w:p>
      <w:pPr>
        <w:spacing w:before="339" w:line="225" w:lineRule="auto"/>
        <w:ind w:left="116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未调整功能点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UFP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计数</w:t>
      </w:r>
      <w:r>
        <w:rPr>
          <w:rFonts w:ascii="微软雅黑" w:hAnsi="微软雅黑" w:eastAsia="微软雅黑" w:cs="微软雅黑"/>
          <w:sz w:val="28"/>
          <w:szCs w:val="28"/>
        </w:rPr>
        <w:t>如下：</w:t>
      </w:r>
    </w:p>
    <w:p>
      <w:pPr>
        <w:spacing w:before="170" w:line="230" w:lineRule="auto"/>
        <w:ind w:left="11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pacing w:val="4"/>
          <w:sz w:val="28"/>
          <w:szCs w:val="28"/>
        </w:rPr>
        <w:t>表：</w:t>
      </w:r>
      <w:r>
        <w:rPr>
          <w:rFonts w:hint="eastAsia" w:ascii="微软雅黑" w:hAnsi="微软雅黑" w:eastAsia="微软雅黑" w:cs="微软雅黑"/>
          <w:spacing w:val="4"/>
          <w:sz w:val="28"/>
          <w:szCs w:val="28"/>
          <w:lang w:val="en-US" w:eastAsia="zh-CN"/>
        </w:rPr>
        <w:t>{project}</w:t>
      </w:r>
      <w:r>
        <w:rPr>
          <w:rFonts w:ascii="微软雅黑" w:hAnsi="微软雅黑" w:eastAsia="微软雅黑" w:cs="微软雅黑"/>
          <w:spacing w:val="4"/>
          <w:sz w:val="28"/>
          <w:szCs w:val="28"/>
        </w:rPr>
        <w:t>项目</w:t>
      </w:r>
      <w:r>
        <w:rPr>
          <w:rFonts w:ascii="微软雅黑" w:hAnsi="微软雅黑" w:eastAsia="微软雅黑" w:cs="微软雅黑"/>
          <w:spacing w:val="3"/>
          <w:sz w:val="28"/>
          <w:szCs w:val="28"/>
        </w:rPr>
        <w:t>功</w:t>
      </w:r>
      <w:r>
        <w:rPr>
          <w:rFonts w:ascii="微软雅黑" w:hAnsi="微软雅黑" w:eastAsia="微软雅黑" w:cs="微软雅黑"/>
          <w:spacing w:val="2"/>
          <w:sz w:val="28"/>
          <w:szCs w:val="28"/>
        </w:rPr>
        <w:t>能点计数结果，共计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{UFP}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  <w:u w:val="single" w:color="auto"/>
          <w:lang w:val="en-US" w:eastAsia="zh-CN"/>
        </w:rPr>
        <w:t>{/Ch0_Ch3Sec4</w:t>
      </w:r>
      <w:r>
        <w:rPr>
          <w:rFonts w:hint="eastAsia" w:ascii="微软雅黑" w:hAnsi="微软雅黑" w:eastAsia="微软雅黑" w:cs="微软雅黑"/>
          <w:sz w:val="28"/>
          <w:szCs w:val="28"/>
          <w:u w:val="single" w:color="auto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pacing w:val="2"/>
          <w:sz w:val="28"/>
          <w:szCs w:val="28"/>
          <w:u w:val="singl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8"/>
          <w:szCs w:val="28"/>
        </w:rPr>
        <w:t>FP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tbl>
      <w:tblPr>
        <w:tblStyle w:val="4"/>
        <w:tblpPr w:leftFromText="180" w:rightFromText="180" w:vertAnchor="text" w:horzAnchor="page" w:tblpX="468" w:tblpY="241"/>
        <w:tblOverlap w:val="never"/>
        <w:tblW w:w="1102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564"/>
        <w:gridCol w:w="1425"/>
        <w:gridCol w:w="2507"/>
        <w:gridCol w:w="1543"/>
        <w:gridCol w:w="1558"/>
        <w:gridCol w:w="13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7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编号</w:t>
            </w:r>
          </w:p>
        </w:tc>
        <w:tc>
          <w:tcPr>
            <w:tcW w:w="1564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子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系统</w:t>
            </w:r>
          </w:p>
        </w:tc>
        <w:tc>
          <w:tcPr>
            <w:tcW w:w="1425" w:type="dxa"/>
            <w:shd w:val="clear" w:color="auto" w:fill="969696"/>
            <w:noWrap w:val="0"/>
            <w:vAlign w:val="top"/>
          </w:tcPr>
          <w:p>
            <w:pPr>
              <w:spacing w:before="206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模块</w:t>
            </w:r>
          </w:p>
        </w:tc>
        <w:tc>
          <w:tcPr>
            <w:tcW w:w="2507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功能点计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数项名称</w:t>
            </w:r>
          </w:p>
        </w:tc>
        <w:tc>
          <w:tcPr>
            <w:tcW w:w="1543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2"/>
                <w:sz w:val="24"/>
                <w:szCs w:val="24"/>
              </w:rPr>
              <w:t>类别</w:t>
            </w:r>
          </w:p>
        </w:tc>
        <w:tc>
          <w:tcPr>
            <w:tcW w:w="1558" w:type="dxa"/>
            <w:shd w:val="clear" w:color="auto" w:fill="969696"/>
            <w:noWrap w:val="0"/>
            <w:vAlign w:val="top"/>
          </w:tcPr>
          <w:p>
            <w:pPr>
              <w:spacing w:before="228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2"/>
                <w:sz w:val="24"/>
                <w:szCs w:val="24"/>
              </w:rPr>
              <w:t>UFP</w:t>
            </w:r>
          </w:p>
        </w:tc>
        <w:tc>
          <w:tcPr>
            <w:tcW w:w="1382" w:type="dxa"/>
            <w:shd w:val="clear" w:color="auto" w:fill="969696"/>
            <w:noWrap w:val="0"/>
            <w:vAlign w:val="top"/>
          </w:tcPr>
          <w:p>
            <w:pPr>
              <w:spacing w:before="206" w:line="183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047" w:type="dxa"/>
            <w:noWrap w:val="0"/>
            <w:vAlign w:val="top"/>
          </w:tcPr>
          <w:p>
            <w:pPr>
              <w:spacing w:before="222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{#assess_tab}{sub_sys}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{module}</w:t>
            </w:r>
          </w:p>
        </w:tc>
        <w:tc>
          <w:tcPr>
            <w:tcW w:w="2507" w:type="dxa"/>
            <w:noWrap w:val="0"/>
            <w:vAlign w:val="top"/>
          </w:tcPr>
          <w:p>
            <w:pPr>
              <w:spacing w:before="201" w:line="184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{FP_item}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{FP_type}</w:t>
            </w:r>
          </w:p>
        </w:tc>
        <w:tc>
          <w:tcPr>
            <w:tcW w:w="1558" w:type="dxa"/>
            <w:noWrap w:val="0"/>
            <w:vAlign w:val="top"/>
          </w:tcPr>
          <w:p>
            <w:pPr>
              <w:spacing w:before="225" w:line="170" w:lineRule="auto"/>
              <w:jc w:val="center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{FP_val}</w:t>
            </w:r>
          </w:p>
        </w:tc>
        <w:tc>
          <w:tcPr>
            <w:tcW w:w="1382" w:type="dxa"/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{FP_remark}{/assess_tab}</w:t>
            </w:r>
          </w:p>
        </w:tc>
      </w:tr>
    </w:tbl>
    <w:tbl>
      <w:tblPr>
        <w:tblStyle w:val="4"/>
        <w:tblpPr w:leftFromText="180" w:rightFromText="180" w:vertAnchor="text" w:horzAnchor="page" w:tblpX="464" w:tblpY="1025"/>
        <w:tblOverlap w:val="never"/>
        <w:tblW w:w="1102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9"/>
        <w:gridCol w:w="1543"/>
        <w:gridCol w:w="139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089" w:type="dxa"/>
            <w:shd w:val="clear" w:color="auto" w:fill="969696"/>
            <w:noWrap w:val="0"/>
            <w:vAlign w:val="top"/>
          </w:tcPr>
          <w:p>
            <w:pPr>
              <w:spacing w:before="207" w:line="18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4"/>
                <w:szCs w:val="24"/>
              </w:rPr>
              <w:t>合计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-1"/>
                <w:sz w:val="24"/>
                <w:szCs w:val="24"/>
                <w:lang w:val="en-US" w:eastAsia="zh-CN"/>
              </w:rPr>
              <w:t>{#assess_tab1}</w:t>
            </w:r>
          </w:p>
        </w:tc>
        <w:tc>
          <w:tcPr>
            <w:tcW w:w="1543" w:type="dxa"/>
            <w:noWrap w:val="0"/>
            <w:vAlign w:val="top"/>
          </w:tcPr>
          <w:p>
            <w:pPr>
              <w:spacing w:before="225" w:line="172" w:lineRule="auto"/>
              <w:jc w:val="center"/>
              <w:rPr>
                <w:rFonts w:hint="default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{UFP}{/assess_tab1}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Fonts w:ascii="Arial"/>
                <w:color w:val="FF0000"/>
                <w:sz w:val="21"/>
              </w:rPr>
            </w:pPr>
          </w:p>
        </w:tc>
      </w:tr>
    </w:tbl>
    <w:p>
      <w:pPr>
        <w:sectPr>
          <w:footerReference r:id="rId17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0" w:line="184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>3.5.2      软件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开发规模调整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{#Ch3Sec5}</w:t>
      </w:r>
    </w:p>
    <w:p>
      <w:pPr>
        <w:spacing w:line="209" w:lineRule="exact"/>
      </w:pPr>
    </w:p>
    <w:tbl>
      <w:tblPr>
        <w:tblStyle w:val="4"/>
        <w:tblW w:w="8063" w:type="dxa"/>
        <w:tblInd w:w="3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0"/>
        <w:gridCol w:w="2214"/>
        <w:gridCol w:w="23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3470" w:type="dxa"/>
            <w:shd w:val="clear" w:color="auto" w:fill="99CCFF"/>
            <w:noWrap w:val="0"/>
            <w:vAlign w:val="top"/>
          </w:tcPr>
          <w:p>
            <w:pPr>
              <w:spacing w:before="206" w:line="183" w:lineRule="auto"/>
              <w:ind w:left="1015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规模调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shd w:val="clear" w:color="auto" w:fill="99CCFF"/>
            <w:noWrap w:val="0"/>
            <w:vAlign w:val="top"/>
          </w:tcPr>
          <w:p>
            <w:pPr>
              <w:spacing w:before="207" w:line="183" w:lineRule="auto"/>
              <w:ind w:left="2055"/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取值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1" w:line="184" w:lineRule="auto"/>
              <w:ind w:left="41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一般性系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统特征调整因子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1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{sys_factor}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3470" w:type="dxa"/>
            <w:noWrap w:val="0"/>
            <w:vAlign w:val="top"/>
          </w:tcPr>
          <w:p>
            <w:pPr>
              <w:spacing w:before="204" w:line="183" w:lineRule="auto"/>
              <w:ind w:left="77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pacing w:val="-1"/>
                <w:sz w:val="24"/>
                <w:szCs w:val="24"/>
              </w:rPr>
              <w:t>需求变更调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整因子</w:t>
            </w:r>
          </w:p>
        </w:tc>
        <w:tc>
          <w:tcPr>
            <w:tcW w:w="4593" w:type="dxa"/>
            <w:gridSpan w:val="2"/>
            <w:noWrap w:val="0"/>
            <w:vAlign w:val="top"/>
          </w:tcPr>
          <w:p>
            <w:pPr>
              <w:spacing w:before="223" w:line="172" w:lineRule="auto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{change_factor}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470" w:type="dxa"/>
            <w:shd w:val="clear" w:color="auto" w:fill="CCFFCC"/>
            <w:noWrap w:val="0"/>
            <w:vAlign w:val="top"/>
          </w:tcPr>
          <w:p>
            <w:pPr>
              <w:spacing w:before="208" w:line="182" w:lineRule="auto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2"/>
                <w:sz w:val="24"/>
                <w:szCs w:val="24"/>
                <w:lang w:val="en-US" w:eastAsia="zh-CN"/>
              </w:rPr>
              <w:t>{project}</w:t>
            </w:r>
            <w:r>
              <w:rPr>
                <w:rFonts w:ascii="微软雅黑" w:hAnsi="微软雅黑" w:eastAsia="微软雅黑" w:cs="微软雅黑"/>
                <w:spacing w:val="2"/>
                <w:sz w:val="24"/>
                <w:szCs w:val="24"/>
              </w:rPr>
              <w:t>项目合计</w:t>
            </w:r>
          </w:p>
        </w:tc>
        <w:tc>
          <w:tcPr>
            <w:tcW w:w="2214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776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pacing w:val="-3"/>
                <w:sz w:val="24"/>
                <w:szCs w:val="24"/>
                <w:lang w:val="en-US" w:eastAsia="zh-CN"/>
              </w:rPr>
              <w:t xml:space="preserve">{UFP} </w:t>
            </w:r>
            <w:bookmarkStart w:id="7" w:name="_GoBack"/>
            <w:bookmarkEnd w:id="7"/>
            <w:r>
              <w:rPr>
                <w:rFonts w:ascii="微软雅黑" w:hAnsi="微软雅黑" w:eastAsia="微软雅黑" w:cs="微软雅黑"/>
                <w:spacing w:val="-3"/>
                <w:sz w:val="24"/>
                <w:szCs w:val="24"/>
              </w:rPr>
              <w:t>FP</w:t>
            </w:r>
          </w:p>
        </w:tc>
        <w:tc>
          <w:tcPr>
            <w:tcW w:w="2379" w:type="dxa"/>
            <w:shd w:val="clear" w:color="auto" w:fill="CCFFCC"/>
            <w:noWrap w:val="0"/>
            <w:vAlign w:val="top"/>
          </w:tcPr>
          <w:p>
            <w:pPr>
              <w:spacing w:before="227" w:line="172" w:lineRule="auto"/>
              <w:ind w:left="83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FP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调整后软件规模计算步骤</w:t>
      </w:r>
      <w:r>
        <w:rPr>
          <w:rFonts w:ascii="微软雅黑" w:hAnsi="微软雅黑" w:eastAsia="微软雅黑" w:cs="微软雅黑"/>
          <w:sz w:val="24"/>
          <w:szCs w:val="24"/>
        </w:rPr>
        <w:t>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使用估算功能点方法估算调整前功能点数；</w:t>
      </w:r>
    </w:p>
    <w:p>
      <w:pPr>
        <w:spacing w:before="246" w:line="303" w:lineRule="auto"/>
        <w:ind w:left="925" w:right="112" w:hanging="41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)  使用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GSC 的 14 个因子确定因子得分，确定一般性系统特征调整因子值</w:t>
      </w:r>
      <w:r>
        <w:rPr>
          <w:rFonts w:ascii="微软雅黑" w:hAnsi="微软雅黑" w:eastAsia="微软雅黑" w:cs="微软雅黑"/>
          <w:sz w:val="24"/>
          <w:szCs w:val="24"/>
        </w:rPr>
        <w:t xml:space="preserve"> GSC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；</w:t>
      </w:r>
    </w:p>
    <w:p>
      <w:pPr>
        <w:spacing w:before="206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)   </w:t>
      </w:r>
      <w:r>
        <w:rPr>
          <w:rFonts w:ascii="微软雅黑" w:hAnsi="微软雅黑" w:eastAsia="微软雅黑" w:cs="微软雅黑"/>
          <w:sz w:val="24"/>
          <w:szCs w:val="24"/>
        </w:rPr>
        <w:t>根据项目估算文档所处阶段，确定需求变更的调整因子值 CF；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 使用 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=</w:t>
      </w:r>
      <w:r>
        <w:rPr>
          <w:rFonts w:ascii="微软雅黑" w:hAnsi="微软雅黑" w:eastAsia="微软雅黑" w:cs="微软雅黑"/>
          <w:sz w:val="24"/>
          <w:szCs w:val="24"/>
        </w:rPr>
        <w:t>UFP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GSC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* </w:t>
      </w:r>
      <w:r>
        <w:rPr>
          <w:rFonts w:ascii="微软雅黑" w:hAnsi="微软雅黑" w:eastAsia="微软雅黑" w:cs="微软雅黑"/>
          <w:sz w:val="24"/>
          <w:szCs w:val="24"/>
        </w:rPr>
        <w:t>CF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计算出调整后的软件规</w:t>
      </w:r>
      <w:r>
        <w:rPr>
          <w:rFonts w:ascii="微软雅黑" w:hAnsi="微软雅黑" w:eastAsia="微软雅黑" w:cs="微软雅黑"/>
          <w:sz w:val="24"/>
          <w:szCs w:val="24"/>
        </w:rPr>
        <w:t>模功能点数。</w:t>
      </w:r>
    </w:p>
    <w:p>
      <w:pPr>
        <w:sectPr>
          <w:footerReference r:id="rId18" w:type="default"/>
          <w:pgSz w:w="11907" w:h="16839"/>
          <w:pgMar w:top="1431" w:right="1684" w:bottom="1268" w:left="1785" w:header="0" w:footer="993" w:gutter="0"/>
          <w:cols w:space="720" w:num="1"/>
        </w:sectPr>
      </w:pPr>
    </w:p>
    <w:p>
      <w:pPr>
        <w:spacing w:before="186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3.5.3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 软件开发工作量估算详细结果</w:t>
      </w:r>
    </w:p>
    <w:p>
      <w:pPr>
        <w:spacing w:line="209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1485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101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29"/>
                <w:sz w:val="21"/>
                <w:szCs w:val="21"/>
              </w:rPr>
              <w:t>基准生产率</w:t>
            </w:r>
          </w:p>
          <w:p>
            <w:pPr>
              <w:tabs>
                <w:tab w:val="left" w:pos="838"/>
              </w:tabs>
              <w:spacing w:before="1" w:line="221" w:lineRule="auto"/>
              <w:ind w:left="73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14"/>
                <w:sz w:val="21"/>
                <w:szCs w:val="21"/>
              </w:rPr>
              <w:t>(人时/功能点)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{prod_rate0}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0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4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3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{prod_rate1}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175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073" w:type="dxa"/>
            <w:gridSpan w:val="2"/>
            <w:vMerge w:val="restart"/>
            <w:tcBorders>
              <w:bottom w:val="nil"/>
            </w:tcBorders>
            <w:noWrap w:val="0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80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工作量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调整因子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5" w:lineRule="auto"/>
              <w:ind w:left="19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务领域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{field_factor}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7" w:line="184" w:lineRule="auto"/>
              <w:ind w:left="107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政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府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5" w:line="184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应用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{type_factor}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3" w:line="185" w:lineRule="auto"/>
              <w:ind w:left="86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业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务处理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7" w:line="183" w:lineRule="auto"/>
              <w:ind w:left="19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质量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要求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{quality_factor}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  <w:bottom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6" w:line="184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发语言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2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{lang_factor}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spacing w:before="216" w:line="184" w:lineRule="auto"/>
              <w:ind w:left="46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4"/>
                <w:sz w:val="21"/>
                <w:szCs w:val="21"/>
              </w:rPr>
              <w:t>甲方</w:t>
            </w:r>
            <w:r>
              <w:rPr>
                <w:rFonts w:ascii="微软雅黑" w:hAnsi="微软雅黑" w:eastAsia="微软雅黑" w:cs="微软雅黑"/>
                <w:spacing w:val="-3"/>
                <w:sz w:val="21"/>
                <w:szCs w:val="21"/>
              </w:rPr>
              <w:t>一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般不做考虑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073" w:type="dxa"/>
            <w:gridSpan w:val="2"/>
            <w:vMerge w:val="continue"/>
            <w:tcBorders>
              <w:top w:val="nil"/>
            </w:tcBorders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noWrap w:val="0"/>
            <w:vAlign w:val="top"/>
          </w:tcPr>
          <w:p>
            <w:pPr>
              <w:spacing w:before="218" w:line="183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开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发团队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{exp_factor}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080" w:type="dxa"/>
            <w:gridSpan w:val="5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1588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line="280" w:lineRule="auto"/>
              <w:rPr>
                <w:rFonts w:ascii="Arial"/>
                <w:sz w:val="21"/>
              </w:rPr>
            </w:pPr>
          </w:p>
          <w:p>
            <w:pPr>
              <w:spacing w:before="90" w:line="182" w:lineRule="auto"/>
              <w:ind w:left="2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***项目合计</w:t>
            </w:r>
          </w:p>
        </w:tc>
        <w:tc>
          <w:tcPr>
            <w:tcW w:w="1485" w:type="dxa"/>
            <w:shd w:val="clear" w:color="auto" w:fill="CCFFCC"/>
            <w:noWrap w:val="0"/>
            <w:vAlign w:val="top"/>
          </w:tcPr>
          <w:p>
            <w:pPr>
              <w:spacing w:before="220" w:line="622" w:lineRule="exact"/>
              <w:ind w:left="42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position w:val="32"/>
                <w:sz w:val="21"/>
                <w:szCs w:val="21"/>
              </w:rPr>
              <w:t>调整后</w:t>
            </w:r>
          </w:p>
          <w:p>
            <w:pPr>
              <w:spacing w:before="1" w:line="184" w:lineRule="auto"/>
              <w:ind w:left="32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功能点数</w:t>
            </w:r>
          </w:p>
        </w:tc>
        <w:tc>
          <w:tcPr>
            <w:tcW w:w="5007" w:type="dxa"/>
            <w:gridSpan w:val="3"/>
            <w:shd w:val="clear" w:color="auto" w:fill="CCFFCC"/>
            <w:noWrap w:val="0"/>
            <w:vAlign w:val="top"/>
          </w:tcPr>
          <w:p>
            <w:pPr>
              <w:spacing w:line="456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ind w:left="220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59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1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397"/>
              </w:tabs>
              <w:spacing w:before="302" w:line="226" w:lineRule="auto"/>
              <w:ind w:left="2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30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8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91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588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22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4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23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588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8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36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软件工作量计算步骤如下</w:t>
      </w:r>
      <w:r>
        <w:rPr>
          <w:rFonts w:ascii="微软雅黑" w:hAnsi="微软雅黑" w:eastAsia="微软雅黑" w:cs="微软雅黑"/>
          <w:sz w:val="24"/>
          <w:szCs w:val="24"/>
        </w:rPr>
        <w:t>：</w:t>
      </w:r>
    </w:p>
    <w:p>
      <w:pPr>
        <w:spacing w:before="265" w:line="295" w:lineRule="auto"/>
        <w:ind w:left="928" w:right="9" w:hanging="4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工作量调整因子 =业务领域×应用类型×质量要求×开发语言×开发团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队</w:t>
      </w:r>
      <w:r>
        <w:rPr>
          <w:rFonts w:ascii="微软雅黑" w:hAnsi="微软雅黑" w:eastAsia="微软雅黑" w:cs="微软雅黑"/>
          <w:sz w:val="24"/>
          <w:szCs w:val="24"/>
        </w:rPr>
        <w:t>；</w:t>
      </w:r>
    </w:p>
    <w:p>
      <w:pPr>
        <w:spacing w:before="233" w:line="296" w:lineRule="auto"/>
        <w:ind w:left="910" w:right="11" w:hanging="39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 工作量标准值 =调整后软件规模×功能点耗时率行业中位数×调整因子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/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176；</w:t>
      </w:r>
    </w:p>
    <w:p>
      <w:pPr>
        <w:spacing w:before="235" w:line="295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)   工作</w:t>
      </w:r>
      <w:r>
        <w:rPr>
          <w:rFonts w:ascii="微软雅黑" w:hAnsi="微软雅黑" w:eastAsia="微软雅黑" w:cs="微软雅黑"/>
          <w:sz w:val="24"/>
          <w:szCs w:val="24"/>
        </w:rPr>
        <w:t xml:space="preserve">量低价位值 =调整后软件规模×功能点耗时率行业下调 10%×调整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ectPr>
          <w:footerReference r:id="rId19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65" w:line="377" w:lineRule="auto"/>
        <w:ind w:left="932" w:right="9" w:hanging="4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工作量高价位值 =调整后软件规模×功能点耗时率行业上调 1</w:t>
      </w:r>
      <w:r>
        <w:rPr>
          <w:rFonts w:ascii="微软雅黑" w:hAnsi="微软雅黑" w:eastAsia="微软雅黑" w:cs="微软雅黑"/>
          <w:sz w:val="24"/>
          <w:szCs w:val="24"/>
        </w:rPr>
        <w:t xml:space="preserve">0%×调整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因子</w:t>
      </w:r>
      <w:r>
        <w:rPr>
          <w:rFonts w:ascii="微软雅黑" w:hAnsi="微软雅黑" w:eastAsia="微软雅黑" w:cs="微软雅黑"/>
          <w:sz w:val="24"/>
          <w:szCs w:val="24"/>
        </w:rPr>
        <w:t>/176；</w:t>
      </w:r>
    </w:p>
    <w:p>
      <w:pPr>
        <w:spacing w:before="1" w:line="182" w:lineRule="auto"/>
        <w:ind w:left="49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说明：式中 176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为人时折算为人月的折算系数。</w:t>
      </w:r>
    </w:p>
    <w:p>
      <w:pPr>
        <w:sectPr>
          <w:footerReference r:id="rId20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185" w:line="183" w:lineRule="auto"/>
        <w:ind w:left="34"/>
        <w:outlineLvl w:val="2"/>
        <w:rPr>
          <w:rFonts w:ascii="微软雅黑" w:hAnsi="微软雅黑" w:eastAsia="微软雅黑" w:cs="微软雅黑"/>
          <w:sz w:val="30"/>
          <w:szCs w:val="30"/>
        </w:rPr>
      </w:pPr>
      <w:r>
        <w:rPr>
          <w:rFonts w:ascii="微软雅黑" w:hAnsi="微软雅黑" w:eastAsia="微软雅黑" w:cs="微软雅黑"/>
          <w:spacing w:val="2"/>
          <w:sz w:val="30"/>
          <w:szCs w:val="30"/>
        </w:rPr>
        <w:t xml:space="preserve">3.5.4    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 xml:space="preserve">  软件开发费用估算详细结果</w:t>
      </w:r>
    </w:p>
    <w:p>
      <w:pPr>
        <w:spacing w:before="336" w:line="225" w:lineRule="auto"/>
        <w:ind w:left="35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7"/>
          <w:sz w:val="28"/>
          <w:szCs w:val="28"/>
        </w:rPr>
        <w:t>1.  软件开发费用(除直接非人力成本)估</w:t>
      </w:r>
      <w:r>
        <w:rPr>
          <w:rFonts w:ascii="微软雅黑" w:hAnsi="微软雅黑" w:eastAsia="微软雅黑" w:cs="微软雅黑"/>
          <w:spacing w:val="14"/>
          <w:sz w:val="28"/>
          <w:szCs w:val="28"/>
        </w:rPr>
        <w:t>算</w:t>
      </w:r>
    </w:p>
    <w:p>
      <w:pPr>
        <w:spacing w:line="203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56"/>
        <w:gridCol w:w="1866"/>
        <w:gridCol w:w="1235"/>
        <w:gridCol w:w="1207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3072" w:type="dxa"/>
            <w:gridSpan w:val="3"/>
            <w:noWrap w:val="0"/>
            <w:vAlign w:val="top"/>
          </w:tcPr>
          <w:p>
            <w:pPr>
              <w:spacing w:before="179" w:line="222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人</w:t>
            </w:r>
            <w:r>
              <w:rPr>
                <w:rFonts w:ascii="微软雅黑" w:hAnsi="微软雅黑" w:eastAsia="微软雅黑" w:cs="微软雅黑"/>
                <w:spacing w:val="9"/>
                <w:sz w:val="21"/>
                <w:szCs w:val="21"/>
              </w:rPr>
              <w:t>月基准单价 (万元/人月)</w:t>
            </w:r>
          </w:p>
        </w:tc>
        <w:tc>
          <w:tcPr>
            <w:tcW w:w="1235" w:type="dxa"/>
            <w:noWrap w:val="0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30" w:line="121" w:lineRule="exact"/>
              <w:ind w:left="582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{unit_price}</w:t>
            </w:r>
          </w:p>
        </w:tc>
        <w:tc>
          <w:tcPr>
            <w:tcW w:w="2566" w:type="dxa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8080" w:type="dxa"/>
            <w:gridSpan w:val="6"/>
            <w:shd w:val="clear" w:color="auto" w:fill="99CCFF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restart"/>
            <w:tcBorders>
              <w:bottom w:val="nil"/>
              <w:righ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before="91" w:line="182" w:lineRule="auto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sz w:val="21"/>
                <w:szCs w:val="21"/>
              </w:rPr>
              <w:t>**项目合</w:t>
            </w: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before="90" w:line="184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56" w:type="dxa"/>
            <w:vMerge w:val="restart"/>
            <w:tcBorders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shd w:val="clear" w:color="auto" w:fill="CCFFCC"/>
            <w:noWrap w:val="0"/>
            <w:vAlign w:val="top"/>
          </w:tcPr>
          <w:p>
            <w:pPr>
              <w:spacing w:before="213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调整后功能点数</w:t>
            </w:r>
          </w:p>
        </w:tc>
        <w:tc>
          <w:tcPr>
            <w:tcW w:w="5008" w:type="dxa"/>
            <w:gridSpan w:val="3"/>
            <w:shd w:val="clear" w:color="auto" w:fill="CCFFCC"/>
            <w:noWrap w:val="0"/>
            <w:vAlign w:val="top"/>
          </w:tcPr>
          <w:p>
            <w:pPr>
              <w:spacing w:before="232" w:line="172" w:lineRule="auto"/>
              <w:ind w:left="220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  <w:lang w:val="en-US" w:eastAsia="zh-CN"/>
              </w:rPr>
              <w:t xml:space="preserve">{S} </w:t>
            </w: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FP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447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3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调整后工作量</w:t>
            </w:r>
          </w:p>
          <w:p>
            <w:pPr>
              <w:tabs>
                <w:tab w:val="left" w:pos="594"/>
              </w:tabs>
              <w:spacing w:before="308" w:line="222" w:lineRule="auto"/>
              <w:ind w:left="48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(人月)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6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5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2" w:lineRule="auto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{workload1}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26" w:line="184" w:lineRule="auto"/>
              <w:ind w:left="10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6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0" w:lineRule="exact"/>
              <w:ind w:left="10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0"/>
                <w:position w:val="29"/>
                <w:sz w:val="21"/>
                <w:szCs w:val="21"/>
              </w:rPr>
              <w:t>直</w:t>
            </w: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接非人力成本)</w:t>
            </w:r>
          </w:p>
          <w:p>
            <w:pPr>
              <w:tabs>
                <w:tab w:val="left" w:pos="590"/>
              </w:tabs>
              <w:spacing w:before="1" w:line="225" w:lineRule="auto"/>
              <w:ind w:left="48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4" w:lineRule="auto"/>
              <w:ind w:left="19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8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50" w:type="dxa"/>
            <w:vMerge w:val="continue"/>
            <w:tcBorders>
              <w:top w:val="nil"/>
              <w:bottom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6" w:line="185" w:lineRule="auto"/>
              <w:ind w:left="29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4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17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50" w:type="dxa"/>
            <w:vMerge w:val="continue"/>
            <w:tcBorders>
              <w:top w:val="nil"/>
              <w:righ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6" w:type="dxa"/>
            <w:vMerge w:val="continue"/>
            <w:tcBorders>
              <w:top w:val="nil"/>
              <w:left w:val="single" w:color="CCFFCC" w:sz="8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66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17" w:line="185" w:lineRule="auto"/>
              <w:ind w:left="19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7" w:type="dxa"/>
            <w:shd w:val="clear" w:color="auto" w:fill="CCFFCC"/>
            <w:noWrap w:val="0"/>
            <w:vAlign w:val="top"/>
          </w:tcPr>
          <w:p>
            <w:pPr>
              <w:spacing w:before="23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179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</w:p>
    <w:p>
      <w:pPr>
        <w:spacing w:before="103" w:line="183" w:lineRule="auto"/>
        <w:ind w:left="4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4"/>
          <w:sz w:val="24"/>
          <w:szCs w:val="24"/>
        </w:rPr>
        <w:t>软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开发费用 (除直接非人力成本) 计算步骤如下：</w:t>
      </w:r>
    </w:p>
    <w:p>
      <w:pPr>
        <w:spacing w:before="265" w:line="221" w:lineRule="auto"/>
        <w:ind w:left="50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)  低价位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值  = 工时低价位值×人月基准单价；</w:t>
      </w:r>
    </w:p>
    <w:p>
      <w:pPr>
        <w:spacing w:before="244" w:line="221" w:lineRule="auto"/>
        <w:ind w:left="51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)  标准值  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工时标准值×人月基准单价；</w:t>
      </w:r>
    </w:p>
    <w:p>
      <w:pPr>
        <w:spacing w:before="245" w:line="221" w:lineRule="auto"/>
        <w:ind w:left="50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)   高价位值  = 工时高价位值</w:t>
      </w:r>
      <w:r>
        <w:rPr>
          <w:rFonts w:ascii="微软雅黑" w:hAnsi="微软雅黑" w:eastAsia="微软雅黑" w:cs="微软雅黑"/>
          <w:sz w:val="24"/>
          <w:szCs w:val="24"/>
        </w:rPr>
        <w:t>×人月基准单价。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121" w:line="183" w:lineRule="auto"/>
        <w:ind w:left="27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20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18"/>
          <w:sz w:val="28"/>
          <w:szCs w:val="28"/>
        </w:rPr>
        <w:t>.  软件开发费用(直接非人力成本)估算</w:t>
      </w:r>
    </w:p>
    <w:p>
      <w:pPr>
        <w:spacing w:line="290" w:lineRule="auto"/>
        <w:rPr>
          <w:rFonts w:ascii="Arial"/>
          <w:sz w:val="21"/>
        </w:rPr>
      </w:pPr>
    </w:p>
    <w:p>
      <w:pPr>
        <w:spacing w:before="120" w:line="315" w:lineRule="auto"/>
        <w:ind w:left="15" w:firstLine="560"/>
        <w:rPr>
          <w:rFonts w:hint="eastAsia" w:ascii="宋体" w:hAnsi="宋体" w:eastAsia="宋体" w:cs="宋体"/>
          <w:sz w:val="24"/>
        </w:rPr>
      </w:pPr>
      <w:r>
        <w:rPr>
          <w:rFonts w:hint="eastAsia" w:ascii="微软雅黑" w:hAnsi="微软雅黑" w:eastAsia="微软雅黑" w:cs="微软雅黑"/>
          <w:spacing w:val="1"/>
          <w:sz w:val="24"/>
          <w:szCs w:val="24"/>
        </w:rPr>
        <w:t>基于委托方根据实际项目需使用的情况提供评估：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994"/>
        <w:gridCol w:w="1418"/>
        <w:gridCol w:w="1294"/>
        <w:gridCol w:w="141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6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u w:val="single"/>
                <w:lang w:val="en-US" w:eastAsia="zh-CN"/>
              </w:rPr>
              <w:t>{project}</w:t>
            </w: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 xml:space="preserve">项目 </w:t>
            </w:r>
          </w:p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软件开发费用（直接非人力成本）估算结果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一级类别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二级类别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单价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数量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金额(元)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办公用品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通讯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邮寄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印刷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办公费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会议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交通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住宿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差旅补贴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培训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招待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评审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业务费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验收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restart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专用设备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专用软件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技术协作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vMerge w:val="continue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采购费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专利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2058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其他</w:t>
            </w:r>
          </w:p>
        </w:tc>
        <w:tc>
          <w:tcPr>
            <w:tcW w:w="1442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4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软件开发费用（直接非人力成本）合计（单位：元）</w:t>
            </w:r>
          </w:p>
        </w:tc>
        <w:tc>
          <w:tcPr>
            <w:tcW w:w="1444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  <w:t>0.00</w:t>
            </w:r>
          </w:p>
        </w:tc>
        <w:tc>
          <w:tcPr>
            <w:tcW w:w="1325" w:type="dxa"/>
            <w:noWrap w:val="0"/>
            <w:vAlign w:val="center"/>
          </w:tcPr>
          <w:p>
            <w:pPr>
              <w:spacing w:before="179" w:line="222" w:lineRule="auto"/>
              <w:ind w:left="231"/>
              <w:rPr>
                <w:rFonts w:hint="eastAsia" w:ascii="微软雅黑" w:hAnsi="微软雅黑" w:eastAsia="微软雅黑" w:cs="微软雅黑"/>
                <w:color w:val="FF0000"/>
                <w:spacing w:val="13"/>
                <w:sz w:val="21"/>
                <w:szCs w:val="21"/>
              </w:rPr>
            </w:pPr>
          </w:p>
        </w:tc>
      </w:tr>
    </w:tbl>
    <w:p>
      <w:pPr>
        <w:sectPr>
          <w:footerReference r:id="rId21" w:type="default"/>
          <w:pgSz w:w="11907" w:h="16839"/>
          <w:pgMar w:top="1431" w:right="1785" w:bottom="1268" w:left="1785" w:header="0" w:footer="993" w:gutter="0"/>
          <w:cols w:space="720" w:num="1"/>
        </w:sectPr>
      </w:pPr>
    </w:p>
    <w:p>
      <w:pPr>
        <w:spacing w:before="348" w:line="183" w:lineRule="auto"/>
        <w:ind w:left="3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 xml:space="preserve">3. </w:t>
      </w:r>
      <w:r>
        <w:rPr>
          <w:rFonts w:ascii="微软雅黑" w:hAnsi="微软雅黑" w:eastAsia="微软雅黑" w:cs="微软雅黑"/>
          <w:sz w:val="28"/>
          <w:szCs w:val="28"/>
        </w:rPr>
        <w:t xml:space="preserve"> 软件开发总费用</w:t>
      </w:r>
    </w:p>
    <w:p>
      <w:pPr>
        <w:spacing w:line="230" w:lineRule="exact"/>
      </w:pPr>
    </w:p>
    <w:tbl>
      <w:tblPr>
        <w:tblStyle w:val="4"/>
        <w:tblW w:w="8080" w:type="dxa"/>
        <w:tblInd w:w="1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5"/>
        <w:gridCol w:w="28"/>
        <w:gridCol w:w="1810"/>
        <w:gridCol w:w="1235"/>
        <w:gridCol w:w="1206"/>
        <w:gridCol w:w="256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235" w:type="dxa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8" w:line="184" w:lineRule="auto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7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件开发费用(除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spacing w:before="90" w:line="585" w:lineRule="exact"/>
              <w:ind w:left="7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7"/>
                <w:position w:val="29"/>
                <w:sz w:val="21"/>
                <w:szCs w:val="21"/>
              </w:rPr>
              <w:t>直接非人力成本</w:t>
            </w:r>
            <w:r>
              <w:rPr>
                <w:rFonts w:ascii="微软雅黑" w:hAnsi="微软雅黑" w:eastAsia="微软雅黑" w:cs="微软雅黑"/>
                <w:spacing w:val="6"/>
                <w:position w:val="29"/>
                <w:sz w:val="21"/>
                <w:szCs w:val="21"/>
              </w:rPr>
              <w:t>)</w:t>
            </w:r>
          </w:p>
          <w:p>
            <w:pPr>
              <w:tabs>
                <w:tab w:val="left" w:pos="565"/>
              </w:tabs>
              <w:spacing w:before="1" w:line="221" w:lineRule="auto"/>
              <w:ind w:left="460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3" w:line="184" w:lineRule="auto"/>
              <w:ind w:left="19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1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4" w:line="222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89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1" w:line="184" w:lineRule="auto"/>
              <w:ind w:left="4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before="90" w:line="185" w:lineRule="auto"/>
              <w:ind w:left="19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</w:p>
          <w:p>
            <w:pPr>
              <w:spacing w:before="90" w:line="172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317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3" w:hRule="atLeast"/>
        </w:trPr>
        <w:tc>
          <w:tcPr>
            <w:tcW w:w="1235" w:type="dxa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before="216" w:line="624" w:lineRule="exact"/>
              <w:ind w:left="13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4"/>
                <w:position w:val="32"/>
                <w:sz w:val="21"/>
                <w:szCs w:val="21"/>
              </w:rPr>
              <w:t>*</w:t>
            </w:r>
            <w:r>
              <w:rPr>
                <w:rFonts w:ascii="微软雅黑" w:hAnsi="微软雅黑" w:eastAsia="微软雅黑" w:cs="微软雅黑"/>
                <w:spacing w:val="2"/>
                <w:position w:val="32"/>
                <w:sz w:val="21"/>
                <w:szCs w:val="21"/>
              </w:rPr>
              <w:t>**项目合</w:t>
            </w:r>
          </w:p>
          <w:p>
            <w:pPr>
              <w:spacing w:before="1" w:line="183" w:lineRule="auto"/>
              <w:ind w:left="4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计</w:t>
            </w:r>
          </w:p>
        </w:tc>
        <w:tc>
          <w:tcPr>
            <w:tcW w:w="28" w:type="dxa"/>
            <w:tcBorders>
              <w:right w:val="single" w:color="CCFFCC" w:sz="2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10" w:type="dxa"/>
            <w:tcBorders>
              <w:left w:val="single" w:color="CCFFCC" w:sz="8" w:space="0"/>
            </w:tcBorders>
            <w:shd w:val="clear" w:color="auto" w:fill="CCFFCC"/>
            <w:noWrap w:val="0"/>
            <w:vAlign w:val="top"/>
          </w:tcPr>
          <w:p>
            <w:pPr>
              <w:spacing w:before="174" w:line="184" w:lineRule="auto"/>
              <w:ind w:left="43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page">
                        <wp:posOffset>1079500</wp:posOffset>
                      </wp:positionH>
                      <wp:positionV relativeFrom="page">
                        <wp:posOffset>3810</wp:posOffset>
                      </wp:positionV>
                      <wp:extent cx="66040" cy="838200"/>
                      <wp:effectExtent l="0" t="0" r="1016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5pt;margin-top:0.3pt;height:66pt;width:5.2pt;mso-position-horizontal-relative:page;mso-position-vertical-relative:page;z-index:251676672;mso-width-relative:page;mso-height-relative:page;" fillcolor="#CCFFCC" filled="t" stroked="f" coordsize="21600,21600" o:gfxdata="UEsDBAoAAAAAAIdO4kAAAAAAAAAAAAAAAAAEAAAAZHJzL1BLAwQUAAAACACHTuJABOanYtYAAAAI&#10;AQAADwAAAGRycy9kb3ducmV2LnhtbE2PwU7DMBBE70j8g7VI3KjdFoUqxOmBUokDEqIgcd3G2yRg&#10;ryPbadO/xz3BbUczmn1TrSdnxZFC7D1rmM8UCOLGm55bDZ8f27sViJiQDVrPpOFMEdb19VWFpfEn&#10;fqfjLrUil3AsUUOX0lBKGZuOHMaZH4izd/DBYcoytNIEPOVyZ+VCqUI67Dl/6HCgp46an93oNGw2&#10;bns+PI8T2fCNr2/9sh1fvrS+vZmrRxCJpvQXhgt+Roc6M+39yCYKm/WDyluShgLExV6pexD7fCwX&#10;Bci6kv8H1L9QSwMEFAAAAAgAh07iQFf70MKxAQAAXwMAAA4AAABkcnMvZTJvRG9jLnhtbK1TS27b&#10;MBDdF+gdCO5ryUlhGILlLGQ4m6INkPYANEVJBPjDDG3ZpynQXQ/R4xS9RoeU6rTpJotsqPnxzbw3&#10;1ObubA07KUDtXc2Xi5Iz5aRvtetr/uXz/t2aM4zCtcJ4p2p+Ucjvtm/fbMZQqRs/eNMqYATisBpD&#10;zYcYQ1UUKAdlBS58UI6SnQcrIrnQFy2IkdCtKW7KclWMHtoAXipEiu6mJJ8R4SWAvuu0VDsvj1a5&#10;OKGCMiISJRx0QL7N03adkvFT16GKzNScmMZ8UhOyD+ksthtR9SDCoOU8gnjJCM84WaEdNb1C7UQU&#10;7Aj6PyirJXj0XVxIb4uJSFaEWCzLZ9o8DiKozIWkxnAVHV8PVn48PQDTLb2EW86csLTxX1+///zx&#10;jVGA1BkDVlT0GB5g9pDMRPXcgU1fIsHOWdHLVVF1jkxScLUq35PUkjLr2zWtP0EWT3cDYLxX3rJk&#10;1BxoX1lGcfqAcSr9U5JaoTe63WtjsgP9oTHAToJ22zT7fdPM6P+UGZeKnU/XJsQUKRKviUmyDr69&#10;kA7HALofaJBlRkoZ0j1PPL+RtNi//Yz09F9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E5qdi&#10;1gAAAAgBAAAPAAAAAAAAAAEAIAAAACIAAABkcnMvZG93bnJldi54bWxQSwECFAAUAAAACACHTuJA&#10;V/vQwrEBAABf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微软雅黑"/>
                <w:spacing w:val="15"/>
                <w:sz w:val="21"/>
                <w:szCs w:val="21"/>
              </w:rPr>
              <w:t>软</w:t>
            </w:r>
            <w:r>
              <w:rPr>
                <w:rFonts w:ascii="微软雅黑" w:hAnsi="微软雅黑" w:eastAsia="微软雅黑" w:cs="微软雅黑"/>
                <w:spacing w:val="13"/>
                <w:sz w:val="21"/>
                <w:szCs w:val="21"/>
              </w:rPr>
              <w:t>件开发费用(直</w:t>
            </w:r>
          </w:p>
          <w:p>
            <w:pPr>
              <w:spacing w:before="165" w:line="184" w:lineRule="auto"/>
              <w:ind w:left="1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8"/>
                <w:sz w:val="21"/>
                <w:szCs w:val="21"/>
              </w:rPr>
              <w:t>接非人力成本</w:t>
            </w:r>
            <w:r>
              <w:rPr>
                <w:rFonts w:ascii="微软雅黑" w:hAnsi="微软雅黑" w:eastAsia="微软雅黑" w:cs="微软雅黑"/>
                <w:spacing w:val="6"/>
                <w:sz w:val="21"/>
                <w:szCs w:val="21"/>
              </w:rPr>
              <w:t>)</w:t>
            </w:r>
          </w:p>
          <w:p>
            <w:pPr>
              <w:tabs>
                <w:tab w:val="left" w:pos="530"/>
              </w:tabs>
              <w:spacing w:before="124" w:line="204" w:lineRule="auto"/>
              <w:ind w:left="425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28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ascii="Arial"/>
                <w:sz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-</w:t>
            </w:r>
          </w:p>
          <w:p>
            <w:pPr>
              <w:spacing w:before="30" w:line="121" w:lineRule="exact"/>
              <w:rPr>
                <w:rFonts w:hint="default" w:ascii="微软雅黑" w:hAnsi="微软雅黑" w:eastAsia="微软雅黑" w:cs="微软雅黑"/>
                <w:color w:val="auto"/>
                <w:sz w:val="7"/>
                <w:szCs w:val="7"/>
                <w:lang w:val="en-US" w:eastAsia="zh-CN"/>
              </w:rPr>
            </w:pP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jc w:val="center"/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{price2}</w:t>
            </w:r>
          </w:p>
          <w:p>
            <w:pPr>
              <w:spacing w:before="30" w:line="121" w:lineRule="exact"/>
              <w:ind w:left="570"/>
              <w:rPr>
                <w:rFonts w:ascii="微软雅黑" w:hAnsi="微软雅黑" w:eastAsia="微软雅黑" w:cs="微软雅黑"/>
                <w:sz w:val="7"/>
                <w:szCs w:val="7"/>
              </w:rPr>
            </w:pPr>
            <w:r>
              <w:rPr>
                <w:rFonts w:ascii="微软雅黑" w:hAnsi="微软雅黑" w:eastAsia="微软雅黑" w:cs="微软雅黑"/>
                <w:spacing w:val="45"/>
                <w:position w:val="2"/>
                <w:sz w:val="7"/>
                <w:szCs w:val="7"/>
              </w:rPr>
              <w:t>-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183" w:lineRule="auto"/>
              <w:ind w:left="863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35" w:type="dxa"/>
            <w:vMerge w:val="restart"/>
            <w:tcBorders>
              <w:top w:val="nil"/>
              <w:bottom w:val="nil"/>
            </w:tcBorders>
            <w:shd w:val="clear" w:color="auto" w:fill="CCFFCC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restart"/>
            <w:tcBorders>
              <w:bottom w:val="nil"/>
            </w:tcBorders>
            <w:shd w:val="clear" w:color="auto" w:fill="CCFFCC"/>
            <w:noWrap w:val="0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90" w:line="183" w:lineRule="auto"/>
              <w:ind w:left="16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软件开发总费用</w:t>
            </w:r>
          </w:p>
          <w:p>
            <w:pPr>
              <w:tabs>
                <w:tab w:val="left" w:pos="560"/>
              </w:tabs>
              <w:spacing w:before="120" w:line="226" w:lineRule="auto"/>
              <w:ind w:left="456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21"/>
                <w:szCs w:val="21"/>
              </w:rPr>
              <w:tab/>
            </w:r>
            <w:r>
              <w:rPr>
                <w:rFonts w:ascii="微软雅黑" w:hAnsi="微软雅黑" w:eastAsia="微软雅黑" w:cs="微软雅黑"/>
                <w:spacing w:val="30"/>
                <w:sz w:val="21"/>
                <w:szCs w:val="21"/>
              </w:rPr>
              <w:t>(万元)</w:t>
            </w: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315" w:line="184" w:lineRule="auto"/>
              <w:ind w:left="244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低价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331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{total_price0}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227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行业基准中值下调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235" w:type="dxa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  <w:bottom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5" w:line="185" w:lineRule="auto"/>
              <w:ind w:left="298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1"/>
                <w:sz w:val="21"/>
                <w:szCs w:val="21"/>
              </w:rPr>
              <w:t>标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准值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3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76" w:line="183" w:lineRule="auto"/>
              <w:ind w:left="442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z w:val="21"/>
                <w:szCs w:val="21"/>
              </w:rPr>
              <w:t>行业基准数据中值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1235" w:type="dxa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8" w:type="dxa"/>
            <w:gridSpan w:val="2"/>
            <w:vMerge w:val="continue"/>
            <w:tcBorders>
              <w:top w:val="nil"/>
            </w:tcBorders>
            <w:shd w:val="clear" w:color="auto" w:fill="auto"/>
            <w:noWrap w:val="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35" w:type="dxa"/>
            <w:shd w:val="clear" w:color="auto" w:fill="CCFFCC"/>
            <w:noWrap w:val="0"/>
            <w:vAlign w:val="top"/>
          </w:tcPr>
          <w:p>
            <w:pPr>
              <w:spacing w:before="277" w:line="185" w:lineRule="auto"/>
              <w:ind w:left="247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高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价位值</w:t>
            </w:r>
          </w:p>
        </w:tc>
        <w:tc>
          <w:tcPr>
            <w:tcW w:w="1206" w:type="dxa"/>
            <w:shd w:val="clear" w:color="auto" w:fill="CCFFCC"/>
            <w:noWrap w:val="0"/>
            <w:vAlign w:val="top"/>
          </w:tcPr>
          <w:p>
            <w:pPr>
              <w:spacing w:before="295" w:line="173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{total_price1}</w:t>
            </w:r>
          </w:p>
        </w:tc>
        <w:tc>
          <w:tcPr>
            <w:tcW w:w="2566" w:type="dxa"/>
            <w:shd w:val="clear" w:color="auto" w:fill="CCFFCC"/>
            <w:noWrap w:val="0"/>
            <w:vAlign w:val="top"/>
          </w:tcPr>
          <w:p>
            <w:pPr>
              <w:spacing w:before="239" w:line="224" w:lineRule="auto"/>
              <w:ind w:left="20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行业基准中值上调 10</w:t>
            </w:r>
            <w:r>
              <w:rPr>
                <w:rFonts w:ascii="微软雅黑" w:hAnsi="微软雅黑" w:eastAsia="微软雅黑" w:cs="微软雅黑"/>
                <w:sz w:val="21"/>
                <w:szCs w:val="21"/>
              </w:rPr>
              <w:t>%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22" w:type="default"/>
          <w:pgSz w:w="11907" w:h="16839"/>
          <w:pgMar w:top="1431" w:right="1785" w:bottom="1268" w:left="1785" w:header="0" w:footer="993" w:gutter="0"/>
          <w:cols w:space="720" w:num="1"/>
        </w:sect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{/Ch3Sec5}</w:t>
      </w:r>
    </w:p>
    <w:p>
      <w:pPr>
        <w:spacing w:line="246" w:lineRule="auto"/>
        <w:rPr>
          <w:rFonts w:ascii="Arial"/>
          <w:sz w:val="21"/>
        </w:rPr>
      </w:pPr>
    </w:p>
    <w:p>
      <w:pPr>
        <w:spacing w:before="185" w:line="186" w:lineRule="auto"/>
        <w:ind w:left="2452"/>
        <w:outlineLvl w:val="0"/>
        <w:rPr>
          <w:rFonts w:ascii="微软雅黑" w:hAnsi="微软雅黑" w:eastAsia="微软雅黑" w:cs="微软雅黑"/>
          <w:sz w:val="43"/>
          <w:szCs w:val="43"/>
        </w:rPr>
      </w:pPr>
      <w:bookmarkStart w:id="6" w:name="_bookmark9"/>
      <w:bookmarkEnd w:id="6"/>
      <w:r>
        <w:rPr>
          <w:rFonts w:ascii="微软雅黑" w:hAnsi="微软雅黑" w:eastAsia="微软雅黑" w:cs="微软雅黑"/>
          <w:spacing w:val="7"/>
          <w:sz w:val="43"/>
          <w:szCs w:val="43"/>
        </w:rPr>
        <w:t>四</w:t>
      </w:r>
      <w:r>
        <w:rPr>
          <w:rFonts w:ascii="微软雅黑" w:hAnsi="微软雅黑" w:eastAsia="微软雅黑" w:cs="微软雅黑"/>
          <w:spacing w:val="6"/>
          <w:sz w:val="43"/>
          <w:szCs w:val="43"/>
        </w:rPr>
        <w:t xml:space="preserve">   特别事项说明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20" w:line="312" w:lineRule="auto"/>
        <w:ind w:left="21" w:right="11" w:firstLine="56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6"/>
          <w:sz w:val="28"/>
          <w:szCs w:val="28"/>
        </w:rPr>
        <w:t>以下事项可能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对评估结论产生影响，敬请本评估报告书的使用者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7"/>
          <w:sz w:val="28"/>
          <w:szCs w:val="28"/>
        </w:rPr>
        <w:t>予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以重点关注。</w:t>
      </w:r>
    </w:p>
    <w:p>
      <w:pPr>
        <w:spacing w:before="6" w:line="311" w:lineRule="auto"/>
        <w:ind w:left="13" w:right="8" w:firstLine="582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1"/>
          <w:sz w:val="28"/>
          <w:szCs w:val="28"/>
        </w:rPr>
        <w:t>1、本评估</w:t>
      </w:r>
      <w:r>
        <w:rPr>
          <w:rFonts w:ascii="微软雅黑" w:hAnsi="微软雅黑" w:eastAsia="微软雅黑" w:cs="微软雅黑"/>
          <w:sz w:val="28"/>
          <w:szCs w:val="28"/>
        </w:rPr>
        <w:t xml:space="preserve">报告书及其评估结论是在委托方所提供的资料的基础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上得出的，本评估报告书假定委托方提供的所有资料客观、真实、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准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确、完整、合法，因资料的失实、缺失所导致评估结果失真而引起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责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任，不属于受托方及评估专家的责任范围。</w:t>
      </w:r>
    </w:p>
    <w:p>
      <w:pPr>
        <w:spacing w:before="6" w:line="311" w:lineRule="auto"/>
        <w:ind w:left="15" w:right="9" w:firstLine="57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1"/>
          <w:sz w:val="28"/>
          <w:szCs w:val="28"/>
        </w:rPr>
        <w:t>2、本评估报告书采用的基准数据是基于 SSM-BMK-20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:lang w:val="en-US" w:eastAsia="zh-CN"/>
        </w:rPr>
        <w:t>22</w:t>
      </w:r>
      <w:r>
        <w:rPr>
          <w:rFonts w:ascii="微软雅黑" w:hAnsi="微软雅黑" w:eastAsia="微软雅黑" w:cs="微软雅黑"/>
          <w:spacing w:val="-1"/>
          <w:sz w:val="28"/>
          <w:szCs w:val="28"/>
        </w:rPr>
        <w:t>版本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数据库，评估结果是在该基准数据库所反映的客观规律基础上形成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，受托方及评估专家对因日后基准数据库版本变化而引起的估算结</w:t>
      </w:r>
      <w:r>
        <w:rPr>
          <w:rFonts w:ascii="微软雅黑" w:hAnsi="微软雅黑" w:eastAsia="微软雅黑" w:cs="微软雅黑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6"/>
          <w:sz w:val="28"/>
          <w:szCs w:val="28"/>
        </w:rPr>
        <w:t>果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变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化，不负任何责任。</w:t>
      </w:r>
    </w:p>
    <w:p>
      <w:r>
        <w:rPr>
          <w:rFonts w:ascii="微软雅黑" w:hAnsi="微软雅黑" w:eastAsia="微软雅黑" w:cs="微软雅黑"/>
          <w:spacing w:val="-20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-12"/>
          <w:sz w:val="28"/>
          <w:szCs w:val="28"/>
        </w:rPr>
        <w:t>、“直接非人力成本”费用，是基于委托方提供的相关费用的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成本数值进行计算的，因项目的“直接非人力成本”导致评估结果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失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真而引起的责任，不属于受托方及评估专家的责任范围。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1 页 共 23 页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12 页 共 23 页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13 页 共 23 页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14 页 共 23 页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2 页 共 23 页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17 页 共 23 页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18 页 共 23 页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19 页 共 23 页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21 页 共 23 页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22 页 共 23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3 页 共 23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4 页 共 23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6 页 共 23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7 页 共 23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8 页 共 23 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301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0"/>
        <w:sz w:val="21"/>
        <w:szCs w:val="21"/>
      </w:rPr>
      <w:t>第</w:t>
    </w:r>
    <w:r>
      <w:rPr>
        <w:rFonts w:ascii="微软雅黑" w:hAnsi="微软雅黑" w:eastAsia="微软雅黑" w:cs="微软雅黑"/>
        <w:spacing w:val="18"/>
        <w:sz w:val="21"/>
        <w:szCs w:val="21"/>
      </w:rPr>
      <w:t xml:space="preserve"> 9 页 共 23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10 页 共 23 页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3" w:lineRule="auto"/>
      <w:ind w:left="3238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spacing w:val="25"/>
        <w:sz w:val="21"/>
        <w:szCs w:val="21"/>
      </w:rPr>
      <w:t>第</w:t>
    </w:r>
    <w:r>
      <w:rPr>
        <w:rFonts w:ascii="微软雅黑" w:hAnsi="微软雅黑" w:eastAsia="微软雅黑" w:cs="微软雅黑"/>
        <w:spacing w:val="16"/>
        <w:sz w:val="21"/>
        <w:szCs w:val="21"/>
      </w:rPr>
      <w:t xml:space="preserve"> 11 页 共 23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ODgyZDk2ZGViYTk3OTNmNzNlYmVlZmRiNWRjYTIifQ=="/>
  </w:docVars>
  <w:rsids>
    <w:rsidRoot w:val="00000000"/>
    <w:rsid w:val="008B73C2"/>
    <w:rsid w:val="00A641FB"/>
    <w:rsid w:val="00C93991"/>
    <w:rsid w:val="02021905"/>
    <w:rsid w:val="02B32C00"/>
    <w:rsid w:val="02B96468"/>
    <w:rsid w:val="02C941D1"/>
    <w:rsid w:val="03685798"/>
    <w:rsid w:val="03A26EFC"/>
    <w:rsid w:val="03A74512"/>
    <w:rsid w:val="03CC3F79"/>
    <w:rsid w:val="03D1158F"/>
    <w:rsid w:val="03E0235B"/>
    <w:rsid w:val="03F969B4"/>
    <w:rsid w:val="040A4330"/>
    <w:rsid w:val="04221624"/>
    <w:rsid w:val="04893C18"/>
    <w:rsid w:val="04E84DE3"/>
    <w:rsid w:val="06426774"/>
    <w:rsid w:val="074004F7"/>
    <w:rsid w:val="07A50D69"/>
    <w:rsid w:val="08404F36"/>
    <w:rsid w:val="08887E73"/>
    <w:rsid w:val="0A177030"/>
    <w:rsid w:val="0A7D421F"/>
    <w:rsid w:val="0C676F35"/>
    <w:rsid w:val="0CE52206"/>
    <w:rsid w:val="0D35493D"/>
    <w:rsid w:val="0D5079C9"/>
    <w:rsid w:val="0D605732"/>
    <w:rsid w:val="0D9E2637"/>
    <w:rsid w:val="0DF77E44"/>
    <w:rsid w:val="0E1C3D4F"/>
    <w:rsid w:val="0F7B6853"/>
    <w:rsid w:val="101822F4"/>
    <w:rsid w:val="10667503"/>
    <w:rsid w:val="10C129CF"/>
    <w:rsid w:val="10CF65CD"/>
    <w:rsid w:val="114C04A7"/>
    <w:rsid w:val="11847C41"/>
    <w:rsid w:val="11F80006"/>
    <w:rsid w:val="125A3098"/>
    <w:rsid w:val="12A06CFD"/>
    <w:rsid w:val="12B04A66"/>
    <w:rsid w:val="12D44BF8"/>
    <w:rsid w:val="12E52961"/>
    <w:rsid w:val="148139C1"/>
    <w:rsid w:val="152C2AC9"/>
    <w:rsid w:val="156E38FE"/>
    <w:rsid w:val="157D50D3"/>
    <w:rsid w:val="15DD0268"/>
    <w:rsid w:val="15EC4007"/>
    <w:rsid w:val="15F731EB"/>
    <w:rsid w:val="161A5018"/>
    <w:rsid w:val="16227A29"/>
    <w:rsid w:val="162714E3"/>
    <w:rsid w:val="166B13D0"/>
    <w:rsid w:val="166E2C6E"/>
    <w:rsid w:val="17621B54"/>
    <w:rsid w:val="17AA4179"/>
    <w:rsid w:val="17FB2C27"/>
    <w:rsid w:val="180A2E6A"/>
    <w:rsid w:val="180C1DF8"/>
    <w:rsid w:val="18357EE7"/>
    <w:rsid w:val="18CB5895"/>
    <w:rsid w:val="19C332D1"/>
    <w:rsid w:val="1A6B4094"/>
    <w:rsid w:val="1A8E1B30"/>
    <w:rsid w:val="1B5E59A7"/>
    <w:rsid w:val="1C6B037B"/>
    <w:rsid w:val="1CB02232"/>
    <w:rsid w:val="1CBB15FB"/>
    <w:rsid w:val="1CEE2D5A"/>
    <w:rsid w:val="1CFF32CC"/>
    <w:rsid w:val="1D5C5F16"/>
    <w:rsid w:val="1D792624"/>
    <w:rsid w:val="1DE16CDE"/>
    <w:rsid w:val="1DFB046C"/>
    <w:rsid w:val="1E2F0FB1"/>
    <w:rsid w:val="1E334EC9"/>
    <w:rsid w:val="1E7850A7"/>
    <w:rsid w:val="1E8D43C0"/>
    <w:rsid w:val="1EA424D4"/>
    <w:rsid w:val="1EB8717C"/>
    <w:rsid w:val="1EF26B32"/>
    <w:rsid w:val="1FEB532F"/>
    <w:rsid w:val="20683FDF"/>
    <w:rsid w:val="20C34048"/>
    <w:rsid w:val="218E0668"/>
    <w:rsid w:val="21997739"/>
    <w:rsid w:val="21CD1190"/>
    <w:rsid w:val="21D02A2F"/>
    <w:rsid w:val="21FC1A76"/>
    <w:rsid w:val="22146DBF"/>
    <w:rsid w:val="223B259E"/>
    <w:rsid w:val="22513B6F"/>
    <w:rsid w:val="227B0BEC"/>
    <w:rsid w:val="22F664C5"/>
    <w:rsid w:val="240D1D18"/>
    <w:rsid w:val="24BB1774"/>
    <w:rsid w:val="24F86524"/>
    <w:rsid w:val="25096983"/>
    <w:rsid w:val="25381017"/>
    <w:rsid w:val="259F4BF2"/>
    <w:rsid w:val="25D23219"/>
    <w:rsid w:val="25DA0320"/>
    <w:rsid w:val="25F413E1"/>
    <w:rsid w:val="26213859"/>
    <w:rsid w:val="264E03C6"/>
    <w:rsid w:val="26D36143"/>
    <w:rsid w:val="26F61189"/>
    <w:rsid w:val="271A77A2"/>
    <w:rsid w:val="272C0707"/>
    <w:rsid w:val="274C2B57"/>
    <w:rsid w:val="27D72D69"/>
    <w:rsid w:val="29A547A1"/>
    <w:rsid w:val="2AE27056"/>
    <w:rsid w:val="2B183861"/>
    <w:rsid w:val="2C041C52"/>
    <w:rsid w:val="2C6B1CD2"/>
    <w:rsid w:val="2D051035"/>
    <w:rsid w:val="2D9E60D7"/>
    <w:rsid w:val="2DE47F8D"/>
    <w:rsid w:val="2DED726C"/>
    <w:rsid w:val="2E304F81"/>
    <w:rsid w:val="2E7330BF"/>
    <w:rsid w:val="2E876B6B"/>
    <w:rsid w:val="2F5922B5"/>
    <w:rsid w:val="30801AC4"/>
    <w:rsid w:val="30F009F7"/>
    <w:rsid w:val="31093867"/>
    <w:rsid w:val="315768DD"/>
    <w:rsid w:val="324F174E"/>
    <w:rsid w:val="32B7023A"/>
    <w:rsid w:val="33B421B0"/>
    <w:rsid w:val="33EF4F96"/>
    <w:rsid w:val="34060532"/>
    <w:rsid w:val="3413132F"/>
    <w:rsid w:val="34406AB9"/>
    <w:rsid w:val="35AE2C2F"/>
    <w:rsid w:val="36140DB4"/>
    <w:rsid w:val="36B3674F"/>
    <w:rsid w:val="37702892"/>
    <w:rsid w:val="37843E47"/>
    <w:rsid w:val="3881462B"/>
    <w:rsid w:val="38D86941"/>
    <w:rsid w:val="38EF5A38"/>
    <w:rsid w:val="3902751A"/>
    <w:rsid w:val="398E0DAD"/>
    <w:rsid w:val="39904B26"/>
    <w:rsid w:val="3A6B7341"/>
    <w:rsid w:val="3B404329"/>
    <w:rsid w:val="3BF35840"/>
    <w:rsid w:val="3C863CFA"/>
    <w:rsid w:val="3D0D68BC"/>
    <w:rsid w:val="3D100F3B"/>
    <w:rsid w:val="3D344362"/>
    <w:rsid w:val="3D842BF3"/>
    <w:rsid w:val="3DC54FBA"/>
    <w:rsid w:val="3E64069A"/>
    <w:rsid w:val="3E834C59"/>
    <w:rsid w:val="3E8B1D5F"/>
    <w:rsid w:val="3F0833B0"/>
    <w:rsid w:val="3F1E4982"/>
    <w:rsid w:val="3FE45BCB"/>
    <w:rsid w:val="40297A82"/>
    <w:rsid w:val="40534AFF"/>
    <w:rsid w:val="41630D72"/>
    <w:rsid w:val="418E1B44"/>
    <w:rsid w:val="41B15F81"/>
    <w:rsid w:val="421F738E"/>
    <w:rsid w:val="42A96DE4"/>
    <w:rsid w:val="42F205FF"/>
    <w:rsid w:val="43432C09"/>
    <w:rsid w:val="434F77FF"/>
    <w:rsid w:val="436639E6"/>
    <w:rsid w:val="438A31BB"/>
    <w:rsid w:val="44550E45"/>
    <w:rsid w:val="447B63D2"/>
    <w:rsid w:val="44C61D43"/>
    <w:rsid w:val="45192CD0"/>
    <w:rsid w:val="4528655A"/>
    <w:rsid w:val="4557299B"/>
    <w:rsid w:val="45811A13"/>
    <w:rsid w:val="45AC718B"/>
    <w:rsid w:val="4690085B"/>
    <w:rsid w:val="46F25071"/>
    <w:rsid w:val="477261B2"/>
    <w:rsid w:val="47946129"/>
    <w:rsid w:val="48C22822"/>
    <w:rsid w:val="49E30CA1"/>
    <w:rsid w:val="49F509D5"/>
    <w:rsid w:val="4A1946C3"/>
    <w:rsid w:val="4A5B1180"/>
    <w:rsid w:val="4A873D23"/>
    <w:rsid w:val="4AD42DF2"/>
    <w:rsid w:val="4AF869CF"/>
    <w:rsid w:val="4B38501D"/>
    <w:rsid w:val="4B6127C6"/>
    <w:rsid w:val="4BC6087B"/>
    <w:rsid w:val="4BE551A5"/>
    <w:rsid w:val="4C0B2731"/>
    <w:rsid w:val="4C4A14AC"/>
    <w:rsid w:val="4EF474AD"/>
    <w:rsid w:val="4F161B19"/>
    <w:rsid w:val="4F4E4E0F"/>
    <w:rsid w:val="4F610FE6"/>
    <w:rsid w:val="4F9A0054"/>
    <w:rsid w:val="4F9D75F5"/>
    <w:rsid w:val="4FA26F09"/>
    <w:rsid w:val="50062BDF"/>
    <w:rsid w:val="507E1724"/>
    <w:rsid w:val="5095081C"/>
    <w:rsid w:val="515A11B0"/>
    <w:rsid w:val="51B9438B"/>
    <w:rsid w:val="51C94A5A"/>
    <w:rsid w:val="51DF61F2"/>
    <w:rsid w:val="51E67581"/>
    <w:rsid w:val="52495D62"/>
    <w:rsid w:val="528F19C6"/>
    <w:rsid w:val="52FB52AE"/>
    <w:rsid w:val="537B1F4B"/>
    <w:rsid w:val="54071A30"/>
    <w:rsid w:val="54613836"/>
    <w:rsid w:val="547A48F8"/>
    <w:rsid w:val="54972DB4"/>
    <w:rsid w:val="54B73456"/>
    <w:rsid w:val="54FE72D7"/>
    <w:rsid w:val="5523289A"/>
    <w:rsid w:val="553733D6"/>
    <w:rsid w:val="558F7F2F"/>
    <w:rsid w:val="55A03EEB"/>
    <w:rsid w:val="56574EF1"/>
    <w:rsid w:val="575C2093"/>
    <w:rsid w:val="57686C8A"/>
    <w:rsid w:val="577B4C0F"/>
    <w:rsid w:val="58445001"/>
    <w:rsid w:val="59CB39C9"/>
    <w:rsid w:val="59F44805"/>
    <w:rsid w:val="5AA20705"/>
    <w:rsid w:val="5AC42429"/>
    <w:rsid w:val="5B2829B8"/>
    <w:rsid w:val="5BC36B85"/>
    <w:rsid w:val="5C2A0EF0"/>
    <w:rsid w:val="5C6E089F"/>
    <w:rsid w:val="5CF214D0"/>
    <w:rsid w:val="5D1D3926"/>
    <w:rsid w:val="5E3E6996"/>
    <w:rsid w:val="5FDC0D48"/>
    <w:rsid w:val="60C70EC5"/>
    <w:rsid w:val="60EC765D"/>
    <w:rsid w:val="611759A9"/>
    <w:rsid w:val="61730705"/>
    <w:rsid w:val="62233ED9"/>
    <w:rsid w:val="62AE5E99"/>
    <w:rsid w:val="630F445E"/>
    <w:rsid w:val="639C03E7"/>
    <w:rsid w:val="63A93C83"/>
    <w:rsid w:val="63B76FCF"/>
    <w:rsid w:val="64065861"/>
    <w:rsid w:val="64915A72"/>
    <w:rsid w:val="64AA6B34"/>
    <w:rsid w:val="65110961"/>
    <w:rsid w:val="65240694"/>
    <w:rsid w:val="658E5710"/>
    <w:rsid w:val="65DF0A5F"/>
    <w:rsid w:val="66300B06"/>
    <w:rsid w:val="66770C98"/>
    <w:rsid w:val="66E31E89"/>
    <w:rsid w:val="66FC2DC1"/>
    <w:rsid w:val="673D5A3D"/>
    <w:rsid w:val="67A02BD4"/>
    <w:rsid w:val="67B04461"/>
    <w:rsid w:val="67C972D1"/>
    <w:rsid w:val="690C3919"/>
    <w:rsid w:val="699D0A15"/>
    <w:rsid w:val="69E77EE2"/>
    <w:rsid w:val="6A5915B9"/>
    <w:rsid w:val="6AB06526"/>
    <w:rsid w:val="6ADE7537"/>
    <w:rsid w:val="6C382C77"/>
    <w:rsid w:val="6D6830E8"/>
    <w:rsid w:val="6E42255E"/>
    <w:rsid w:val="6E4476B1"/>
    <w:rsid w:val="6E775CD9"/>
    <w:rsid w:val="6E883A26"/>
    <w:rsid w:val="6EC802E2"/>
    <w:rsid w:val="6F3E67F6"/>
    <w:rsid w:val="6FC36CFC"/>
    <w:rsid w:val="6FCF56A0"/>
    <w:rsid w:val="710E3FA6"/>
    <w:rsid w:val="718720E0"/>
    <w:rsid w:val="71E33685"/>
    <w:rsid w:val="72AC3A77"/>
    <w:rsid w:val="735C549D"/>
    <w:rsid w:val="73EC4A73"/>
    <w:rsid w:val="73ED3ED4"/>
    <w:rsid w:val="7447614D"/>
    <w:rsid w:val="74D86DA5"/>
    <w:rsid w:val="75F145C2"/>
    <w:rsid w:val="76120095"/>
    <w:rsid w:val="761B163F"/>
    <w:rsid w:val="771A5453"/>
    <w:rsid w:val="77260942"/>
    <w:rsid w:val="77626DFA"/>
    <w:rsid w:val="784C1F84"/>
    <w:rsid w:val="78746DE5"/>
    <w:rsid w:val="792069BF"/>
    <w:rsid w:val="796B643A"/>
    <w:rsid w:val="7A5E7D4D"/>
    <w:rsid w:val="7A942ECC"/>
    <w:rsid w:val="7B276391"/>
    <w:rsid w:val="7C9B74EC"/>
    <w:rsid w:val="7CFD384D"/>
    <w:rsid w:val="7D562F5D"/>
    <w:rsid w:val="7DEC2500"/>
    <w:rsid w:val="7E1F5A45"/>
    <w:rsid w:val="7EA35355"/>
    <w:rsid w:val="7EDB5E10"/>
    <w:rsid w:val="7F0864D9"/>
    <w:rsid w:val="7F0A3FFF"/>
    <w:rsid w:val="7F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image" Target="media/image12.png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3" Type="http://schemas.openxmlformats.org/officeDocument/2006/relationships/footnotes" Target="footnotes.xml"/><Relationship Id="rId29" Type="http://schemas.openxmlformats.org/officeDocument/2006/relationships/image" Target="media/image6.png"/><Relationship Id="rId28" Type="http://schemas.openxmlformats.org/officeDocument/2006/relationships/image" Target="media/image5.pn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theme" Target="theme/theme1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5412</Words>
  <Characters>6863</Characters>
  <Lines>0</Lines>
  <Paragraphs>0</Paragraphs>
  <TotalTime>2</TotalTime>
  <ScaleCrop>false</ScaleCrop>
  <LinksUpToDate>false</LinksUpToDate>
  <CharactersWithSpaces>8377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2022-11-26T12:08:00Z</dcterms:created>
  <dc:creator>Seth</dc:creator>
  <cp:lastModifiedBy>Seth</cp:lastModifiedBy>
  <dcterms:modified xsi:type="dcterms:W3CDTF">2022-11-26T16:26:42Z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E55E76590FD7461484D8B5ED0EAB38AA</vt:lpwstr>
  </property>
</Properties>
</file>