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Lecciones aprendidas</w:t>
      </w:r>
    </w:p>
    <w:p>
      <w:pPr>
        <w:spacing w:after="160"/>
      </w:pPr>
      <w:r>
        <w:rPr>
          <w:rFonts w:ascii="Arial" w:hAnsi="Arial"/>
          <w:b w:val="0"/>
          <w:color w:val="4B5563"/>
          <w:sz w:val="20"/>
        </w:rPr>
        <w:t>Documente hechos observados, su efecto y la recomendación que debe reutilizar la organización en proyectos futuros.</w:t>
      </w:r>
    </w:p>
    <w:p>
      <w:pPr>
        <w:pStyle w:val="Heading1"/>
        <w:spacing w:before="160" w:after="80"/>
      </w:pPr>
      <w:r>
        <w:t>Información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Proyecto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Project Manager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Cliente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Fecha de cierre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Framework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Facilitador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</w:tbl>
    <w:p>
      <w:pPr>
        <w:pStyle w:val="Heading1"/>
        <w:spacing w:before="160" w:after="80"/>
      </w:pPr>
      <w:r>
        <w:t>Registro de lecciones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/>
        </w:trPr>
        <w:tc>
          <w:tcPr>
            <w:tcW w:type="dxa" w:w="792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12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2880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Situación observada</w:t>
            </w:r>
          </w:p>
        </w:tc>
        <w:tc>
          <w:tcPr>
            <w:tcW w:type="dxa" w:w="1944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Efecto</w:t>
            </w:r>
          </w:p>
        </w:tc>
        <w:tc>
          <w:tcPr>
            <w:tcW w:type="dxa" w:w="2592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Recomendación</w:t>
            </w:r>
          </w:p>
        </w:tc>
        <w:tc>
          <w:tcPr>
            <w:tcW w:type="dxa" w:w="2088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Aplicación futura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</w:tbl>
    <w:p>
      <w:pPr>
        <w:pStyle w:val="Heading1"/>
        <w:spacing w:before="160" w:after="80"/>
      </w:pPr>
      <w:r>
        <w:t>Acciones de incorporación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/>
        </w:trPr>
        <w:tc>
          <w:tcPr>
            <w:tcW w:type="dxa" w:w="4608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2448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44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Fecha objetivo</w:t>
            </w:r>
          </w:p>
        </w:tc>
        <w:tc>
          <w:tcPr>
            <w:tcW w:type="dxa" w:w="1872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  <w:t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</w:tbl>
    <w:sectPr w:rsidR="00FC693F" w:rsidRPr="0006063C" w:rsidSect="00034616">
      <w:footerReference w:type="default" r:id="rId9"/>
      <w:pgSz w:w="12240" w:h="15840"/>
      <w:pgMar w:top="835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6B7280"/>
        <w:sz w:val="16"/>
      </w:rPr>
      <w:t>Morris &amp; Opazo  |  PMO Framework Hub  |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