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TestRobot使用指导</w:t>
      </w:r>
    </w:p>
    <w:p>
      <w:r>
        <w:rPr>
          <w:rFonts w:hint="eastAsia"/>
          <w:b/>
          <w:color w:val="FF0000"/>
        </w:rPr>
        <w:t>第一步：</w:t>
      </w:r>
      <w:r>
        <w:rPr>
          <w:rFonts w:hint="eastAsia"/>
        </w:rPr>
        <w:t>进入项目接口管理页面，录入需要通过工具生成RF脚本的接口，添加请求报文样例，并通过“配置接口参数”，指定报文各字段的类型和取值。</w:t>
      </w:r>
    </w:p>
    <w:p>
      <w:r>
        <w:rPr>
          <w:rFonts w:hint="eastAsia"/>
        </w:rPr>
        <w:drawing>
          <wp:inline distT="0" distB="0" distL="0" distR="0">
            <wp:extent cx="5274310" cy="24384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20370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color w:val="FF0000"/>
        </w:rPr>
        <w:t>第二步：</w:t>
      </w:r>
      <w:r>
        <w:rPr>
          <w:rFonts w:hint="eastAsia"/>
        </w:rPr>
        <w:t xml:space="preserve">进入Automation Tools </w:t>
      </w:r>
      <w:r>
        <w:rPr/>
        <w:sym w:font="Wingdings" w:char="F0E0"/>
      </w:r>
      <w:r>
        <w:rPr>
          <w:rFonts w:hint="eastAsia"/>
        </w:rPr>
        <w:t xml:space="preserve"> RF自动化脚本生成器 页面，选择项目，同时勾选需要生成RF脚本的接口，点击下一步。</w:t>
      </w:r>
    </w:p>
    <w:p>
      <w:pPr>
        <w:spacing w:line="220" w:lineRule="atLeast"/>
      </w:pPr>
      <w:r>
        <w:drawing>
          <wp:inline distT="0" distB="0" distL="0" distR="0">
            <wp:extent cx="5274310" cy="48590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  <w:b/>
          <w:color w:val="FF0000"/>
        </w:rPr>
        <w:t>第三步：</w:t>
      </w:r>
      <w:r>
        <w:rPr>
          <w:rFonts w:hint="eastAsia"/>
        </w:rPr>
        <w:t>在接口列表中选中一个接口，点击“自动生成用例”，在弹窗中勾选一个或多个参数，并检查参数的类型、正常取值、最大最小值（如果存在）、最大最小长度（如果存在），然后点击确定，工具会针对勾选的参数分别生成对应的测试用例，例如data.PayType字段是枚举值0和1，则针对PayType参数会生成4条基本的测试用例。</w:t>
      </w:r>
    </w:p>
    <w:p>
      <w:pPr>
        <w:spacing w:line="220" w:lineRule="atLeast"/>
      </w:pPr>
      <w:r>
        <w:rPr>
          <w:rFonts w:hint="eastAsia"/>
        </w:rPr>
        <w:t>在工具自动生成的用例基础上，用户可根据实际情况，手工添加其他业务场景的用例。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5933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</w:pPr>
      <w:r>
        <w:rPr>
          <w:rFonts w:hint="eastAsia"/>
        </w:rPr>
        <w:drawing>
          <wp:inline distT="0" distB="0" distL="0" distR="0">
            <wp:extent cx="4667250" cy="2554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982" cy="255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点击某条测试用例的修改按钮，可以添加该测试用例的响应报文断言和数据库断言。(选择多个用例，批量加断言的功能开发中</w:t>
      </w:r>
      <w:r>
        <w:t>…</w:t>
      </w:r>
      <w:r>
        <w:rPr>
          <w:rFonts w:hint="eastAsia"/>
        </w:rPr>
        <w:t>)</w:t>
      </w:r>
    </w:p>
    <w:p>
      <w:pPr>
        <w:spacing w:line="220" w:lineRule="atLeast"/>
        <w:jc w:val="center"/>
      </w:pPr>
      <w:r>
        <w:rPr>
          <w:rFonts w:hint="eastAsia"/>
        </w:rPr>
        <w:drawing>
          <wp:inline distT="0" distB="0" distL="0" distR="0">
            <wp:extent cx="5274310" cy="36391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接口列表选择其他接口，同样的流程生成测试用例，直到第一步所勾选接口的测试用例全部生成完成。然后可以定义一些全局变量，例如测试环境地址，数据库地址，数据库类型等。</w:t>
      </w:r>
    </w:p>
    <w:p>
      <w:pPr>
        <w:spacing w:line="220" w:lineRule="atLeast"/>
        <w:jc w:val="center"/>
      </w:pPr>
      <w:r>
        <w:rPr>
          <w:rFonts w:hint="eastAsia"/>
        </w:rPr>
        <w:drawing>
          <wp:inline distT="0" distB="0" distL="0" distR="0">
            <wp:extent cx="5274310" cy="18624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  <w:b/>
          <w:color w:val="FF0000"/>
        </w:rPr>
        <w:t>第四步：</w:t>
      </w:r>
      <w:r>
        <w:rPr>
          <w:rFonts w:hint="eastAsia"/>
        </w:rPr>
        <w:t>选择脚本模板并点击下一步，工具会针对第一步所勾选的接口，分别生成对应的测试套，每个测试套下包含的测试用例与第三步中配置的完全一致。生成完的压缩包会自动下载。</w:t>
      </w:r>
    </w:p>
    <w:p>
      <w:pPr>
        <w:spacing w:line="220" w:lineRule="atLeast"/>
      </w:pPr>
      <w:r>
        <w:rPr>
          <w:rFonts w:hint="eastAsia"/>
          <w:b/>
          <w:color w:val="FF0000"/>
        </w:rPr>
        <w:t>第五步：</w:t>
      </w:r>
      <w:r>
        <w:rPr>
          <w:rFonts w:hint="eastAsia"/>
        </w:rPr>
        <w:t>用户解压文件，通过RIDE工具调试脚本。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Tips：</w:t>
      </w:r>
    </w:p>
    <w:p>
      <w:pPr>
        <w:pStyle w:val="1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接口请求地址中可以直接写全局变量。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30499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数据库校验中的数据库地址可以直接写全局变量。</w:t>
      </w:r>
    </w:p>
    <w:p>
      <w:pPr>
        <w:spacing w:line="220" w:lineRule="atLeast"/>
      </w:pPr>
      <w:r>
        <w:drawing>
          <wp:inline distT="0" distB="0" distL="0" distR="0">
            <wp:extent cx="5172075" cy="1390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接口的请求头或测试用例的请求头可以置空，生成的脚本会使用默认的请求头</w:t>
      </w:r>
      <w:r>
        <w:t>{"Content-Type":"application/json;charset=UTF-8"}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18573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直接放到sitepackage就可以了</w:t>
      </w:r>
    </w:p>
    <w:p>
      <w:pPr>
        <w:spacing w:line="220" w:lineRule="atLeast"/>
      </w:pPr>
      <w:r>
        <w:drawing>
          <wp:inline distT="0" distB="0" distL="114300" distR="114300">
            <wp:extent cx="2179320" cy="34366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D273B"/>
    <w:multiLevelType w:val="multilevel"/>
    <w:tmpl w:val="6ABD273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F1B"/>
    <w:rsid w:val="000A5642"/>
    <w:rsid w:val="00171555"/>
    <w:rsid w:val="00203E04"/>
    <w:rsid w:val="00293435"/>
    <w:rsid w:val="002974E2"/>
    <w:rsid w:val="002D3AE2"/>
    <w:rsid w:val="00323B43"/>
    <w:rsid w:val="003D37D8"/>
    <w:rsid w:val="004151DE"/>
    <w:rsid w:val="00426133"/>
    <w:rsid w:val="004358AB"/>
    <w:rsid w:val="004404A4"/>
    <w:rsid w:val="00507640"/>
    <w:rsid w:val="0068190D"/>
    <w:rsid w:val="007105A1"/>
    <w:rsid w:val="00721637"/>
    <w:rsid w:val="00785FE8"/>
    <w:rsid w:val="007A1012"/>
    <w:rsid w:val="00824013"/>
    <w:rsid w:val="00854333"/>
    <w:rsid w:val="008B7726"/>
    <w:rsid w:val="008C10DB"/>
    <w:rsid w:val="0096602F"/>
    <w:rsid w:val="00BF5621"/>
    <w:rsid w:val="00C16F43"/>
    <w:rsid w:val="00D31D50"/>
    <w:rsid w:val="00E52F7E"/>
    <w:rsid w:val="00F0628F"/>
    <w:rsid w:val="00F775C8"/>
    <w:rsid w:val="00F90430"/>
    <w:rsid w:val="226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批注框文本 Char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</Words>
  <Characters>639</Characters>
  <Lines>5</Lines>
  <Paragraphs>1</Paragraphs>
  <TotalTime>40</TotalTime>
  <ScaleCrop>false</ScaleCrop>
  <LinksUpToDate>false</LinksUpToDate>
  <CharactersWithSpaces>749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86182</cp:lastModifiedBy>
  <dcterms:modified xsi:type="dcterms:W3CDTF">2020-11-20T08:33:59Z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