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7</w:t>
      </w:r>
      <w:r>
        <w:rPr>
          <w:rFonts w:ascii="宋体" w:hAnsi="宋体"/>
          <w:b/>
          <w:sz w:val="44"/>
          <w:szCs w:val="44"/>
          <w:lang w:eastAsia="zh-CN"/>
        </w:rPr>
        <w:t>.</w:t>
      </w:r>
      <w:r>
        <w:rPr>
          <w:rFonts w:hint="eastAsia" w:ascii="宋体" w:hAnsi="宋体"/>
          <w:b/>
          <w:sz w:val="44"/>
          <w:szCs w:val="44"/>
          <w:lang w:val="en-US" w:eastAsia="zh-CN"/>
        </w:rPr>
        <w:t>1</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val="en-US" w:eastAsia="zh-CN"/>
        </w:rPr>
        <w:t>1</w:t>
      </w:r>
      <w:r>
        <w:rPr>
          <w:rFonts w:hint="eastAsia" w:ascii="宋体" w:hAnsi="宋体"/>
          <w:b/>
          <w:sz w:val="28"/>
          <w:szCs w:val="28"/>
          <w:lang w:eastAsia="zh-CN"/>
        </w:rPr>
        <w:t>年</w:t>
      </w:r>
      <w:r>
        <w:rPr>
          <w:rFonts w:hint="eastAsia" w:ascii="宋体" w:hAnsi="宋体"/>
          <w:b/>
          <w:sz w:val="28"/>
          <w:szCs w:val="28"/>
          <w:lang w:val="en-US" w:eastAsia="zh-CN"/>
        </w:rPr>
        <w:t>2</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682"/>
        <w:gridCol w:w="4600"/>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682"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600"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eastAsia" w:ascii="Helvetica" w:hAnsi="Helvetica" w:eastAsia="宋体" w:cs="Helvetica"/>
                <w:i w:val="0"/>
                <w:caps w:val="0"/>
                <w:color w:val="333333"/>
                <w:spacing w:val="0"/>
                <w:sz w:val="16"/>
                <w:szCs w:val="16"/>
                <w:lang w:val="en-US" w:eastAsia="zh-CN"/>
              </w:rPr>
            </w:pPr>
            <w:bookmarkStart w:id="0" w:name="_Toc4845"/>
            <w:bookmarkStart w:id="1" w:name="_Toc10832"/>
            <w:bookmarkStart w:id="2" w:name="_Toc10874"/>
            <w:bookmarkStart w:id="3" w:name="_Toc20950"/>
            <w:bookmarkStart w:id="4" w:name="_Toc14175"/>
            <w:r>
              <w:rPr>
                <w:rFonts w:hint="default" w:ascii="Helvetica" w:hAnsi="Helvetica" w:eastAsia="Helvetica" w:cs="Helvetica"/>
                <w:i w:val="0"/>
                <w:caps w:val="0"/>
                <w:color w:val="333333"/>
                <w:spacing w:val="0"/>
                <w:sz w:val="16"/>
                <w:szCs w:val="16"/>
              </w:rPr>
              <w:t>USS_music_v3.</w:t>
            </w:r>
            <w:r>
              <w:rPr>
                <w:rFonts w:hint="eastAsia" w:ascii="Helvetica" w:hAnsi="Helvetica" w:cs="Helvetica"/>
                <w:i w:val="0"/>
                <w:caps w:val="0"/>
                <w:color w:val="333333"/>
                <w:spacing w:val="0"/>
                <w:sz w:val="16"/>
                <w:szCs w:val="16"/>
                <w:lang w:val="en-US" w:eastAsia="zh-CN"/>
              </w:rPr>
              <w:t>7</w:t>
            </w:r>
            <w:r>
              <w:rPr>
                <w:rFonts w:hint="default" w:ascii="Helvetica" w:hAnsi="Helvetica" w:eastAsia="Helvetica" w:cs="Helvetica"/>
                <w:i w:val="0"/>
                <w:caps w:val="0"/>
                <w:color w:val="333333"/>
                <w:spacing w:val="0"/>
                <w:sz w:val="16"/>
                <w:szCs w:val="16"/>
              </w:rPr>
              <w:t>.</w:t>
            </w:r>
            <w:bookmarkEnd w:id="0"/>
            <w:bookmarkEnd w:id="1"/>
            <w:bookmarkEnd w:id="2"/>
            <w:bookmarkEnd w:id="3"/>
            <w:r>
              <w:rPr>
                <w:rFonts w:hint="eastAsia" w:ascii="Helvetica" w:hAnsi="Helvetica" w:cs="Helvetica"/>
                <w:i w:val="0"/>
                <w:caps w:val="0"/>
                <w:color w:val="333333"/>
                <w:spacing w:val="0"/>
                <w:sz w:val="16"/>
                <w:szCs w:val="16"/>
                <w:lang w:val="en-US" w:eastAsia="zh-CN"/>
              </w:rPr>
              <w:t>1</w:t>
            </w:r>
            <w:bookmarkEnd w:id="4"/>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w:t>
            </w:r>
            <w:r>
              <w:rPr>
                <w:rFonts w:hint="eastAsia"/>
                <w:b w:val="0"/>
                <w:sz w:val="18"/>
                <w:szCs w:val="18"/>
                <w:lang w:val="en-US" w:eastAsia="zh-CN"/>
              </w:rPr>
              <w:t>1</w:t>
            </w:r>
            <w:r>
              <w:rPr>
                <w:rFonts w:hint="eastAsia"/>
                <w:b w:val="0"/>
                <w:sz w:val="18"/>
                <w:szCs w:val="18"/>
                <w:lang w:eastAsia="zh-CN"/>
              </w:rPr>
              <w:t>-</w:t>
            </w:r>
            <w:r>
              <w:rPr>
                <w:rFonts w:hint="eastAsia"/>
                <w:b w:val="0"/>
                <w:sz w:val="18"/>
                <w:szCs w:val="18"/>
                <w:lang w:val="en-US" w:eastAsia="zh-CN"/>
              </w:rPr>
              <w:t>2</w:t>
            </w:r>
            <w:r>
              <w:rPr>
                <w:rFonts w:hint="eastAsia"/>
                <w:b w:val="0"/>
                <w:sz w:val="18"/>
                <w:szCs w:val="18"/>
                <w:lang w:eastAsia="zh-CN"/>
              </w:rPr>
              <w:t>-</w:t>
            </w:r>
            <w:r>
              <w:rPr>
                <w:rFonts w:hint="eastAsia"/>
                <w:b w:val="0"/>
                <w:sz w:val="18"/>
                <w:szCs w:val="18"/>
                <w:lang w:val="en-US" w:eastAsia="zh-CN"/>
              </w:rPr>
              <w:t>20</w:t>
            </w:r>
          </w:p>
        </w:tc>
        <w:tc>
          <w:tcPr>
            <w:tcW w:w="682" w:type="dxa"/>
          </w:tcPr>
          <w:p>
            <w:pPr>
              <w:pStyle w:val="37"/>
              <w:widowControl w:val="0"/>
              <w:snapToGrid w:val="0"/>
              <w:spacing w:before="0" w:after="0"/>
              <w:jc w:val="center"/>
              <w:rPr>
                <w:b w:val="0"/>
                <w:sz w:val="18"/>
                <w:szCs w:val="18"/>
                <w:lang w:eastAsia="zh-CN"/>
              </w:rPr>
            </w:pPr>
          </w:p>
        </w:tc>
        <w:tc>
          <w:tcPr>
            <w:tcW w:w="4600" w:type="dxa"/>
          </w:tcPr>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1、支持哼唱识曲接入统一搜索</w:t>
            </w:r>
          </w:p>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2、票务搜索返回地址改为场馆名称</w:t>
            </w:r>
          </w:p>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3、歌曲名中带“纯音乐”的歌曲处理为伴奏版</w:t>
            </w:r>
          </w:p>
          <w:p>
            <w:pPr>
              <w:pStyle w:val="117"/>
              <w:widowControl w:val="0"/>
              <w:numPr>
                <w:ilvl w:val="0"/>
                <w:numId w:val="0"/>
              </w:numPr>
              <w:snapToGrid w:val="0"/>
              <w:spacing w:before="0" w:after="0"/>
              <w:ind w:leftChars="0"/>
              <w:jc w:val="both"/>
              <w:rPr>
                <w:rFonts w:hint="default"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4、现网体验问题优化</w:t>
            </w: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both"/>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5" w:name="_Toc6503"/>
      <w:r>
        <w:rPr>
          <w:rStyle w:val="133"/>
          <w:rFonts w:hint="eastAsia"/>
        </w:rPr>
        <w:t>目录</w:t>
      </w:r>
      <w:bookmarkEnd w:id="5"/>
      <w:r>
        <w:rPr>
          <w:rFonts w:ascii="宋体" w:hAnsi="宋体"/>
          <w:bCs w:val="0"/>
          <w:sz w:val="28"/>
          <w:szCs w:val="28"/>
        </w:rPr>
        <w:fldChar w:fldCharType="begin"/>
      </w:r>
      <w:r>
        <w:rPr>
          <w:rFonts w:ascii="宋体" w:hAnsi="宋体"/>
          <w:bCs w:val="0"/>
          <w:sz w:val="28"/>
          <w:szCs w:val="28"/>
        </w:rPr>
        <w:instrText xml:space="preserve"> </w:instrText>
      </w:r>
      <w:r>
        <w:rPr>
          <w:rFonts w:hint="eastAsia" w:ascii="宋体" w:hAnsi="宋体"/>
          <w:bCs w:val="0"/>
          <w:sz w:val="28"/>
          <w:szCs w:val="28"/>
        </w:rPr>
        <w:instrText xml:space="preserve">TOC \o "1-2" \h \z \u</w:instrText>
      </w:r>
      <w:r>
        <w:rPr>
          <w:rFonts w:ascii="宋体" w:hAnsi="宋体"/>
          <w:bCs w:val="0"/>
          <w:sz w:val="28"/>
          <w:szCs w:val="28"/>
        </w:rPr>
        <w:instrText xml:space="preserve"> </w:instrText>
      </w:r>
      <w:r>
        <w:rPr>
          <w:rFonts w:ascii="宋体" w:hAnsi="宋体"/>
          <w:bCs w:val="0"/>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_Toc5175 </w:instrText>
      </w:r>
      <w:r>
        <w:rPr>
          <w:rFonts w:ascii="宋体" w:hAnsi="宋体"/>
        </w:rPr>
        <w:fldChar w:fldCharType="separate"/>
      </w:r>
      <w:r>
        <w:rPr>
          <w:rFonts w:hint="eastAsia"/>
          <w:lang w:val="en-US" w:eastAsia="zh-CN"/>
        </w:rPr>
        <w:t>1.前言</w:t>
      </w:r>
      <w:r>
        <w:tab/>
      </w:r>
      <w:r>
        <w:fldChar w:fldCharType="begin"/>
      </w:r>
      <w:r>
        <w:instrText xml:space="preserve"> PAGEREF _Toc5175 </w:instrText>
      </w:r>
      <w:r>
        <w:fldChar w:fldCharType="separate"/>
      </w:r>
      <w:r>
        <w:t>3</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_Toc27520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_Toc27520 </w:instrText>
      </w:r>
      <w:r>
        <w:fldChar w:fldCharType="separate"/>
      </w:r>
      <w:r>
        <w:t>3</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_Toc20268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_Toc20268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_Toc25987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_Toc25987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_Toc9370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_Toc9370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_Toc20080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_Toc20080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_Toc4944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_Toc4944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_Toc22139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_Toc22139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_Toc3270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_Toc3270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_Toc29003 </w:instrText>
      </w:r>
      <w:r>
        <w:rPr>
          <w:rFonts w:ascii="宋体" w:hAnsi="宋体"/>
        </w:rPr>
        <w:fldChar w:fldCharType="separate"/>
      </w:r>
      <w:r>
        <w:rPr>
          <w:rFonts w:hint="default" w:ascii="Times New Roman" w:hAnsi="Times New Roman" w:eastAsia="黑体" w:cs="Times New Roman"/>
          <w:szCs w:val="28"/>
        </w:rPr>
        <w:t xml:space="preserve">4.1. </w:t>
      </w:r>
      <w:r>
        <w:rPr>
          <w:rFonts w:hint="eastAsia"/>
        </w:rPr>
        <w:t>支持哼唱识曲接入统一搜索</w:t>
      </w:r>
      <w:r>
        <w:tab/>
      </w:r>
      <w:r>
        <w:fldChar w:fldCharType="begin"/>
      </w:r>
      <w:r>
        <w:instrText xml:space="preserve"> PAGEREF _Toc29003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_Toc19481 </w:instrText>
      </w:r>
      <w:r>
        <w:rPr>
          <w:rFonts w:ascii="宋体" w:hAnsi="宋体"/>
        </w:rPr>
        <w:fldChar w:fldCharType="separate"/>
      </w:r>
      <w:r>
        <w:rPr>
          <w:rFonts w:hint="default" w:ascii="Times New Roman" w:hAnsi="Times New Roman" w:eastAsia="黑体" w:cs="Times New Roman"/>
          <w:szCs w:val="28"/>
        </w:rPr>
        <w:t xml:space="preserve">4.2. </w:t>
      </w:r>
      <w:r>
        <w:rPr>
          <w:rFonts w:hint="eastAsia"/>
        </w:rPr>
        <w:t>票务搜索返回地址改为场馆名称</w:t>
      </w:r>
      <w:r>
        <w:tab/>
      </w:r>
      <w:r>
        <w:fldChar w:fldCharType="begin"/>
      </w:r>
      <w:r>
        <w:instrText xml:space="preserve"> PAGEREF _Toc19481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_Toc11676 </w:instrText>
      </w:r>
      <w:r>
        <w:rPr>
          <w:rFonts w:ascii="宋体" w:hAnsi="宋体"/>
        </w:rPr>
        <w:fldChar w:fldCharType="separate"/>
      </w:r>
      <w:r>
        <w:rPr>
          <w:rFonts w:hint="default" w:ascii="Times New Roman" w:hAnsi="Times New Roman" w:eastAsia="黑体" w:cs="Times New Roman"/>
          <w:szCs w:val="28"/>
        </w:rPr>
        <w:t xml:space="preserve">4.3. </w:t>
      </w:r>
      <w:r>
        <w:rPr>
          <w:rFonts w:hint="eastAsia"/>
        </w:rPr>
        <w:t>歌曲名中带“纯音乐”的歌曲处理为伴奏版</w:t>
      </w:r>
      <w:r>
        <w:tab/>
      </w:r>
      <w:r>
        <w:fldChar w:fldCharType="begin"/>
      </w:r>
      <w:r>
        <w:instrText xml:space="preserve"> PAGEREF _Toc11676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_Toc4673 </w:instrText>
      </w:r>
      <w:r>
        <w:rPr>
          <w:rFonts w:ascii="宋体" w:hAnsi="宋体"/>
        </w:rPr>
        <w:fldChar w:fldCharType="separate"/>
      </w:r>
      <w:r>
        <w:rPr>
          <w:rFonts w:hint="default" w:ascii="Times New Roman" w:hAnsi="Times New Roman" w:eastAsia="黑体" w:cs="Times New Roman"/>
          <w:szCs w:val="28"/>
        </w:rPr>
        <w:t xml:space="preserve">4.4. </w:t>
      </w:r>
      <w:r>
        <w:rPr>
          <w:rFonts w:hint="eastAsia"/>
          <w:lang w:val="en-US" w:eastAsia="zh-CN"/>
        </w:rPr>
        <w:t>现网体验问题</w:t>
      </w:r>
      <w:r>
        <w:rPr>
          <w:rFonts w:hint="eastAsia"/>
        </w:rPr>
        <w:t>优化</w:t>
      </w:r>
      <w:r>
        <w:tab/>
      </w:r>
      <w:r>
        <w:fldChar w:fldCharType="begin"/>
      </w:r>
      <w:r>
        <w:instrText xml:space="preserve"> PAGEREF _Toc4673 </w:instrText>
      </w:r>
      <w:r>
        <w:fldChar w:fldCharType="separate"/>
      </w:r>
      <w:r>
        <w:t>8</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_Toc27638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_Toc27638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_Toc7773 </w:instrText>
      </w:r>
      <w:r>
        <w:rPr>
          <w:rFonts w:ascii="宋体" w:hAnsi="宋体"/>
        </w:rPr>
        <w:fldChar w:fldCharType="separate"/>
      </w:r>
      <w:r>
        <w:rPr>
          <w:rFonts w:hint="default" w:ascii="Times New Roman" w:hAnsi="Times New Roman" w:eastAsia="黑体" w:cs="Times New Roman"/>
          <w:szCs w:val="28"/>
        </w:rPr>
        <w:t xml:space="preserve">5.1. </w:t>
      </w:r>
      <w:r>
        <w:rPr>
          <w:rFonts w:hint="eastAsia"/>
        </w:rPr>
        <w:t>兼容性需求</w:t>
      </w:r>
      <w:r>
        <w:tab/>
      </w:r>
      <w:r>
        <w:fldChar w:fldCharType="begin"/>
      </w:r>
      <w:r>
        <w:instrText xml:space="preserve"> PAGEREF _Toc7773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_Toc1346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_Toc1346 </w:instrText>
      </w:r>
      <w:r>
        <w:fldChar w:fldCharType="separate"/>
      </w:r>
      <w:r>
        <w:t>9</w:t>
      </w:r>
      <w:r>
        <w:fldChar w:fldCharType="end"/>
      </w:r>
      <w:r>
        <w:rPr>
          <w:rFonts w:ascii="宋体" w:hAnsi="宋体"/>
        </w:rPr>
        <w:fldChar w:fldCharType="end"/>
      </w:r>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6" w:name="_Toc463703204"/>
      <w:bookmarkStart w:id="7" w:name="_Toc463689468"/>
      <w:bookmarkStart w:id="8" w:name="_Toc463689293"/>
      <w:bookmarkStart w:id="9" w:name="_Toc463702070"/>
      <w:bookmarkStart w:id="10" w:name="_Toc463689435"/>
      <w:bookmarkStart w:id="11" w:name="_Toc463698795"/>
      <w:bookmarkStart w:id="12" w:name="_Toc236734213"/>
      <w:bookmarkStart w:id="13" w:name="_Toc139982747"/>
      <w:bookmarkStart w:id="14" w:name="_Toc54236424"/>
      <w:bookmarkStart w:id="15" w:name="_Toc74575600"/>
      <w:bookmarkStart w:id="16" w:name="_Toc53470252"/>
      <w:bookmarkStart w:id="17" w:name="_Toc157414729"/>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both"/>
        <w:rPr>
          <w:rFonts w:ascii="宋体" w:hAnsi="宋体"/>
          <w:b/>
          <w:sz w:val="28"/>
          <w:szCs w:val="28"/>
          <w:lang w:eastAsia="zh-CN"/>
        </w:rPr>
      </w:pPr>
    </w:p>
    <w:p>
      <w:pPr>
        <w:pStyle w:val="2"/>
        <w:numPr>
          <w:ilvl w:val="0"/>
          <w:numId w:val="0"/>
        </w:numPr>
        <w:bidi w:val="0"/>
        <w:ind w:leftChars="0"/>
        <w:rPr>
          <w:rFonts w:hint="default"/>
          <w:lang w:val="en-US" w:eastAsia="zh-CN"/>
        </w:rPr>
      </w:pPr>
      <w:bookmarkStart w:id="18" w:name="_Toc5175"/>
      <w:r>
        <w:rPr>
          <w:rFonts w:hint="eastAsia"/>
          <w:lang w:val="en-US" w:eastAsia="zh-CN"/>
        </w:rPr>
        <w:t>1.前言</w:t>
      </w:r>
      <w:bookmarkEnd w:id="6"/>
      <w:bookmarkEnd w:id="18"/>
    </w:p>
    <w:bookmarkEnd w:id="7"/>
    <w:bookmarkEnd w:id="8"/>
    <w:bookmarkEnd w:id="9"/>
    <w:bookmarkEnd w:id="10"/>
    <w:bookmarkEnd w:id="11"/>
    <w:p>
      <w:pPr>
        <w:pStyle w:val="3"/>
        <w:snapToGrid w:val="0"/>
        <w:spacing w:line="360" w:lineRule="auto"/>
      </w:pPr>
      <w:bookmarkStart w:id="19" w:name="_Toc463703205"/>
      <w:bookmarkStart w:id="20" w:name="_Toc27520"/>
      <w:r>
        <w:rPr>
          <w:rFonts w:hint="eastAsia"/>
        </w:rPr>
        <w:t>文档</w:t>
      </w:r>
      <w:r>
        <w:t>说明</w:t>
      </w:r>
      <w:bookmarkEnd w:id="19"/>
      <w:bookmarkEnd w:id="20"/>
    </w:p>
    <w:p>
      <w:pPr>
        <w:pStyle w:val="4"/>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4"/>
        <w:snapToGrid w:val="0"/>
        <w:rPr>
          <w:rFonts w:cstheme="minorEastAsia"/>
          <w:i w:val="0"/>
          <w:iCs/>
          <w:color w:val="auto"/>
        </w:rPr>
      </w:pPr>
      <w:r>
        <w:rPr>
          <w:rFonts w:hint="eastAsia" w:cstheme="minorEastAsia"/>
          <w:i w:val="0"/>
          <w:iCs/>
          <w:color w:val="auto"/>
        </w:rPr>
        <w:t>本文档由tsg归口。</w:t>
      </w:r>
    </w:p>
    <w:p>
      <w:pPr>
        <w:pStyle w:val="4"/>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rPr>
          <w:rFonts w:hint="eastAsia"/>
        </w:rPr>
      </w:pPr>
      <w:bookmarkStart w:id="21" w:name="_Toc463703206"/>
      <w:bookmarkStart w:id="22" w:name="_Toc20268"/>
      <w:r>
        <w:rPr>
          <w:rFonts w:hint="eastAsia"/>
        </w:rPr>
        <w:t>术语及缩略语</w:t>
      </w:r>
      <w:bookmarkEnd w:id="21"/>
      <w:bookmarkEnd w:id="22"/>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rPr>
          <w:rFonts w:hint="eastAsia"/>
        </w:rPr>
      </w:pPr>
      <w:bookmarkStart w:id="23" w:name="_Toc463703207"/>
      <w:bookmarkStart w:id="24" w:name="_Toc25987"/>
      <w:bookmarkStart w:id="25" w:name="_Toc463689436"/>
      <w:bookmarkStart w:id="26" w:name="_Toc463689469"/>
      <w:bookmarkStart w:id="27" w:name="_Toc463689294"/>
      <w:bookmarkStart w:id="28" w:name="_Toc463698796"/>
      <w:bookmarkStart w:id="29" w:name="_Toc463702071"/>
      <w:r>
        <w:rPr>
          <w:rFonts w:hint="eastAsia"/>
        </w:rPr>
        <w:t>产品背景</w:t>
      </w:r>
      <w:bookmarkEnd w:id="23"/>
      <w:bookmarkEnd w:id="24"/>
    </w:p>
    <w:bookmarkEnd w:id="12"/>
    <w:bookmarkEnd w:id="25"/>
    <w:bookmarkEnd w:id="26"/>
    <w:bookmarkEnd w:id="27"/>
    <w:bookmarkEnd w:id="28"/>
    <w:bookmarkEnd w:id="29"/>
    <w:p>
      <w:pPr>
        <w:pStyle w:val="3"/>
        <w:snapToGrid w:val="0"/>
        <w:spacing w:line="360" w:lineRule="auto"/>
      </w:pPr>
      <w:bookmarkStart w:id="30" w:name="_Toc463689295"/>
      <w:bookmarkStart w:id="31" w:name="_Toc463703208"/>
      <w:bookmarkStart w:id="32" w:name="_Toc463698797"/>
      <w:bookmarkStart w:id="33" w:name="_Toc463689470"/>
      <w:bookmarkStart w:id="34" w:name="_Toc463702072"/>
      <w:bookmarkStart w:id="35" w:name="_Toc463689437"/>
      <w:bookmarkStart w:id="36" w:name="_Toc9370"/>
      <w:r>
        <w:rPr>
          <w:rFonts w:hint="eastAsia"/>
        </w:rPr>
        <w:t>产品概念及目标</w:t>
      </w:r>
      <w:bookmarkEnd w:id="30"/>
      <w:bookmarkEnd w:id="31"/>
      <w:bookmarkEnd w:id="32"/>
      <w:bookmarkEnd w:id="33"/>
      <w:bookmarkEnd w:id="34"/>
      <w:bookmarkEnd w:id="35"/>
      <w:bookmarkEnd w:id="36"/>
    </w:p>
    <w:p>
      <w:pPr>
        <w:pStyle w:val="4"/>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4"/>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p>
      <w:pPr>
        <w:pStyle w:val="4"/>
        <w:snapToGrid w:val="0"/>
        <w:ind w:firstLine="0" w:firstLineChars="0"/>
      </w:pPr>
    </w:p>
    <w:bookmarkEnd w:id="13"/>
    <w:bookmarkEnd w:id="14"/>
    <w:bookmarkEnd w:id="15"/>
    <w:bookmarkEnd w:id="16"/>
    <w:bookmarkEnd w:id="17"/>
    <w:p>
      <w:pPr>
        <w:pStyle w:val="3"/>
        <w:snapToGrid w:val="0"/>
        <w:spacing w:line="360" w:lineRule="auto"/>
      </w:pPr>
      <w:bookmarkStart w:id="37" w:name="_Toc461976900"/>
      <w:bookmarkEnd w:id="37"/>
      <w:bookmarkStart w:id="38" w:name="_Toc463689443"/>
      <w:bookmarkStart w:id="39" w:name="_Toc463689301"/>
      <w:bookmarkStart w:id="40" w:name="_Toc463689476"/>
      <w:bookmarkStart w:id="41" w:name="_Toc463702078"/>
      <w:bookmarkStart w:id="42" w:name="_Toc236734218"/>
      <w:bookmarkStart w:id="43" w:name="_Toc463703212"/>
      <w:bookmarkStart w:id="44" w:name="_Toc463698803"/>
      <w:bookmarkStart w:id="45" w:name="_Toc20080"/>
      <w:r>
        <w:rPr>
          <w:rFonts w:hint="eastAsia"/>
        </w:rPr>
        <w:t>产品形式</w:t>
      </w:r>
      <w:bookmarkEnd w:id="38"/>
      <w:bookmarkEnd w:id="39"/>
      <w:bookmarkEnd w:id="40"/>
      <w:bookmarkEnd w:id="41"/>
      <w:bookmarkEnd w:id="42"/>
      <w:bookmarkEnd w:id="43"/>
      <w:bookmarkEnd w:id="44"/>
      <w:bookmarkEnd w:id="45"/>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46" w:name="_Toc428196550"/>
      <w:bookmarkStart w:id="47" w:name="_Toc463689444"/>
      <w:bookmarkStart w:id="48" w:name="_Toc463702079"/>
      <w:bookmarkStart w:id="49" w:name="_Toc463703213"/>
      <w:bookmarkStart w:id="50" w:name="_Toc463689477"/>
      <w:bookmarkStart w:id="51" w:name="_Toc463698804"/>
      <w:bookmarkStart w:id="52" w:name="_Toc463689302"/>
      <w:bookmarkStart w:id="53" w:name="_Toc4944"/>
      <w:r>
        <w:rPr>
          <w:rFonts w:hint="eastAsia"/>
        </w:rPr>
        <w:t>业务</w:t>
      </w:r>
      <w:r>
        <w:t>服务对象</w:t>
      </w:r>
      <w:bookmarkEnd w:id="46"/>
      <w:r>
        <w:rPr>
          <w:rFonts w:hint="eastAsia"/>
        </w:rPr>
        <w:t>及业务范围</w:t>
      </w:r>
      <w:bookmarkEnd w:id="47"/>
      <w:bookmarkEnd w:id="48"/>
      <w:bookmarkEnd w:id="49"/>
      <w:bookmarkEnd w:id="50"/>
      <w:bookmarkEnd w:id="51"/>
      <w:bookmarkEnd w:id="52"/>
      <w:bookmarkEnd w:id="53"/>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4"/>
        <w:snapToGrid w:val="0"/>
        <w:ind w:firstLine="0" w:firstLineChars="0"/>
      </w:pPr>
    </w:p>
    <w:p>
      <w:pPr>
        <w:pStyle w:val="2"/>
        <w:snapToGrid w:val="0"/>
        <w:spacing w:line="360" w:lineRule="auto"/>
        <w:rPr>
          <w:rFonts w:ascii="宋体" w:hAnsi="宋体" w:eastAsia="宋体" w:cs="宋体"/>
          <w:sz w:val="24"/>
          <w:szCs w:val="24"/>
        </w:rPr>
      </w:pPr>
      <w:bookmarkStart w:id="54" w:name="_Toc463689303"/>
      <w:bookmarkStart w:id="55" w:name="_Toc463689445"/>
      <w:bookmarkStart w:id="56" w:name="_Toc463689478"/>
      <w:bookmarkStart w:id="57" w:name="_Toc463702080"/>
      <w:bookmarkStart w:id="58" w:name="_Toc463698805"/>
      <w:bookmarkStart w:id="59" w:name="_Toc463703214"/>
      <w:bookmarkStart w:id="60" w:name="_Toc22139"/>
      <w:r>
        <w:rPr>
          <w:rFonts w:hint="eastAsia"/>
        </w:rPr>
        <w:t>产品</w:t>
      </w:r>
      <w:r>
        <w:t>业务</w:t>
      </w:r>
      <w:bookmarkEnd w:id="54"/>
      <w:bookmarkEnd w:id="55"/>
      <w:bookmarkEnd w:id="56"/>
      <w:bookmarkEnd w:id="57"/>
      <w:bookmarkEnd w:id="58"/>
      <w:bookmarkEnd w:id="59"/>
      <w:r>
        <w:rPr>
          <w:rFonts w:hint="eastAsia"/>
        </w:rPr>
        <w:t>需求</w:t>
      </w:r>
      <w:bookmarkEnd w:id="60"/>
    </w:p>
    <w:p>
      <w:pPr>
        <w:shd w:val="clear" w:color="auto" w:fill="FFFFFF"/>
        <w:snapToGrid w:val="0"/>
        <w:spacing w:line="360" w:lineRule="auto"/>
        <w:ind w:firstLine="400" w:firstLineChars="200"/>
        <w:rPr>
          <w:rFonts w:asciiTheme="minorEastAsia" w:hAnsiTheme="minorEastAsia" w:eastAsiaTheme="minorEastAsia"/>
          <w:bCs/>
          <w:i/>
          <w:color w:val="0000FF"/>
          <w:szCs w:val="21"/>
          <w:highlight w:val="yellow"/>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pStyle w:val="117"/>
        <w:keepNext/>
        <w:numPr>
          <w:ilvl w:val="0"/>
          <w:numId w:val="2"/>
        </w:numPr>
        <w:tabs>
          <w:tab w:val="left" w:pos="993"/>
        </w:tabs>
        <w:snapToGrid w:val="0"/>
        <w:spacing w:before="120" w:after="120" w:line="360" w:lineRule="auto"/>
        <w:ind w:firstLineChars="0"/>
        <w:outlineLvl w:val="2"/>
        <w:rPr>
          <w:b/>
          <w:vanish/>
          <w:lang w:eastAsia="zh-CN"/>
        </w:rPr>
      </w:pPr>
    </w:p>
    <w:p>
      <w:pPr>
        <w:pStyle w:val="117"/>
        <w:keepNext/>
        <w:numPr>
          <w:ilvl w:val="0"/>
          <w:numId w:val="2"/>
        </w:numPr>
        <w:tabs>
          <w:tab w:val="left" w:pos="993"/>
        </w:tabs>
        <w:snapToGrid w:val="0"/>
        <w:spacing w:before="120" w:after="120" w:line="360" w:lineRule="auto"/>
        <w:ind w:firstLineChars="0"/>
        <w:outlineLvl w:val="2"/>
        <w:rPr>
          <w:b/>
          <w:vanish/>
          <w:lang w:eastAsia="zh-CN"/>
        </w:rPr>
      </w:pPr>
    </w:p>
    <w:p>
      <w:pPr>
        <w:pStyle w:val="117"/>
        <w:keepNext/>
        <w:numPr>
          <w:ilvl w:val="1"/>
          <w:numId w:val="2"/>
        </w:numPr>
        <w:tabs>
          <w:tab w:val="left" w:pos="993"/>
        </w:tabs>
        <w:snapToGrid w:val="0"/>
        <w:spacing w:before="120" w:after="120" w:line="360" w:lineRule="auto"/>
        <w:ind w:firstLineChars="0"/>
        <w:outlineLvl w:val="2"/>
        <w:rPr>
          <w:b/>
          <w:vanish/>
          <w:lang w:eastAsia="zh-CN"/>
        </w:rPr>
      </w:pPr>
    </w:p>
    <w:p>
      <w:pPr>
        <w:snapToGrid w:val="0"/>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hint="eastAsia" w:asciiTheme="minorEastAsia" w:hAnsiTheme="minorEastAsia" w:eastAsiaTheme="minorEastAsia" w:cstheme="minorEastAsia"/>
          <w:sz w:val="21"/>
          <w:szCs w:val="21"/>
          <w:lang w:eastAsia="zh-CN"/>
        </w:rPr>
      </w:pPr>
    </w:p>
    <w:p>
      <w:pPr>
        <w:snapToGrid w:val="0"/>
        <w:spacing w:line="360" w:lineRule="auto"/>
        <w:ind w:firstLine="420" w:firstLineChars="200"/>
        <w:rPr>
          <w:rFonts w:hint="eastAsia" w:asciiTheme="minorEastAsia" w:hAnsiTheme="minorEastAsia" w:eastAsiaTheme="minorEastAsia" w:cstheme="minorEastAsia"/>
          <w:sz w:val="21"/>
          <w:szCs w:val="21"/>
          <w:lang w:eastAsia="zh-CN"/>
        </w:rPr>
      </w:pPr>
    </w:p>
    <w:p>
      <w:pPr>
        <w:pStyle w:val="2"/>
        <w:snapToGrid w:val="0"/>
        <w:spacing w:line="360" w:lineRule="auto"/>
        <w:rPr>
          <w:rFonts w:hint="eastAsia"/>
        </w:rPr>
      </w:pPr>
      <w:bookmarkStart w:id="61" w:name="_Toc463689447"/>
      <w:bookmarkStart w:id="62" w:name="_Toc463689305"/>
      <w:bookmarkStart w:id="63" w:name="_Toc463689480"/>
      <w:bookmarkStart w:id="64" w:name="_Toc463702082"/>
      <w:bookmarkStart w:id="65" w:name="_Toc463703216"/>
      <w:bookmarkStart w:id="66" w:name="_Toc463698807"/>
      <w:bookmarkStart w:id="67" w:name="_Toc236734226"/>
      <w:bookmarkStart w:id="68" w:name="_Toc3270"/>
      <w:bookmarkStart w:id="69" w:name="_Toc74575607"/>
      <w:bookmarkStart w:id="70" w:name="_Toc54236428"/>
      <w:bookmarkStart w:id="71" w:name="_Toc139982753"/>
      <w:bookmarkStart w:id="72" w:name="_Toc157414735"/>
      <w:bookmarkStart w:id="73" w:name="_Toc53470253"/>
      <w:r>
        <w:rPr>
          <w:rFonts w:hint="eastAsia"/>
        </w:rPr>
        <w:t>产品功能需求</w:t>
      </w:r>
      <w:bookmarkEnd w:id="61"/>
      <w:bookmarkEnd w:id="62"/>
      <w:bookmarkEnd w:id="63"/>
      <w:bookmarkEnd w:id="64"/>
      <w:bookmarkEnd w:id="65"/>
      <w:bookmarkEnd w:id="66"/>
      <w:bookmarkEnd w:id="67"/>
      <w:bookmarkEnd w:id="68"/>
    </w:p>
    <w:p>
      <w:pPr>
        <w:pStyle w:val="117"/>
        <w:keepNext/>
        <w:keepLines/>
        <w:widowControl w:val="0"/>
        <w:numPr>
          <w:ilvl w:val="0"/>
          <w:numId w:val="26"/>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74" w:name="_Toc463703289"/>
      <w:bookmarkEnd w:id="74"/>
      <w:bookmarkStart w:id="75" w:name="_Toc464113697"/>
      <w:bookmarkEnd w:id="75"/>
      <w:bookmarkStart w:id="76" w:name="_Toc463689448"/>
      <w:bookmarkEnd w:id="76"/>
      <w:bookmarkStart w:id="77" w:name="_Toc463689306"/>
      <w:bookmarkEnd w:id="77"/>
      <w:bookmarkStart w:id="78" w:name="_Toc461983781"/>
      <w:bookmarkEnd w:id="78"/>
      <w:bookmarkStart w:id="79" w:name="_Toc463702012"/>
      <w:bookmarkEnd w:id="79"/>
      <w:bookmarkStart w:id="80" w:name="_Toc463698808"/>
      <w:bookmarkEnd w:id="80"/>
      <w:bookmarkStart w:id="81" w:name="_Toc463698770"/>
      <w:bookmarkEnd w:id="81"/>
      <w:bookmarkStart w:id="82" w:name="_Toc463703250"/>
      <w:bookmarkEnd w:id="82"/>
      <w:bookmarkStart w:id="83" w:name="_Toc463701445"/>
      <w:bookmarkEnd w:id="83"/>
      <w:bookmarkStart w:id="84" w:name="_Toc36817082"/>
      <w:bookmarkEnd w:id="84"/>
      <w:bookmarkStart w:id="85" w:name="_Toc551"/>
      <w:bookmarkEnd w:id="85"/>
      <w:bookmarkStart w:id="86" w:name="_Toc463704673"/>
      <w:bookmarkEnd w:id="86"/>
      <w:bookmarkStart w:id="87" w:name="_Toc463703328"/>
      <w:bookmarkEnd w:id="87"/>
      <w:bookmarkStart w:id="88" w:name="_Toc566"/>
      <w:bookmarkEnd w:id="88"/>
      <w:bookmarkStart w:id="89" w:name="_Toc20546"/>
      <w:bookmarkEnd w:id="89"/>
      <w:bookmarkStart w:id="90" w:name="_Toc461983814"/>
      <w:bookmarkEnd w:id="90"/>
      <w:bookmarkStart w:id="91" w:name="_Toc463689157"/>
      <w:bookmarkEnd w:id="91"/>
      <w:bookmarkStart w:id="92" w:name="_Toc464113983"/>
      <w:bookmarkEnd w:id="92"/>
      <w:bookmarkStart w:id="93" w:name="_Toc464030755"/>
      <w:bookmarkEnd w:id="93"/>
      <w:bookmarkStart w:id="94" w:name="_Toc27417"/>
      <w:bookmarkEnd w:id="94"/>
      <w:bookmarkStart w:id="95" w:name="_Toc463702083"/>
      <w:bookmarkEnd w:id="95"/>
      <w:bookmarkStart w:id="96" w:name="_Toc463703217"/>
      <w:bookmarkEnd w:id="96"/>
      <w:bookmarkStart w:id="97" w:name="_Toc463702297"/>
      <w:bookmarkEnd w:id="97"/>
      <w:bookmarkStart w:id="98" w:name="_Toc463689481"/>
      <w:bookmarkEnd w:id="98"/>
      <w:bookmarkStart w:id="99" w:name="_Toc2797"/>
      <w:bookmarkEnd w:id="99"/>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100" w:name="_Toc36817083"/>
      <w:bookmarkEnd w:id="100"/>
      <w:bookmarkStart w:id="101" w:name="_Toc463698809"/>
      <w:bookmarkEnd w:id="101"/>
      <w:bookmarkStart w:id="102" w:name="_Toc463702084"/>
      <w:bookmarkEnd w:id="102"/>
      <w:bookmarkStart w:id="103" w:name="_Toc463698771"/>
      <w:bookmarkEnd w:id="103"/>
      <w:bookmarkStart w:id="104" w:name="_Toc463701446"/>
      <w:bookmarkEnd w:id="104"/>
      <w:bookmarkStart w:id="105" w:name="_Toc463702298"/>
      <w:bookmarkEnd w:id="105"/>
      <w:bookmarkStart w:id="106" w:name="_Toc463703290"/>
      <w:bookmarkEnd w:id="106"/>
      <w:bookmarkStart w:id="107" w:name="_Toc463702013"/>
      <w:bookmarkEnd w:id="107"/>
      <w:bookmarkStart w:id="108" w:name="_Toc13495"/>
      <w:bookmarkEnd w:id="108"/>
      <w:bookmarkStart w:id="109" w:name="_Toc464113698"/>
      <w:bookmarkEnd w:id="109"/>
      <w:bookmarkStart w:id="110" w:name="_Toc463703251"/>
      <w:bookmarkEnd w:id="110"/>
      <w:bookmarkStart w:id="111" w:name="_Toc463689449"/>
      <w:bookmarkEnd w:id="111"/>
      <w:bookmarkStart w:id="112" w:name="_Toc25112"/>
      <w:bookmarkEnd w:id="112"/>
      <w:bookmarkStart w:id="113" w:name="_Toc463704674"/>
      <w:bookmarkEnd w:id="113"/>
      <w:bookmarkStart w:id="114" w:name="_Toc463703218"/>
      <w:bookmarkEnd w:id="114"/>
      <w:bookmarkStart w:id="115" w:name="_Toc463703329"/>
      <w:bookmarkEnd w:id="115"/>
      <w:bookmarkStart w:id="116" w:name="_Toc461983782"/>
      <w:bookmarkEnd w:id="116"/>
      <w:bookmarkStart w:id="117" w:name="_Toc464030756"/>
      <w:bookmarkEnd w:id="117"/>
      <w:bookmarkStart w:id="118" w:name="_Toc463689482"/>
      <w:bookmarkEnd w:id="118"/>
      <w:bookmarkStart w:id="119" w:name="_Toc463689307"/>
      <w:bookmarkEnd w:id="119"/>
      <w:bookmarkStart w:id="120" w:name="_Toc463689158"/>
      <w:bookmarkEnd w:id="120"/>
      <w:bookmarkStart w:id="121" w:name="_Toc25996"/>
      <w:bookmarkEnd w:id="121"/>
      <w:bookmarkStart w:id="122" w:name="_Toc28065"/>
      <w:bookmarkEnd w:id="122"/>
      <w:bookmarkStart w:id="123" w:name="_Toc464113984"/>
      <w:bookmarkEnd w:id="123"/>
      <w:bookmarkStart w:id="124" w:name="_Toc461983815"/>
      <w:bookmarkEnd w:id="124"/>
      <w:bookmarkStart w:id="125" w:name="_Toc3088"/>
      <w:bookmarkEnd w:id="125"/>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126" w:name="_Toc463702085"/>
      <w:bookmarkEnd w:id="126"/>
      <w:bookmarkStart w:id="127" w:name="_Toc464113699"/>
      <w:bookmarkEnd w:id="127"/>
      <w:bookmarkStart w:id="128" w:name="_Toc464113985"/>
      <w:bookmarkEnd w:id="128"/>
      <w:bookmarkStart w:id="129" w:name="_Toc36817084"/>
      <w:bookmarkEnd w:id="129"/>
      <w:bookmarkStart w:id="130" w:name="_Toc463698772"/>
      <w:bookmarkEnd w:id="130"/>
      <w:bookmarkStart w:id="131" w:name="_Toc14986"/>
      <w:bookmarkEnd w:id="131"/>
      <w:bookmarkStart w:id="132" w:name="_Toc13117"/>
      <w:bookmarkEnd w:id="132"/>
      <w:bookmarkStart w:id="133" w:name="_Toc9490"/>
      <w:bookmarkEnd w:id="133"/>
      <w:bookmarkStart w:id="134" w:name="_Toc463689308"/>
      <w:bookmarkEnd w:id="134"/>
      <w:bookmarkStart w:id="135" w:name="_Toc463702299"/>
      <w:bookmarkEnd w:id="135"/>
      <w:bookmarkStart w:id="136" w:name="_Toc463689450"/>
      <w:bookmarkEnd w:id="136"/>
      <w:bookmarkStart w:id="137" w:name="_Toc464030757"/>
      <w:bookmarkEnd w:id="137"/>
      <w:bookmarkStart w:id="138" w:name="_Toc463703252"/>
      <w:bookmarkEnd w:id="138"/>
      <w:bookmarkStart w:id="139" w:name="_Toc463703291"/>
      <w:bookmarkEnd w:id="139"/>
      <w:bookmarkStart w:id="140" w:name="_Toc463704675"/>
      <w:bookmarkEnd w:id="140"/>
      <w:bookmarkStart w:id="141" w:name="_Toc18641"/>
      <w:bookmarkEnd w:id="141"/>
      <w:bookmarkStart w:id="142" w:name="_Toc461983783"/>
      <w:bookmarkEnd w:id="142"/>
      <w:bookmarkStart w:id="143" w:name="_Toc463702014"/>
      <w:bookmarkEnd w:id="143"/>
      <w:bookmarkStart w:id="144" w:name="_Toc463703330"/>
      <w:bookmarkEnd w:id="144"/>
      <w:bookmarkStart w:id="145" w:name="_Toc461983816"/>
      <w:bookmarkEnd w:id="145"/>
      <w:bookmarkStart w:id="146" w:name="_Toc463689159"/>
      <w:bookmarkEnd w:id="146"/>
      <w:bookmarkStart w:id="147" w:name="_Toc463698810"/>
      <w:bookmarkEnd w:id="147"/>
      <w:bookmarkStart w:id="148" w:name="_Toc463689483"/>
      <w:bookmarkEnd w:id="148"/>
      <w:bookmarkStart w:id="149" w:name="_Toc463701447"/>
      <w:bookmarkEnd w:id="149"/>
      <w:bookmarkStart w:id="150" w:name="_Toc463703219"/>
      <w:bookmarkEnd w:id="150"/>
      <w:bookmarkStart w:id="151" w:name="_Toc14799"/>
      <w:bookmarkEnd w:id="151"/>
    </w:p>
    <w:p>
      <w:pPr>
        <w:pStyle w:val="3"/>
        <w:snapToGrid w:val="0"/>
        <w:spacing w:line="360" w:lineRule="auto"/>
        <w:rPr>
          <w:rFonts w:hint="eastAsia"/>
        </w:rPr>
      </w:pPr>
      <w:bookmarkStart w:id="152" w:name="_Toc29003"/>
      <w:r>
        <w:rPr>
          <w:rFonts w:hint="eastAsia"/>
        </w:rPr>
        <w:t>支持哼唱识曲接入统一搜索</w:t>
      </w:r>
      <w:bookmarkEnd w:id="152"/>
    </w:p>
    <w:tbl>
      <w:tblPr>
        <w:tblStyle w:val="50"/>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6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692" w:type="dxa"/>
            <w:shd w:val="clear" w:color="auto" w:fill="D8D8D8" w:themeFill="background1" w:themeFillShade="D9"/>
          </w:tcPr>
          <w:p>
            <w:pPr>
              <w:snapToGrid w:val="0"/>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需求</w:t>
            </w:r>
            <w:r>
              <w:rPr>
                <w:rFonts w:hint="eastAsia" w:ascii="宋体" w:hAnsi="宋体" w:eastAsia="宋体" w:cs="宋体"/>
                <w:sz w:val="21"/>
                <w:szCs w:val="21"/>
              </w:rPr>
              <w:t>标示</w:t>
            </w:r>
          </w:p>
        </w:tc>
        <w:tc>
          <w:tcPr>
            <w:tcW w:w="6587" w:type="dxa"/>
            <w:shd w:val="clear" w:color="auto" w:fill="D8D8D8" w:themeFill="background1" w:themeFillShade="D9"/>
          </w:tcPr>
          <w:p>
            <w:pPr>
              <w:snapToGrid w:val="0"/>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692" w:type="dxa"/>
            <w:shd w:val="clear" w:color="auto" w:fill="FFFFFF" w:themeFill="background1"/>
            <w:vAlign w:val="center"/>
          </w:tcPr>
          <w:p>
            <w:pPr>
              <w:snapToGrid w:val="0"/>
              <w:spacing w:before="0" w:after="0" w:line="360" w:lineRule="auto"/>
              <w:rPr>
                <w:rFonts w:hint="eastAsia" w:ascii="宋体" w:hAnsi="宋体" w:eastAsia="宋体" w:cs="宋体"/>
                <w:bCs/>
                <w:i/>
                <w:color w:val="0000FF"/>
                <w:sz w:val="21"/>
                <w:szCs w:val="21"/>
                <w:lang w:eastAsia="zh-CN"/>
              </w:rPr>
            </w:pPr>
            <w:r>
              <w:rPr>
                <w:rFonts w:hint="eastAsia" w:ascii="宋体" w:hAnsi="宋体" w:eastAsia="宋体" w:cs="宋体"/>
                <w:sz w:val="21"/>
                <w:szCs w:val="21"/>
                <w:lang w:eastAsia="zh-CN"/>
              </w:rPr>
              <w:t>00750341600</w:t>
            </w:r>
          </w:p>
        </w:tc>
        <w:tc>
          <w:tcPr>
            <w:tcW w:w="6587" w:type="dxa"/>
            <w:shd w:val="clear" w:color="auto" w:fill="FFFFFF" w:themeFill="background1"/>
            <w:vAlign w:val="center"/>
          </w:tcPr>
          <w:p>
            <w:pPr>
              <w:snapToGrid w:val="0"/>
              <w:spacing w:line="360" w:lineRule="auto"/>
              <w:ind w:firstLine="420" w:firstLineChars="20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给哼唱识曲分配一套新的appkey和appid。</w:t>
            </w:r>
          </w:p>
          <w:p>
            <w:pPr>
              <w:snapToGrid w:val="0"/>
              <w:spacing w:line="360" w:lineRule="auto"/>
              <w:ind w:firstLine="420" w:firstLineChars="20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测试时可用音乐最新的测</w:t>
            </w:r>
            <w:r>
              <w:rPr>
                <w:rFonts w:hint="eastAsia" w:ascii="宋体" w:hAnsi="宋体" w:cs="宋体"/>
                <w:color w:val="auto"/>
                <w:sz w:val="21"/>
                <w:szCs w:val="21"/>
                <w:lang w:val="en-US" w:eastAsia="zh-CN" w:bidi="ar-SA"/>
              </w:rPr>
              <w:t>，</w:t>
            </w:r>
            <w:r>
              <w:rPr>
                <w:rFonts w:hint="eastAsia" w:ascii="宋体" w:hAnsi="宋体" w:eastAsia="宋体" w:cs="宋体"/>
                <w:color w:val="auto"/>
                <w:sz w:val="21"/>
                <w:szCs w:val="21"/>
                <w:lang w:val="en-US" w:eastAsia="zh-CN" w:bidi="ar-SA"/>
              </w:rPr>
              <w:t>通过哼歌识曲场景验证效果。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279" w:type="dxa"/>
            <w:gridSpan w:val="2"/>
            <w:shd w:val="clear" w:color="auto" w:fill="FFFFFF" w:themeFill="background1"/>
            <w:vAlign w:val="center"/>
          </w:tcPr>
          <w:p>
            <w:pPr>
              <w:snapToGrid w:val="0"/>
              <w:spacing w:line="36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t>需求规格：</w:t>
            </w:r>
          </w:p>
          <w:p>
            <w:pPr>
              <w:snapToGrid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w:t>
            </w:r>
          </w:p>
        </w:tc>
      </w:tr>
    </w:tbl>
    <w:p>
      <w:pPr>
        <w:pStyle w:val="3"/>
        <w:snapToGrid w:val="0"/>
        <w:spacing w:line="360" w:lineRule="auto"/>
      </w:pPr>
      <w:bookmarkStart w:id="153" w:name="_Toc19481"/>
      <w:r>
        <w:rPr>
          <w:rFonts w:hint="eastAsia"/>
        </w:rPr>
        <w:t>票务搜索返回地址改为场馆名称</w:t>
      </w:r>
      <w:bookmarkEnd w:id="153"/>
    </w:p>
    <w:tbl>
      <w:tblPr>
        <w:tblStyle w:val="50"/>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688" w:type="dxa"/>
            <w:shd w:val="clear" w:color="auto" w:fill="D8D8D8" w:themeFill="background1" w:themeFillShade="D9"/>
          </w:tcPr>
          <w:p>
            <w:pPr>
              <w:snapToGrid w:val="0"/>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需求</w:t>
            </w:r>
            <w:r>
              <w:rPr>
                <w:rFonts w:hint="eastAsia" w:ascii="宋体" w:hAnsi="宋体" w:eastAsia="宋体" w:cs="宋体"/>
                <w:sz w:val="21"/>
                <w:szCs w:val="21"/>
              </w:rPr>
              <w:t>标示</w:t>
            </w:r>
          </w:p>
        </w:tc>
        <w:tc>
          <w:tcPr>
            <w:tcW w:w="6591" w:type="dxa"/>
            <w:shd w:val="clear" w:color="auto" w:fill="D8D8D8" w:themeFill="background1" w:themeFillShade="D9"/>
          </w:tcPr>
          <w:p>
            <w:pPr>
              <w:snapToGrid w:val="0"/>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688" w:type="dxa"/>
            <w:shd w:val="clear" w:color="auto" w:fill="FFFFFF" w:themeFill="background1"/>
            <w:vAlign w:val="center"/>
          </w:tcPr>
          <w:p>
            <w:pPr>
              <w:snapToGrid w:val="0"/>
              <w:spacing w:before="0" w:after="0" w:line="360" w:lineRule="auto"/>
              <w:rPr>
                <w:rFonts w:hint="eastAsia" w:ascii="宋体" w:hAnsi="宋体" w:eastAsia="宋体" w:cs="宋体"/>
                <w:bCs/>
                <w:i/>
                <w:color w:val="0000FF"/>
                <w:sz w:val="21"/>
                <w:szCs w:val="21"/>
                <w:lang w:eastAsia="zh-CN"/>
              </w:rPr>
            </w:pPr>
            <w:r>
              <w:rPr>
                <w:rFonts w:hint="eastAsia" w:ascii="宋体" w:hAnsi="宋体" w:eastAsia="宋体" w:cs="宋体"/>
                <w:sz w:val="21"/>
                <w:szCs w:val="21"/>
                <w:lang w:eastAsia="zh-CN"/>
              </w:rPr>
              <w:t>00750340774</w:t>
            </w:r>
          </w:p>
        </w:tc>
        <w:tc>
          <w:tcPr>
            <w:tcW w:w="6591" w:type="dxa"/>
            <w:shd w:val="clear" w:color="auto" w:fill="FFFFFF" w:themeFill="background1"/>
            <w:vAlign w:val="center"/>
          </w:tcPr>
          <w:p>
            <w:pPr>
              <w:snapToGrid w:val="0"/>
              <w:spacing w:line="360" w:lineRule="auto"/>
              <w:ind w:firstLine="420" w:firstLineChars="20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为保持和音乐首页展示信息一致，票务搜索时，票务地址返回“场馆名称”。</w:t>
            </w:r>
          </w:p>
          <w:p>
            <w:pPr>
              <w:snapToGrid w:val="0"/>
              <w:spacing w:line="360" w:lineRule="auto"/>
              <w:ind w:firstLine="480" w:firstLineChars="200"/>
              <w:rPr>
                <w:rFonts w:hint="eastAsia" w:ascii="宋体" w:hAnsi="宋体" w:eastAsia="宋体" w:cs="宋体"/>
                <w:color w:val="auto"/>
                <w:sz w:val="21"/>
                <w:szCs w:val="21"/>
                <w:lang w:val="en-US" w:eastAsia="zh-CN" w:bidi="ar-SA"/>
              </w:rPr>
            </w:pPr>
            <w:r>
              <w:rPr>
                <w:rFonts w:ascii="宋体" w:hAnsi="宋体" w:eastAsia="宋体" w:cs="宋体"/>
                <w:sz w:val="24"/>
                <w:szCs w:val="24"/>
              </w:rPr>
              <w:drawing>
                <wp:inline distT="0" distB="0" distL="114300" distR="114300">
                  <wp:extent cx="1691640" cy="3420745"/>
                  <wp:effectExtent l="0" t="0" r="10160" b="825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0"/>
                          <a:stretch>
                            <a:fillRect/>
                          </a:stretch>
                        </pic:blipFill>
                        <pic:spPr>
                          <a:xfrm>
                            <a:off x="0" y="0"/>
                            <a:ext cx="1691640" cy="342074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90370" cy="3381375"/>
                  <wp:effectExtent l="0" t="0" r="1143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1"/>
                          <a:stretch>
                            <a:fillRect/>
                          </a:stretch>
                        </pic:blipFill>
                        <pic:spPr>
                          <a:xfrm>
                            <a:off x="0" y="0"/>
                            <a:ext cx="1690370" cy="33813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279" w:type="dxa"/>
            <w:gridSpan w:val="2"/>
            <w:shd w:val="clear" w:color="auto" w:fill="FFFFFF" w:themeFill="background1"/>
            <w:vAlign w:val="center"/>
          </w:tcPr>
          <w:p>
            <w:pPr>
              <w:snapToGrid w:val="0"/>
              <w:spacing w:line="36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t>需求规格：</w:t>
            </w:r>
          </w:p>
          <w:p>
            <w:pPr>
              <w:snapToGrid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w:t>
            </w:r>
          </w:p>
        </w:tc>
      </w:tr>
    </w:tbl>
    <w:p>
      <w:pPr>
        <w:pStyle w:val="3"/>
        <w:snapToGrid w:val="0"/>
        <w:spacing w:line="360" w:lineRule="auto"/>
      </w:pPr>
      <w:bookmarkStart w:id="154" w:name="_Toc11676"/>
      <w:r>
        <w:rPr>
          <w:rFonts w:hint="eastAsia"/>
        </w:rPr>
        <w:t>歌曲名中带“纯音乐”的歌曲处理为伴奏版</w:t>
      </w:r>
      <w:bookmarkEnd w:id="154"/>
    </w:p>
    <w:tbl>
      <w:tblPr>
        <w:tblStyle w:val="5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7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505"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7017"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jc w:val="center"/>
        </w:trPr>
        <w:tc>
          <w:tcPr>
            <w:tcW w:w="1505" w:type="dxa"/>
            <w:shd w:val="clear" w:color="auto" w:fill="FFFFFF" w:themeFill="background1"/>
            <w:vAlign w:val="center"/>
          </w:tcPr>
          <w:p>
            <w:pPr>
              <w:snapToGrid w:val="0"/>
              <w:spacing w:before="0" w:after="0"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00750341668</w:t>
            </w:r>
          </w:p>
        </w:tc>
        <w:tc>
          <w:tcPr>
            <w:tcW w:w="7017" w:type="dxa"/>
            <w:shd w:val="clear" w:color="auto" w:fill="FFFFFF" w:themeFill="background1"/>
            <w:vAlign w:val="center"/>
          </w:tcPr>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200"/>
              <w:rPr>
                <w:rFonts w:hint="default"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数据处理针对歌曲名中带 "纯音乐" 的处理为伴奏版。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522"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3"/>
        <w:snapToGrid w:val="0"/>
        <w:spacing w:line="360" w:lineRule="auto"/>
      </w:pPr>
      <w:bookmarkStart w:id="155" w:name="_Toc4673"/>
      <w:r>
        <w:rPr>
          <w:rFonts w:hint="eastAsia"/>
          <w:lang w:val="en-US" w:eastAsia="zh-CN"/>
        </w:rPr>
        <w:t>现网体验问题</w:t>
      </w:r>
      <w:r>
        <w:rPr>
          <w:rFonts w:hint="eastAsia"/>
        </w:rPr>
        <w:t>优化</w:t>
      </w:r>
      <w:bookmarkEnd w:id="155"/>
    </w:p>
    <w:tbl>
      <w:tblPr>
        <w:tblStyle w:val="5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7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505"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7017"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05" w:type="dxa"/>
            <w:shd w:val="clear" w:color="auto" w:fill="FFFFFF" w:themeFill="background1"/>
            <w:vAlign w:val="center"/>
          </w:tcPr>
          <w:p>
            <w:pPr>
              <w:snapToGrid w:val="0"/>
              <w:spacing w:before="0" w:after="0"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00750128604</w:t>
            </w:r>
          </w:p>
          <w:p>
            <w:pPr>
              <w:snapToGrid w:val="0"/>
              <w:spacing w:before="0" w:after="0" w:line="36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00750128606</w:t>
            </w:r>
          </w:p>
          <w:p>
            <w:pPr>
              <w:snapToGrid w:val="0"/>
              <w:spacing w:before="0" w:after="0" w:line="360" w:lineRule="auto"/>
              <w:rPr>
                <w:rFonts w:hint="eastAsia" w:asciiTheme="minorEastAsia" w:hAnsiTheme="minorEastAsia" w:eastAsiaTheme="minorEastAsia" w:cstheme="minorEastAsia"/>
                <w:sz w:val="21"/>
                <w:szCs w:val="21"/>
                <w:lang w:eastAsia="zh-CN"/>
              </w:rPr>
            </w:pPr>
            <w:r>
              <w:rPr>
                <w:rFonts w:hint="default" w:asciiTheme="minorEastAsia" w:hAnsiTheme="minorEastAsia" w:eastAsiaTheme="minorEastAsia" w:cstheme="minorEastAsia"/>
                <w:sz w:val="21"/>
                <w:szCs w:val="21"/>
                <w:lang w:eastAsia="zh-CN"/>
              </w:rPr>
              <w:t>00750128652</w:t>
            </w:r>
          </w:p>
        </w:tc>
        <w:tc>
          <w:tcPr>
            <w:tcW w:w="7017" w:type="dxa"/>
            <w:shd w:val="clear" w:color="auto" w:fill="FFFFFF" w:themeFill="background1"/>
            <w:vAlign w:val="center"/>
          </w:tcPr>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修复歌曲搜索搜索接口没对未达到上线时间的普通专辑进行过滤的问题。</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200"/>
              <w:rPr>
                <w:rFonts w:hint="default"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Badcase：《唐人街探案3》电影原声,未到上线时间被露出。</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200"/>
              <w:rPr>
                <w:rFonts w:hint="default" w:ascii="宋体" w:hAnsi="宋体" w:eastAsia="宋体" w:cs="宋体"/>
                <w:color w:val="auto"/>
                <w:sz w:val="21"/>
                <w:szCs w:val="21"/>
                <w:lang w:val="en-US" w:eastAsia="zh-CN" w:bidi="ar-SA"/>
              </w:rPr>
            </w:pPr>
            <w:r>
              <w:rPr>
                <w:rFonts w:hint="default" w:ascii="宋体" w:hAnsi="宋体" w:eastAsia="宋体" w:cs="宋体"/>
                <w:color w:val="auto"/>
                <w:sz w:val="21"/>
                <w:szCs w:val="21"/>
                <w:lang w:val="en-US" w:eastAsia="zh-CN" w:bidi="ar-SA"/>
              </w:rPr>
              <w:drawing>
                <wp:inline distT="0" distB="0" distL="114300" distR="114300">
                  <wp:extent cx="2268855" cy="4042410"/>
                  <wp:effectExtent l="0" t="0" r="4445" b="8890"/>
                  <wp:docPr id="20" name="图片 20" descr="502c2a73f52c7265dccf1f5ba931a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02c2a73f52c7265dccf1f5ba931a58"/>
                          <pic:cNvPicPr>
                            <a:picLocks noChangeAspect="1"/>
                          </pic:cNvPicPr>
                        </pic:nvPicPr>
                        <pic:blipFill>
                          <a:blip r:embed="rId12"/>
                          <a:stretch>
                            <a:fillRect/>
                          </a:stretch>
                        </pic:blipFill>
                        <pic:spPr>
                          <a:xfrm>
                            <a:off x="0" y="0"/>
                            <a:ext cx="2268855" cy="4042410"/>
                          </a:xfrm>
                          <a:prstGeom prst="rect">
                            <a:avLst/>
                          </a:prstGeom>
                        </pic:spPr>
                      </pic:pic>
                    </a:graphicData>
                  </a:graphic>
                </wp:inline>
              </w:drawing>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200"/>
              <w:rPr>
                <w:rFonts w:hint="default" w:ascii="宋体" w:hAnsi="宋体" w:eastAsia="宋体" w:cs="宋体"/>
                <w:color w:val="auto"/>
                <w:sz w:val="21"/>
                <w:szCs w:val="21"/>
                <w:lang w:val="en-US" w:eastAsia="zh-CN" w:bidi="ar-SA"/>
              </w:rPr>
            </w:pPr>
            <w:bookmarkStart w:id="167" w:name="_GoBack"/>
            <w:bookmarkEnd w:id="167"/>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解决音频彩铃维度搜索时，搜不到只有音频彩铃版权的歌曲的问题。</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8" w:leftChars="104" w:right="0" w:rightChars="0" w:firstLine="210" w:firstLineChars="100"/>
              <w:rPr>
                <w:rFonts w:hint="default"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Badcase：白月光与朱砂痣，音频彩铃维度搜索时未搜到对应歌曲。</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200"/>
              <w:rPr>
                <w:rFonts w:hint="default" w:ascii="宋体" w:hAnsi="宋体" w:eastAsia="宋体" w:cs="宋体"/>
                <w:color w:val="auto"/>
                <w:sz w:val="21"/>
                <w:szCs w:val="21"/>
                <w:lang w:val="en-US" w:eastAsia="zh-CN" w:bidi="ar-SA"/>
              </w:rPr>
            </w:pP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修复</w:t>
            </w:r>
            <w:r>
              <w:rPr>
                <w:rFonts w:hint="default" w:ascii="宋体" w:hAnsi="宋体" w:eastAsia="宋体" w:cs="宋体"/>
                <w:color w:val="auto"/>
                <w:sz w:val="21"/>
                <w:szCs w:val="21"/>
                <w:lang w:val="en-US" w:eastAsia="zh-CN" w:bidi="ar-SA"/>
              </w:rPr>
              <w:t>歌单置顶</w:t>
            </w:r>
            <w:r>
              <w:rPr>
                <w:rFonts w:hint="eastAsia" w:ascii="宋体" w:hAnsi="宋体" w:eastAsia="宋体" w:cs="宋体"/>
                <w:color w:val="auto"/>
                <w:sz w:val="21"/>
                <w:szCs w:val="21"/>
                <w:lang w:val="en-US" w:eastAsia="zh-CN" w:bidi="ar-SA"/>
              </w:rPr>
              <w:t>，</w:t>
            </w:r>
            <w:r>
              <w:rPr>
                <w:rFonts w:hint="default" w:ascii="宋体" w:hAnsi="宋体" w:eastAsia="宋体" w:cs="宋体"/>
                <w:color w:val="auto"/>
                <w:sz w:val="21"/>
                <w:szCs w:val="21"/>
                <w:lang w:val="en-US" w:eastAsia="zh-CN" w:bidi="ar-SA"/>
              </w:rPr>
              <w:t>搜索结果不稳定</w:t>
            </w:r>
            <w:r>
              <w:rPr>
                <w:rFonts w:hint="eastAsia" w:ascii="宋体" w:hAnsi="宋体" w:eastAsia="宋体" w:cs="宋体"/>
                <w:color w:val="auto"/>
                <w:sz w:val="21"/>
                <w:szCs w:val="21"/>
                <w:lang w:val="en-US" w:eastAsia="zh-CN" w:bidi="ar-SA"/>
              </w:rPr>
              <w:t>问题</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20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bidi="ar-SA"/>
              </w:rPr>
              <w:t>Badcase：搜索“CBA</w:t>
            </w:r>
            <w:r>
              <w:rPr>
                <w:rFonts w:hint="default" w:ascii="宋体" w:hAnsi="宋体" w:eastAsia="宋体" w:cs="宋体"/>
                <w:color w:val="auto"/>
                <w:sz w:val="21"/>
                <w:szCs w:val="21"/>
                <w:lang w:val="en-US" w:eastAsia="zh-CN" w:bidi="ar-SA"/>
              </w:rPr>
              <w:t>球员爱听的歌</w:t>
            </w:r>
            <w:r>
              <w:rPr>
                <w:rFonts w:hint="eastAsia" w:ascii="宋体" w:hAnsi="宋体" w:eastAsia="宋体" w:cs="宋体"/>
                <w:color w:val="auto"/>
                <w:sz w:val="21"/>
                <w:szCs w:val="21"/>
                <w:lang w:val="en-US" w:eastAsia="zh-CN" w:bidi="ar-SA"/>
              </w:rPr>
              <w:t>”，搜索结果</w:t>
            </w:r>
            <w:r>
              <w:rPr>
                <w:rFonts w:hint="default" w:ascii="宋体" w:hAnsi="宋体" w:eastAsia="宋体" w:cs="宋体"/>
                <w:color w:val="auto"/>
                <w:sz w:val="21"/>
                <w:szCs w:val="21"/>
                <w:lang w:val="en-US" w:eastAsia="zh-CN" w:bidi="ar-SA"/>
              </w:rPr>
              <w:t>来回变化</w:t>
            </w:r>
            <w:r>
              <w:rPr>
                <w:rFonts w:hint="eastAsia" w:ascii="宋体" w:hAnsi="宋体" w:eastAsia="宋体" w:cs="宋体"/>
                <w:color w:val="auto"/>
                <w:sz w:val="21"/>
                <w:szCs w:val="21"/>
                <w:lang w:val="en-US" w:eastAsia="zh-CN" w:bidi="ar-SA"/>
              </w:rPr>
              <w:t>、不稳定</w:t>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color w:val="auto"/>
                <w:sz w:val="21"/>
                <w:szCs w:val="21"/>
                <w:lang w:val="en-US" w:eastAsia="zh-CN" w:bidi="ar-SA"/>
              </w:rPr>
            </w:pPr>
            <w:r>
              <w:rPr>
                <w:rFonts w:ascii="宋体" w:hAnsi="宋体" w:eastAsia="宋体" w:cs="宋体"/>
                <w:sz w:val="24"/>
                <w:szCs w:val="24"/>
              </w:rPr>
              <w:drawing>
                <wp:inline distT="0" distB="0" distL="114300" distR="114300">
                  <wp:extent cx="2089150" cy="4449445"/>
                  <wp:effectExtent l="0" t="0" r="6350" b="825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2089150" cy="444944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212975" cy="4560570"/>
                  <wp:effectExtent l="0" t="0" r="9525" b="11430"/>
                  <wp:docPr id="2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IMG_256"/>
                          <pic:cNvPicPr>
                            <a:picLocks noChangeAspect="1"/>
                          </pic:cNvPicPr>
                        </pic:nvPicPr>
                        <pic:blipFill>
                          <a:blip r:embed="rId14"/>
                          <a:stretch>
                            <a:fillRect/>
                          </a:stretch>
                        </pic:blipFill>
                        <pic:spPr>
                          <a:xfrm>
                            <a:off x="0" y="0"/>
                            <a:ext cx="2212975" cy="4560570"/>
                          </a:xfrm>
                          <a:prstGeom prst="rect">
                            <a:avLst/>
                          </a:prstGeom>
                          <a:noFill/>
                          <a:ln w="9525">
                            <a:noFill/>
                          </a:ln>
                        </pic:spPr>
                      </pic:pic>
                    </a:graphicData>
                  </a:graphic>
                </wp:inline>
              </w:drawing>
            </w:r>
          </w:p>
          <w:p>
            <w:pPr>
              <w:pStyle w:val="4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宋体" w:hAnsi="宋体" w:eastAsia="宋体" w:cs="宋体"/>
                <w:color w:val="auto"/>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522"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4"/>
        <w:snapToGrid w:val="0"/>
        <w:ind w:firstLine="0" w:firstLineChars="0"/>
      </w:pPr>
    </w:p>
    <w:p>
      <w:pPr>
        <w:pStyle w:val="4"/>
        <w:snapToGrid w:val="0"/>
        <w:ind w:firstLine="0" w:firstLineChars="0"/>
      </w:pPr>
    </w:p>
    <w:bookmarkEnd w:id="69"/>
    <w:bookmarkEnd w:id="70"/>
    <w:bookmarkEnd w:id="71"/>
    <w:bookmarkEnd w:id="72"/>
    <w:bookmarkEnd w:id="73"/>
    <w:p>
      <w:pPr>
        <w:pStyle w:val="2"/>
        <w:snapToGrid w:val="0"/>
        <w:spacing w:line="360" w:lineRule="auto"/>
      </w:pPr>
      <w:bookmarkStart w:id="156" w:name="_Toc463689455"/>
      <w:bookmarkStart w:id="157" w:name="_Toc236734244"/>
      <w:bookmarkStart w:id="158" w:name="_Toc463702088"/>
      <w:bookmarkStart w:id="159" w:name="_Toc463689313"/>
      <w:bookmarkStart w:id="160" w:name="_Toc463703224"/>
      <w:bookmarkStart w:id="161" w:name="_Toc463689488"/>
      <w:bookmarkStart w:id="162" w:name="_Toc463698815"/>
      <w:bookmarkStart w:id="163" w:name="_Toc27638"/>
      <w:r>
        <w:rPr>
          <w:rFonts w:hint="eastAsia"/>
        </w:rPr>
        <w:t>其他要求</w:t>
      </w:r>
      <w:bookmarkEnd w:id="156"/>
      <w:bookmarkEnd w:id="157"/>
      <w:bookmarkEnd w:id="158"/>
      <w:bookmarkEnd w:id="159"/>
      <w:bookmarkEnd w:id="160"/>
      <w:bookmarkEnd w:id="161"/>
      <w:bookmarkEnd w:id="162"/>
      <w:bookmarkEnd w:id="163"/>
      <w:bookmarkStart w:id="164" w:name="_Toc236734245"/>
    </w:p>
    <w:p>
      <w:pPr>
        <w:pStyle w:val="3"/>
        <w:snapToGrid w:val="0"/>
        <w:spacing w:line="360" w:lineRule="auto"/>
      </w:pPr>
      <w:bookmarkStart w:id="165" w:name="_Toc7773"/>
      <w:r>
        <w:rPr>
          <w:rFonts w:hint="eastAsia"/>
        </w:rPr>
        <w:t>兼容性需求</w:t>
      </w:r>
      <w:bookmarkEnd w:id="165"/>
    </w:p>
    <w:p>
      <w:pPr>
        <w:pStyle w:val="3"/>
        <w:snapToGrid w:val="0"/>
        <w:spacing w:line="360" w:lineRule="auto"/>
      </w:pPr>
      <w:bookmarkStart w:id="166" w:name="_Toc1346"/>
      <w:r>
        <w:rPr>
          <w:rFonts w:hint="eastAsia"/>
        </w:rPr>
        <w:t>可测试性需求</w:t>
      </w:r>
      <w:bookmarkEnd w:id="166"/>
    </w:p>
    <w:bookmarkEnd w:id="164"/>
    <w:p>
      <w:pPr>
        <w:pStyle w:val="4"/>
        <w:snapToGrid w:val="0"/>
      </w:pPr>
    </w:p>
    <w:sectPr>
      <w:headerReference r:id="rId4" w:type="first"/>
      <w:footerReference r:id="rId6" w:type="first"/>
      <w:headerReference r:id="rId3" w:type="default"/>
      <w:footerReference r:id="rId5"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7</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10</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61312;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862D170"/>
    <w:multiLevelType w:val="singleLevel"/>
    <w:tmpl w:val="4862D170"/>
    <w:lvl w:ilvl="0" w:tentative="0">
      <w:start w:val="1"/>
      <w:numFmt w:val="decimal"/>
      <w:suff w:val="nothing"/>
      <w:lvlText w:val="%1、"/>
      <w:lvlJc w:val="left"/>
    </w:lvl>
  </w:abstractNum>
  <w:abstractNum w:abstractNumId="16">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5"/>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7">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9">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1">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2">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5">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1"/>
  </w:num>
  <w:num w:numId="2">
    <w:abstractNumId w:val="16"/>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2"/>
  </w:num>
  <w:num w:numId="13">
    <w:abstractNumId w:val="20"/>
  </w:num>
  <w:num w:numId="14">
    <w:abstractNumId w:val="10"/>
  </w:num>
  <w:num w:numId="15">
    <w:abstractNumId w:val="17"/>
  </w:num>
  <w:num w:numId="16">
    <w:abstractNumId w:val="19"/>
  </w:num>
  <w:num w:numId="17">
    <w:abstractNumId w:val="12"/>
  </w:num>
  <w:num w:numId="18">
    <w:abstractNumId w:val="9"/>
  </w:num>
  <w:num w:numId="19">
    <w:abstractNumId w:val="25"/>
  </w:num>
  <w:num w:numId="20">
    <w:abstractNumId w:val="13"/>
  </w:num>
  <w:num w:numId="21">
    <w:abstractNumId w:val="18"/>
  </w:num>
  <w:num w:numId="22">
    <w:abstractNumId w:val="14"/>
  </w:num>
  <w:num w:numId="23">
    <w:abstractNumId w:val="24"/>
  </w:num>
  <w:num w:numId="24">
    <w:abstractNumId w:val="23"/>
  </w:num>
  <w:num w:numId="25">
    <w:abstractNumId w:val="11"/>
  </w:num>
  <w:num w:numId="2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37A7DB2"/>
    <w:rsid w:val="05FA10BA"/>
    <w:rsid w:val="13761866"/>
    <w:rsid w:val="14B11298"/>
    <w:rsid w:val="15632688"/>
    <w:rsid w:val="1AC461BB"/>
    <w:rsid w:val="1DA665D0"/>
    <w:rsid w:val="21AD58AD"/>
    <w:rsid w:val="237F4C9E"/>
    <w:rsid w:val="23892377"/>
    <w:rsid w:val="260D0558"/>
    <w:rsid w:val="2C3330B4"/>
    <w:rsid w:val="2EF14B0E"/>
    <w:rsid w:val="2F04572F"/>
    <w:rsid w:val="339016A5"/>
    <w:rsid w:val="3A13086F"/>
    <w:rsid w:val="3DA979CC"/>
    <w:rsid w:val="3F265870"/>
    <w:rsid w:val="3FD37BCA"/>
    <w:rsid w:val="4089340D"/>
    <w:rsid w:val="466C0713"/>
    <w:rsid w:val="474475A0"/>
    <w:rsid w:val="49181F37"/>
    <w:rsid w:val="4B67672B"/>
    <w:rsid w:val="527770EF"/>
    <w:rsid w:val="56260CE6"/>
    <w:rsid w:val="56384123"/>
    <w:rsid w:val="57994664"/>
    <w:rsid w:val="590E0FBC"/>
    <w:rsid w:val="617F70D9"/>
    <w:rsid w:val="68BE4B6A"/>
    <w:rsid w:val="691B1C7F"/>
    <w:rsid w:val="6AA12D80"/>
    <w:rsid w:val="6D9A6EDB"/>
    <w:rsid w:val="6F196283"/>
    <w:rsid w:val="6F875AC9"/>
    <w:rsid w:val="71D93E43"/>
    <w:rsid w:val="730B3AC7"/>
    <w:rsid w:val="74A57543"/>
    <w:rsid w:val="784E1506"/>
    <w:rsid w:val="79116F8E"/>
    <w:rsid w:val="79B536CB"/>
    <w:rsid w:val="7BB743D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132"/>
    <w:qFormat/>
    <w:uiPriority w:val="0"/>
    <w:pPr>
      <w:keepNext/>
      <w:numPr>
        <w:ilvl w:val="1"/>
        <w:numId w:val="1"/>
      </w:numPr>
      <w:spacing w:before="180" w:after="120"/>
      <w:outlineLvl w:val="1"/>
    </w:pPr>
    <w:rPr>
      <w:rFonts w:ascii="宋体" w:hAnsi="宋体"/>
      <w:sz w:val="24"/>
      <w:szCs w:val="24"/>
      <w:lang w:eastAsia="zh-CN"/>
    </w:rPr>
  </w:style>
  <w:style w:type="paragraph" w:styleId="5">
    <w:name w:val="heading 3"/>
    <w:basedOn w:val="1"/>
    <w:next w:val="4"/>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CellMar>
        <w:top w:w="0" w:type="dxa"/>
        <w:left w:w="108" w:type="dxa"/>
        <w:bottom w:w="0" w:type="dxa"/>
        <w:right w:w="108" w:type="dxa"/>
      </w:tblCellMar>
    </w:tblPr>
  </w:style>
  <w:style w:type="paragraph" w:customStyle="1" w:styleId="4">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4"/>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4"/>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4"/>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5"/>
    <w:qFormat/>
    <w:uiPriority w:val="0"/>
    <w:pPr>
      <w:keepLines/>
      <w:widowControl w:val="0"/>
      <w:numPr>
        <w:numId w:val="24"/>
      </w:numPr>
      <w:tabs>
        <w:tab w:val="left" w:pos="425"/>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5"/>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styleId="117">
    <w:name w:val="List Paragraph"/>
    <w:basedOn w:val="1"/>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934C6-2B2E-4F90-A8CC-FD94BF5CE357}">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10</Pages>
  <Words>655</Words>
  <Characters>3739</Characters>
  <Lines>31</Lines>
  <Paragraphs>8</Paragraphs>
  <TotalTime>2</TotalTime>
  <ScaleCrop>false</ScaleCrop>
  <LinksUpToDate>false</LinksUpToDate>
  <CharactersWithSpaces>4386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2020-04-03T06:12:00Z</dcterms:created>
  <dc:creator>Neal</dc:creator>
  <cp:lastModifiedBy>呀喏哒</cp:lastModifiedBy>
  <cp:lastPrinted>2016-09-07T09:13:00Z</cp:lastPrinted>
  <dcterms:modified xsi:type="dcterms:W3CDTF">2021-02-20T09:13:11Z</dcterms:modified>
  <dc:title>Market Requirements Document</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