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/>
        </w:rPr>
      </w:pPr>
      <w:bookmarkStart w:id="17" w:name="_GoBack"/>
      <w:bookmarkEnd w:id="17"/>
      <w:bookmarkStart w:id="0" w:name="hp_LogicalHeaderComplete"/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咪咕投投账号选择界面优化产品需求_V1.1.0版本功能测试报告</w:t>
      </w:r>
    </w:p>
    <w:p>
      <w:pPr>
        <w:jc w:val="center"/>
        <w:rPr>
          <w:rFonts w:ascii="宋体"/>
          <w:sz w:val="30"/>
          <w:szCs w:val="30"/>
        </w:rPr>
      </w:pPr>
      <w:r>
        <w:drawing>
          <wp:inline distT="0" distB="0" distL="114300" distR="114300">
            <wp:extent cx="1660525" cy="681990"/>
            <wp:effectExtent l="0" t="0" r="15875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righ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hint="eastAsia" w:ascii="宋体" w:hAnsi="宋体" w:eastAsia="宋体" w:cs="Times New Roman"/>
          <w:b/>
          <w:sz w:val="28"/>
          <w:szCs w:val="28"/>
        </w:rPr>
        <w:t>201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ascii="宋体" w:hAnsi="宋体" w:eastAsia="宋体" w:cs="Times New Roman"/>
          <w:b/>
          <w:sz w:val="28"/>
          <w:szCs w:val="28"/>
        </w:rPr>
        <w:t>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/>
          <w:b/>
          <w:sz w:val="28"/>
          <w:szCs w:val="28"/>
        </w:rPr>
        <w:t>月</w:t>
      </w:r>
    </w:p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p/>
    <w:p/>
    <w:tbl>
      <w:tblPr>
        <w:tblStyle w:val="56"/>
        <w:tblpPr w:leftFromText="180" w:rightFromText="180" w:vertAnchor="text" w:horzAnchor="page" w:tblpX="2094" w:tblpY="298"/>
        <w:tblOverlap w:val="never"/>
        <w:tblW w:w="775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65"/>
        <w:gridCol w:w="1475"/>
        <w:gridCol w:w="2244"/>
        <w:gridCol w:w="1359"/>
        <w:gridCol w:w="171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0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6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V1.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0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firstLine="90" w:firstLineChars="50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2018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08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初稿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丁倩倩、张传璐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jc w:val="both"/>
              <w:rPr>
                <w:rFonts w:ascii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2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/>
    <w:p/>
    <w:p/>
    <w:p/>
    <w:p/>
    <w:p/>
    <w:p/>
    <w:p/>
    <w:p/>
    <w:p/>
    <w:p/>
    <w:p>
      <w:pPr>
        <w:pStyle w:val="40"/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/>
    <w:p>
      <w:pPr>
        <w:jc w:val="center"/>
      </w:pPr>
      <w:r>
        <w:rPr>
          <w:rFonts w:hint="eastAsia" w:ascii="宋体" w:hAnsi="宋体"/>
          <w:b/>
          <w:kern w:val="0"/>
          <w:sz w:val="44"/>
          <w:szCs w:val="44"/>
        </w:rPr>
        <w:t>目 录</w:t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"_Toc482344243"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引言</w:t>
      </w:r>
      <w:r>
        <w:tab/>
      </w:r>
      <w:r>
        <w:fldChar w:fldCharType="begin"/>
      </w:r>
      <w:r>
        <w:instrText xml:space="preserve"> PAGEREF _Toc482344243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"_Toc482344244" </w:instrText>
      </w:r>
      <w:r>
        <w:fldChar w:fldCharType="separate"/>
      </w:r>
      <w:r>
        <w:rPr>
          <w:rStyle w:val="54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_Toc482344244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"_Toc482344245" </w:instrText>
      </w:r>
      <w:r>
        <w:fldChar w:fldCharType="separate"/>
      </w:r>
      <w:r>
        <w:rPr>
          <w:rStyle w:val="54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术语和缩略语</w:t>
      </w:r>
      <w:r>
        <w:tab/>
      </w:r>
      <w:r>
        <w:fldChar w:fldCharType="begin"/>
      </w:r>
      <w:r>
        <w:instrText xml:space="preserve"> PAGEREF _Toc482344245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"_Toc482344246" </w:instrText>
      </w:r>
      <w:r>
        <w:fldChar w:fldCharType="separate"/>
      </w:r>
      <w:r>
        <w:rPr>
          <w:rStyle w:val="54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_Toc482344246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"_Toc482344247"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_Toc482344247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"_Toc482344248" </w:instrText>
      </w:r>
      <w:r>
        <w:fldChar w:fldCharType="separate"/>
      </w:r>
      <w:r>
        <w:rPr>
          <w:rStyle w:val="54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_Toc482344248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"_Toc482344249" </w:instrText>
      </w:r>
      <w:r>
        <w:fldChar w:fldCharType="separate"/>
      </w:r>
      <w:r>
        <w:rPr>
          <w:rStyle w:val="54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测试资源以及时间</w:t>
      </w:r>
      <w:r>
        <w:tab/>
      </w:r>
      <w:r>
        <w:fldChar w:fldCharType="begin"/>
      </w:r>
      <w:r>
        <w:instrText xml:space="preserve"> PAGEREF _Toc482344249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"_Toc482344250" </w:instrText>
      </w:r>
      <w:r>
        <w:fldChar w:fldCharType="separate"/>
      </w:r>
      <w:r>
        <w:rPr>
          <w:rStyle w:val="54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_Toc482344250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"_Toc482344251"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功能测试用例执行情况</w:t>
      </w:r>
      <w:r>
        <w:tab/>
      </w:r>
      <w:r>
        <w:fldChar w:fldCharType="begin"/>
      </w:r>
      <w:r>
        <w:instrText xml:space="preserve"> PAGEREF _Toc482344251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"_Toc482344252"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4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测试缺陷统计分析</w:t>
      </w:r>
      <w:r>
        <w:tab/>
      </w:r>
      <w:r>
        <w:fldChar w:fldCharType="begin"/>
      </w:r>
      <w:r>
        <w:instrText xml:space="preserve"> PAGEREF _Toc482344252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"_Toc482344253" </w:instrText>
      </w:r>
      <w:r>
        <w:fldChar w:fldCharType="separate"/>
      </w:r>
      <w:r>
        <w:rPr>
          <w:rStyle w:val="54"/>
          <w:rFonts w:ascii="Times New Roman" w:hAnsi="Times New Roman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缺陷解决率</w:t>
      </w:r>
      <w:r>
        <w:tab/>
      </w:r>
      <w:r>
        <w:fldChar w:fldCharType="begin"/>
      </w:r>
      <w:r>
        <w:instrText xml:space="preserve"> PAGEREF _Toc482344253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"_Toc482344254" </w:instrText>
      </w:r>
      <w:r>
        <w:fldChar w:fldCharType="separate"/>
      </w:r>
      <w:r>
        <w:rPr>
          <w:rStyle w:val="54"/>
          <w:rFonts w:ascii="Times New Roman" w:hAnsi="Times New Roman"/>
        </w:rPr>
        <w:t>4.2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缺陷分析</w:t>
      </w:r>
      <w:r>
        <w:tab/>
      </w:r>
      <w:r>
        <w:fldChar w:fldCharType="begin"/>
      </w:r>
      <w:r>
        <w:instrText xml:space="preserve"> PAGEREF _Toc482344254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"_Toc482344255"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5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_Toc482344255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"_Toc482344256"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6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遗留风险说明</w:t>
      </w:r>
      <w:r>
        <w:tab/>
      </w:r>
      <w:r>
        <w:fldChar w:fldCharType="begin"/>
      </w:r>
      <w:r>
        <w:instrText xml:space="preserve"> PAGEREF _Toc482344256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"_Toc482344257"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7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进步不足以及困难</w:t>
      </w:r>
      <w:r>
        <w:tab/>
      </w:r>
      <w:r>
        <w:fldChar w:fldCharType="begin"/>
      </w:r>
      <w:r>
        <w:instrText xml:space="preserve"> PAGEREF _Toc482344257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宋体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425" w:num="1"/>
          <w:docGrid w:type="lines" w:linePitch="312" w:charSpace="0"/>
        </w:sectPr>
      </w:pPr>
      <w:r>
        <w:rPr>
          <w:rFonts w:hint="eastAsia" w:ascii="宋体"/>
          <w:b/>
          <w:bCs/>
          <w:sz w:val="44"/>
        </w:rPr>
        <w:fldChar w:fldCharType="end"/>
      </w:r>
    </w:p>
    <w:p>
      <w:pPr>
        <w:pStyle w:val="136"/>
      </w:pPr>
      <w:bookmarkStart w:id="1" w:name="_Toc482344243"/>
      <w:bookmarkStart w:id="2" w:name="_Toc236734213"/>
      <w:r>
        <w:rPr>
          <w:rFonts w:hint="eastAsia"/>
        </w:rPr>
        <w:t>引言</w:t>
      </w:r>
      <w:bookmarkEnd w:id="1"/>
    </w:p>
    <w:p>
      <w:pPr>
        <w:pStyle w:val="3"/>
      </w:pPr>
      <w:bookmarkStart w:id="3" w:name="_Toc482344244"/>
      <w:r>
        <w:rPr>
          <w:rFonts w:hint="eastAsia"/>
        </w:rPr>
        <w:t>编写目的</w:t>
      </w:r>
      <w:bookmarkEnd w:id="3"/>
      <w:r>
        <w:rPr>
          <w:rFonts w:asciiTheme="minorEastAsia" w:hAnsiTheme="minorEastAsia" w:eastAsiaTheme="minorEastAsia"/>
        </w:rPr>
        <w:t xml:space="preserve"> </w:t>
      </w:r>
    </w:p>
    <w:p>
      <w:pPr>
        <w:pStyle w:val="15"/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”咪咕投投账号选择界面优化产品需求_V1.1.0版本”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的测试报告，是在软件提交给需求方前，对于系统做的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功能、冒烟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测试报告，</w:t>
      </w:r>
      <w:r>
        <w:rPr>
          <w:rFonts w:hint="eastAsia" w:ascii="宋体" w:cs="Arial"/>
          <w:b w:val="0"/>
          <w:bCs w:val="0"/>
          <w:sz w:val="21"/>
          <w:szCs w:val="21"/>
        </w:rPr>
        <w:t>目的是评估系统是否达到测试发布上线标准或者验收测试通过标准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，保证产品质量，为顺利进入生产环境的部署做好充分准备。本文适合阅读对象：相关领导以及产品需求方负责人、产品开发方负责人、测试负责人。</w:t>
      </w:r>
    </w:p>
    <w:p>
      <w:pPr>
        <w:pStyle w:val="3"/>
      </w:pPr>
      <w:bookmarkStart w:id="4" w:name="_Toc482344245"/>
      <w:r>
        <w:rPr>
          <w:rFonts w:hint="eastAsia"/>
        </w:rPr>
        <w:t>术语和缩略语</w:t>
      </w:r>
      <w:bookmarkEnd w:id="4"/>
    </w:p>
    <w:tbl>
      <w:tblPr>
        <w:tblStyle w:val="56"/>
        <w:tblW w:w="836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5"/>
        <w:gridCol w:w="664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术语和缩略语</w:t>
            </w:r>
          </w:p>
        </w:tc>
        <w:tc>
          <w:tcPr>
            <w:tcW w:w="6643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抵扣联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val="en-GB" w:eastAsia="zh-CN"/>
              </w:rPr>
              <w:t>抵扣联是那张单据里面报销的增值税专用发票抵扣联的条形码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高速扫描</w:t>
            </w:r>
            <w:r>
              <w:rPr>
                <w:rFonts w:hint="eastAsia"/>
                <w:lang w:eastAsia="zh-CN"/>
              </w:rPr>
              <w:t>仪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用户进行单据扫描时，启动的扫描仪硬件设备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AdobeSongStd-Light" w:hAnsi="Arial" w:eastAsia="AdobeSongStd-Light" w:cs="AdobeSongStd-Light"/>
                <w:sz w:val="20"/>
                <w:szCs w:val="20"/>
              </w:rPr>
              <w:t>多账号</w:t>
            </w:r>
            <w:r>
              <w:rPr>
                <w:rFonts w:ascii="AdobeSongStd-Light" w:hAnsi="Arial" w:eastAsia="AdobeSongStd-Light" w:cs="AdobeSongStd-Light"/>
                <w:sz w:val="20"/>
                <w:szCs w:val="20"/>
              </w:rPr>
              <w:t>界面显示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AdobeSongStd-Light" w:hAnsi="Arial" w:eastAsia="AdobeSongStd-Light" w:cs="AdobeSongStd-Light"/>
                <w:sz w:val="20"/>
                <w:szCs w:val="20"/>
              </w:rPr>
              <w:t>某位</w:t>
            </w:r>
            <w:r>
              <w:rPr>
                <w:rFonts w:ascii="AdobeSongStd-Light" w:hAnsi="Arial" w:eastAsia="AdobeSongStd-Light" w:cs="AdobeSongStd-Light"/>
                <w:sz w:val="20"/>
                <w:szCs w:val="20"/>
              </w:rPr>
              <w:t>员工</w:t>
            </w:r>
            <w:r>
              <w:rPr>
                <w:rFonts w:hint="eastAsia" w:ascii="AdobeSongStd-Light" w:hAnsi="Arial" w:eastAsia="AdobeSongStd-Light" w:cs="AdobeSongStd-Light"/>
                <w:sz w:val="20"/>
                <w:szCs w:val="20"/>
              </w:rPr>
              <w:t>在</w:t>
            </w:r>
            <w:r>
              <w:rPr>
                <w:rFonts w:ascii="AdobeSongStd-Light" w:hAnsi="Arial" w:eastAsia="AdobeSongStd-Light" w:cs="AdobeSongStd-Light"/>
                <w:sz w:val="20"/>
                <w:szCs w:val="20"/>
              </w:rPr>
              <w:t>多个</w:t>
            </w:r>
            <w:r>
              <w:rPr>
                <w:rFonts w:hint="eastAsia" w:ascii="AdobeSongStd-Light" w:hAnsi="Arial" w:eastAsia="AdobeSongStd-Light" w:cs="AdobeSongStd-Light"/>
                <w:sz w:val="20"/>
                <w:szCs w:val="20"/>
              </w:rPr>
              <w:t>子公司中</w:t>
            </w:r>
            <w:r>
              <w:rPr>
                <w:rFonts w:hint="eastAsia" w:ascii="AdobeSongStd-Light" w:eastAsia="AdobeSongStd-Light" w:cs="AdobeSongStd-Light"/>
                <w:sz w:val="20"/>
                <w:szCs w:val="20"/>
                <w:lang w:eastAsia="zh-CN"/>
              </w:rPr>
              <w:t>均</w:t>
            </w:r>
            <w:r>
              <w:rPr>
                <w:rFonts w:hint="eastAsia" w:ascii="AdobeSongStd-Light" w:hAnsi="Arial" w:eastAsia="AdobeSongStd-Light" w:cs="AdobeSongStd-Light"/>
                <w:sz w:val="20"/>
                <w:szCs w:val="20"/>
              </w:rPr>
              <w:t>拥有</w:t>
            </w:r>
            <w:r>
              <w:rPr>
                <w:rFonts w:ascii="AdobeSongStd-Light" w:hAnsi="Arial" w:eastAsia="AdobeSongStd-Light" w:cs="AdobeSongStd-Light"/>
                <w:sz w:val="20"/>
                <w:szCs w:val="20"/>
              </w:rPr>
              <w:t>账号，</w:t>
            </w:r>
            <w:r>
              <w:rPr>
                <w:rFonts w:hint="eastAsia" w:ascii="AdobeSongStd-Light" w:hAnsi="Arial" w:eastAsia="AdobeSongStd-Light" w:cs="AdobeSongStd-Light"/>
                <w:sz w:val="20"/>
                <w:szCs w:val="20"/>
              </w:rPr>
              <w:t>登录选取多账号的</w:t>
            </w:r>
            <w:r>
              <w:rPr>
                <w:rFonts w:ascii="AdobeSongStd-Light" w:hAnsi="Arial" w:eastAsia="AdobeSongStd-Light" w:cs="AdobeSongStd-Light"/>
                <w:sz w:val="20"/>
                <w:szCs w:val="20"/>
              </w:rPr>
              <w:t>界面显示账号</w:t>
            </w:r>
            <w:r>
              <w:rPr>
                <w:rFonts w:hint="eastAsia" w:ascii="AdobeSongStd-Light" w:hAnsi="Arial" w:eastAsia="AdobeSongStd-Light" w:cs="AdobeSongStd-Light"/>
                <w:sz w:val="20"/>
                <w:szCs w:val="20"/>
              </w:rPr>
              <w:t>“</w:t>
            </w:r>
            <w:r>
              <w:rPr>
                <w:rFonts w:hint="eastAsia" w:ascii="AdobeSongStd-Light" w:eastAsia="AdobeSongStd-Light" w:cs="AdobeSongStd-Light"/>
                <w:sz w:val="20"/>
                <w:szCs w:val="20"/>
                <w:lang w:eastAsia="zh-CN"/>
              </w:rPr>
              <w:t>账号、</w:t>
            </w:r>
            <w:r>
              <w:rPr>
                <w:rFonts w:ascii="AdobeSongStd-Light" w:hAnsi="Arial" w:eastAsia="AdobeSongStd-Light" w:cs="AdobeSongStd-Light"/>
                <w:sz w:val="20"/>
                <w:szCs w:val="20"/>
              </w:rPr>
              <w:t>姓名、</w:t>
            </w:r>
            <w:r>
              <w:rPr>
                <w:rFonts w:hint="eastAsia" w:ascii="AdobeSongStd-Light" w:hAnsi="Arial" w:eastAsia="AdobeSongStd-Light" w:cs="AdobeSongStd-Light"/>
                <w:sz w:val="20"/>
                <w:szCs w:val="20"/>
              </w:rPr>
              <w:t>归属公司、</w:t>
            </w:r>
            <w:r>
              <w:rPr>
                <w:rFonts w:ascii="AdobeSongStd-Light" w:hAnsi="Arial" w:eastAsia="AdobeSongStd-Light" w:cs="AdobeSongStd-Light"/>
                <w:sz w:val="20"/>
                <w:szCs w:val="20"/>
              </w:rPr>
              <w:t>归属</w:t>
            </w:r>
            <w:r>
              <w:rPr>
                <w:rFonts w:hint="eastAsia" w:ascii="AdobeSongStd-Light" w:hAnsi="Arial" w:eastAsia="AdobeSongStd-Light" w:cs="AdobeSongStd-Light"/>
                <w:sz w:val="20"/>
                <w:szCs w:val="20"/>
              </w:rPr>
              <w:t>部门”</w:t>
            </w:r>
            <w:r>
              <w:rPr>
                <w:rFonts w:ascii="AdobeSongStd-Light" w:hAnsi="Arial" w:eastAsia="AdobeSongStd-Light" w:cs="AdobeSongStd-Light"/>
                <w:sz w:val="20"/>
                <w:szCs w:val="20"/>
              </w:rPr>
              <w:t>的显示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5" w:name="_Toc482344246"/>
      <w:r>
        <w:rPr>
          <w:rFonts w:hint="eastAsia"/>
        </w:rPr>
        <w:t>参考资料</w:t>
      </w:r>
      <w:bookmarkEnd w:id="5"/>
    </w:p>
    <w:tbl>
      <w:tblPr>
        <w:tblStyle w:val="56"/>
        <w:tblW w:w="8368" w:type="dxa"/>
        <w:tblInd w:w="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16"/>
        <w:gridCol w:w="245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5" w:hRule="atLeast"/>
        </w:trPr>
        <w:tc>
          <w:tcPr>
            <w:tcW w:w="5916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标题</w:t>
            </w:r>
          </w:p>
        </w:tc>
        <w:tc>
          <w:tcPr>
            <w:tcW w:w="2452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咪咕投投账号选择界面优化产品需求文档(PRD)_V1.0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咪咕智能单据管理终端软件需求说明书.doc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 w:eastAsiaTheme="minorEastAsia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4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http://naotu.baidu.com/file/b6c0f8e94755adaf5771c91b5360fd01?token=f035c1a93c56fac9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思维导图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bookmarkEnd w:id="2"/>
    <w:p>
      <w:pPr>
        <w:pStyle w:val="136"/>
      </w:pPr>
      <w:bookmarkStart w:id="6" w:name="_Toc482344247"/>
      <w:r>
        <w:rPr>
          <w:rFonts w:hint="eastAsia"/>
        </w:rPr>
        <w:t>测试概要</w:t>
      </w:r>
      <w:bookmarkEnd w:id="6"/>
    </w:p>
    <w:p>
      <w:pPr>
        <w:pStyle w:val="3"/>
      </w:pPr>
      <w:bookmarkStart w:id="7" w:name="_Toc482344248"/>
      <w:r>
        <w:rPr>
          <w:rFonts w:hint="eastAsia"/>
        </w:rPr>
        <w:t>测试范围</w:t>
      </w:r>
      <w:bookmarkEnd w:id="7"/>
    </w:p>
    <w:tbl>
      <w:tblPr>
        <w:tblStyle w:val="56"/>
        <w:tblW w:w="92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6"/>
        <w:gridCol w:w="1080"/>
        <w:gridCol w:w="1080"/>
        <w:gridCol w:w="5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项目版本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子模块</w:t>
            </w: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测试覆盖需求点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咪咕智能单据管理终端软件DeliveryBoxV1.0测试版本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  <w:t>一级界面</w:t>
            </w: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扫描投递模块登录（正常、异常情况）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eastAsia="zh-CN"/>
              </w:rPr>
              <w:t>单据扫描</w:t>
            </w: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扫描投递-登录账号选择界面展示（如该员工存在多个账号，则跳转至登录账号选择的界面，每个账号展示其对应“账号、姓名、归属公司、归属部门”信息）归属部门设置40个汉字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扫描投递-登录账号选择界面展示-归属公司：咪咕文化、数媒、互娱、动漫、音乐、数媒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在多个子公司中拥有账号，账号权限不区别子公司，用户可在任何子公司的咪咕投投终端上正常登录进行扫描投递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使用单据扫描按钮，扫描带有指定条形码的单据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扫描多个带有指定合法条形码的单据，一次生成多个文件夹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扫描多个单据，一次生成多个文件夹，页面展示不下可上下拖拉情景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勾选生成的全部文件夹上传文件夹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勾选生成的部分文件夹-不投递-再次上传剩余文件夹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扫描多个单据，一次生成多个文件夹，页面展示不下，不勾选顶部部分文件夹-向下滑动页面-再次向上滑动页面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继续扫描（多次扫描非指定单据条形码、扫描第一张无条形码或非法单据、扫描已生成文件夹的条形码、扫描多个带有指定条形码的单据）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上传（文件夹下含有0张图片，文件夹下含有多张图片，多个文件夹同时上传、上传前校验提示、上传失败提示、上传成功后提示）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  <w:t>影像可上传状态验证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及影像上传完毕后提示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投递单据完成（页面展示、30S超时操作、单据状态更新为已投递）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文件预览界面-返回按钮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单据扫描页面-返回按钮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eastAsia="zh-CN"/>
              </w:rPr>
              <w:t>单据投递</w:t>
            </w: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条码扫描仪启动（扫描抵扣联条形码、影像已上传正常合法条形码、非法条形码）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投递影像未上传的合法条形码，页面报错：影像未上传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单据投递界面展示为：1)界面中心设置条码列表，显示扫描仪读取的条形码列表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2)上方或底部显示按钮：投递、返回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删除条形码列表信息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</w:t>
            </w:r>
          </w:p>
        </w:tc>
        <w:tc>
          <w:tcPr>
            <w:tcW w:w="10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5429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单据管理模块登录（正常、异常情况）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</w:t>
            </w: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单据管理-登录账号选择界面展示（如该员工存在多个账号，则跳转至登录账号选择的界面，每个账号展示其对应“账号、姓名、归属公司、归属部门”信息）归属部门设置40个汉字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单据管理-登录账号选择界面展示-归属公司：咪咕文化、数媒、互娱、动漫、音乐、数媒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在多个子公司中拥有账号，账号权限不区别子公司，用户可在任何子公司的咪咕投投终端上正常登录进行单据打包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单据接收操作超时，返回二级界面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柜门选择</w:t>
            </w: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已投递单据取单柜门选择，可以进行选择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未投递单据取单柜门选择，页面不展示，无法选择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取单柜门返回操作，返回三级单据接收界面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开柜收取</w:t>
            </w: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单据默认全部勾选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单据取消勾选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确认收取</w:t>
            </w: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确认收取弹框提示：是否需要将接收单据进行打包？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选择柜门，打开所选柜门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全部勾选单据并取出单据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部分勾选单据并取出单据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全部取消勾选并取出单据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弹框提示是否打包时点击否，取消单据打包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单据列表分批打包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单据列表全部打包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包裹列表翻页功能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待打包单据列表翻页功能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待打包列表进行翻页勾选打包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打包完成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返回操作，返回至二级单据管理界面</w:t>
            </w:r>
          </w:p>
        </w:tc>
      </w:tr>
    </w:tbl>
    <w:p>
      <w:pPr>
        <w:pStyle w:val="4"/>
        <w:widowControl/>
        <w:numPr>
          <w:ilvl w:val="0"/>
          <w:numId w:val="0"/>
        </w:numPr>
        <w:spacing w:before="60" w:after="60" w:line="360" w:lineRule="auto"/>
        <w:ind w:right="210" w:rightChars="100"/>
        <w:jc w:val="left"/>
      </w:pPr>
    </w:p>
    <w:p>
      <w:pPr>
        <w:pStyle w:val="4"/>
        <w:numPr>
          <w:ilvl w:val="0"/>
          <w:numId w:val="0"/>
        </w:numPr>
        <w:ind w:leftChars="0" w:right="210" w:rightChars="100"/>
      </w:pPr>
    </w:p>
    <w:p>
      <w:pPr>
        <w:pStyle w:val="3"/>
      </w:pPr>
      <w:bookmarkStart w:id="8" w:name="_Toc482344249"/>
      <w:r>
        <w:rPr>
          <w:rFonts w:hint="eastAsia"/>
        </w:rPr>
        <w:t>测试资源以及时间</w:t>
      </w:r>
      <w:bookmarkEnd w:id="8"/>
    </w:p>
    <w:tbl>
      <w:tblPr>
        <w:tblStyle w:val="56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094"/>
        <w:gridCol w:w="1680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测试用例设计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测试数据准备时间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丁倩倩、张传璐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3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执行测试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丁倩倩、张传璐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23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-201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4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测试报告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9" w:name="_Toc482344250"/>
      <w:r>
        <w:rPr>
          <w:rFonts w:hint="eastAsia"/>
        </w:rPr>
        <w:t>测试环境</w:t>
      </w:r>
      <w:bookmarkEnd w:id="9"/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-SA"/>
        </w:rPr>
        <w:t>咪咕投投账号选择界面优化产品需求_V1.1.0版本测试环境</w:t>
      </w:r>
    </w:p>
    <w:p>
      <w:pPr>
        <w:pStyle w:val="136"/>
      </w:pPr>
      <w:bookmarkStart w:id="10" w:name="_Toc482344251"/>
      <w:r>
        <w:rPr>
          <w:rFonts w:hint="eastAsia"/>
        </w:rPr>
        <w:t>功能测试用例执行情况</w:t>
      </w:r>
      <w:bookmarkEnd w:id="10"/>
    </w:p>
    <w:tbl>
      <w:tblPr>
        <w:tblStyle w:val="56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260"/>
        <w:gridCol w:w="1112"/>
        <w:gridCol w:w="1272"/>
        <w:gridCol w:w="790"/>
        <w:gridCol w:w="790"/>
        <w:gridCol w:w="78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测试轮数/测试阶段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测试涵盖功能点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执行总用例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阻塞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第一轮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咪咕投投账号选择界面优化产品需求_V1.1.0版本冒烟测试、新增用例测试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丁倩倩、张传璐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48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45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93.75%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0"/>
                <w:szCs w:val="20"/>
                <w:lang w:eastAsia="zh-CN"/>
              </w:rPr>
              <w:t>第二轮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咪咕投投账号选择界面优化产品需求_V1.1.0版本冒烟测试、新增用例测试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丁倩倩、张传璐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48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48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100%</w:t>
            </w:r>
          </w:p>
        </w:tc>
      </w:tr>
    </w:tbl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11" w:name="_Toc48234425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详细测试用例如下：</w:t>
      </w:r>
      <w:r>
        <w:rPr>
          <w:rFonts w:hint="eastAsia"/>
          <w:lang w:val="en-US" w:eastAsia="zh-CN"/>
        </w:rPr>
        <w:t xml:space="preserve">  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19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</w:t>
      </w:r>
    </w:p>
    <w:p>
      <w:pPr>
        <w:pStyle w:val="136"/>
      </w:pPr>
      <w:r>
        <w:rPr>
          <w:rFonts w:hint="eastAsia"/>
        </w:rPr>
        <w:t>测试缺陷统计分析</w:t>
      </w:r>
      <w:bookmarkEnd w:id="11"/>
    </w:p>
    <w:p>
      <w:pPr>
        <w:pStyle w:val="3"/>
      </w:pPr>
      <w:bookmarkStart w:id="12" w:name="_Toc482344253"/>
      <w:r>
        <w:rPr>
          <w:rFonts w:hint="eastAsia"/>
        </w:rPr>
        <w:t>缺陷解决率</w:t>
      </w:r>
      <w:bookmarkEnd w:id="12"/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【一般单】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（包括一般）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解决率：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2/2</w:t>
      </w:r>
      <w:r>
        <w:rPr>
          <w:rFonts w:hint="eastAsia" w:ascii="宋体" w:hAnsi="宋体" w:eastAsia="宋体" w:cs="宋体"/>
          <w:sz w:val="21"/>
          <w:szCs w:val="21"/>
        </w:rPr>
        <w:t>*100%=100%</w:t>
      </w:r>
    </w:p>
    <w:p>
      <w:pPr>
        <w:spacing w:line="360" w:lineRule="auto"/>
        <w:ind w:firstLine="567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发布标准：85%以上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【全部单】包含所有单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解决率：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2/2 </w:t>
      </w:r>
      <w:r>
        <w:rPr>
          <w:rFonts w:hint="eastAsia" w:ascii="宋体" w:hAnsi="宋体" w:eastAsia="宋体" w:cs="宋体"/>
          <w:sz w:val="21"/>
          <w:szCs w:val="21"/>
        </w:rPr>
        <w:t>*100%=100%</w:t>
      </w:r>
    </w:p>
    <w:p>
      <w:pPr>
        <w:spacing w:line="360" w:lineRule="auto"/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</w:pPr>
      <w:r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  <w:t xml:space="preserve">     </w:t>
      </w:r>
    </w:p>
    <w:p>
      <w:pPr>
        <w:pStyle w:val="3"/>
      </w:pPr>
      <w:bookmarkStart w:id="13" w:name="_Toc482344254"/>
      <w:r>
        <w:rPr>
          <w:rFonts w:hint="eastAsia"/>
        </w:rPr>
        <w:t>缺陷分析</w:t>
      </w:r>
      <w:bookmarkEnd w:id="13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（1）缺陷提交与修复缺陷分析</w:t>
      </w:r>
    </w:p>
    <w:p>
      <w:pPr>
        <w:spacing w:line="360" w:lineRule="auto"/>
        <w:ind w:firstLine="1050" w:firstLineChars="500"/>
        <w:rPr>
          <w:rFonts w:hint="eastAsia" w:ascii="宋体" w:hAnsi="宋体" w:eastAsia="宋体" w:cs="宋体"/>
          <w:i/>
          <w:color w:val="0033CC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共发现问题2个，目前已解决2个，遗留问题0个，缺陷解决率100%。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（2）缺陷类型占比分析</w:t>
      </w:r>
    </w:p>
    <w:p>
      <w:pPr>
        <w:spacing w:line="360" w:lineRule="auto"/>
        <w:ind w:firstLine="1050" w:firstLineChars="50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本轮功能测试共发现2个问题，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其中功能问题1个，其他类问题1个。</w:t>
      </w:r>
    </w:p>
    <w:p>
      <w:pPr>
        <w:numPr>
          <w:ilvl w:val="0"/>
          <w:numId w:val="27"/>
        </w:num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缺陷严重程度等级分布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本轮功能测试共发现2个问题，其中一般问题2个。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（4）缺陷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列表</w:t>
      </w: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 xml:space="preserve">          </w:t>
      </w:r>
      <w:r>
        <w:rPr>
          <w:rFonts w:hint="eastAsia"/>
          <w:b/>
          <w:color w:val="000000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1">
            <o:LockedField>false</o:LockedField>
          </o:OLEObject>
        </w:object>
      </w:r>
      <w:r>
        <w:rPr>
          <w:b/>
          <w:color w:val="000000"/>
        </w:rPr>
        <w:br w:type="page"/>
      </w:r>
    </w:p>
    <w:p>
      <w:pPr>
        <w:pStyle w:val="136"/>
      </w:pPr>
      <w:bookmarkStart w:id="14" w:name="_Toc482344255"/>
      <w:r>
        <w:rPr>
          <w:rFonts w:hint="eastAsia"/>
        </w:rPr>
        <w:t>测试结论</w:t>
      </w:r>
      <w:bookmarkEnd w:id="14"/>
    </w:p>
    <w:p>
      <w:pPr>
        <w:ind w:firstLine="42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测试通过，详细如下：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功能测试测试通过率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</w:t>
      </w:r>
      <w:r>
        <w:rPr>
          <w:rFonts w:hint="eastAsia" w:ascii="宋体" w:hAnsi="宋体" w:eastAsia="宋体" w:cs="宋体"/>
          <w:sz w:val="21"/>
          <w:szCs w:val="21"/>
        </w:rPr>
        <w:t>%，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接口</w:t>
      </w:r>
      <w:r>
        <w:rPr>
          <w:rFonts w:hint="eastAsia" w:ascii="宋体" w:hAnsi="宋体" w:eastAsia="宋体" w:cs="宋体"/>
          <w:sz w:val="21"/>
          <w:szCs w:val="21"/>
        </w:rPr>
        <w:t>测试通过率100%，可以上线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使</w:t>
      </w:r>
      <w:r>
        <w:rPr>
          <w:rFonts w:hint="eastAsia" w:ascii="宋体" w:hAnsi="宋体" w:eastAsia="宋体" w:cs="宋体"/>
          <w:sz w:val="21"/>
          <w:szCs w:val="21"/>
        </w:rPr>
        <w:t>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项目负责人审批意见：</w:t>
      </w:r>
    </w:p>
    <w:p>
      <w:pPr>
        <w:rPr>
          <w:rFonts w:hint="eastAsia" w:ascii="宋体"/>
        </w:rPr>
      </w:pPr>
    </w:p>
    <w:tbl>
      <w:tblPr>
        <w:tblStyle w:val="56"/>
        <w:tblW w:w="8313" w:type="dxa"/>
        <w:tblInd w:w="3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69"/>
        <w:gridCol w:w="3117"/>
        <w:gridCol w:w="222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角色</w:t>
            </w:r>
          </w:p>
        </w:tc>
        <w:tc>
          <w:tcPr>
            <w:tcW w:w="3117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意见</w:t>
            </w:r>
          </w:p>
        </w:tc>
        <w:tc>
          <w:tcPr>
            <w:tcW w:w="2227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GB" w:eastAsia="zh-CN"/>
              </w:rPr>
              <w:t>签名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测试经理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咪咕投投V1.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0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产品负责人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刘致宇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3117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top"/>
          </w:tcPr>
          <w:p>
            <w:pPr>
              <w:pStyle w:val="155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widowControl/>
        <w:jc w:val="left"/>
        <w:rPr>
          <w:rFonts w:ascii="宋体" w:hAnsiTheme="minorEastAsia"/>
          <w:color w:val="000000"/>
          <w:szCs w:val="21"/>
        </w:rPr>
      </w:pPr>
      <w:r>
        <w:rPr>
          <w:rFonts w:ascii="宋体" w:hAnsiTheme="minorEastAsia"/>
          <w:color w:val="000000"/>
          <w:szCs w:val="21"/>
        </w:rPr>
        <w:br w:type="page"/>
      </w:r>
    </w:p>
    <w:p>
      <w:pPr>
        <w:pStyle w:val="136"/>
      </w:pPr>
      <w:bookmarkStart w:id="15" w:name="_Toc482344256"/>
      <w:r>
        <w:rPr>
          <w:rFonts w:hint="eastAsia"/>
        </w:rPr>
        <w:t>遗留风险说明</w:t>
      </w:r>
      <w:bookmarkEnd w:id="15"/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咪咕智能单据管理终端软件，扫描投递及单据管理模块登录校验较简单，用户仅需要输入正确的有登录权限的手机号码即可进行相应操作，安全级别较低；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扫描投递-是否将单据放入投递柜中，是否投递完全人为控制，点击“投递完成”与单据是否真正放入投递柜中无关系；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单据收取时，对于审核通过、审核不通过的单据，需要取单员自行人为判定；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单据扫描时，对于一个条形码文件夹下含有多张单据时，进行多张图片扫描，如果扫描中途卡纸，将会导致图片扫描不全，用户不好判断具体哪张单据未扫描成功；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单据投递，用户扫描单据条形码生成条形码列表后，页面是处于一直加载状态（此时用户可直接【投递】或者点击【停止扫描】操作），但是用户会误以为此时为扫描未加载完成状态，不可进行点击投递。</w:t>
      </w:r>
    </w:p>
    <w:p>
      <w:pPr>
        <w:pStyle w:val="136"/>
        <w:rPr>
          <w:rFonts w:hint="eastAsia"/>
        </w:rPr>
      </w:pPr>
      <w:bookmarkStart w:id="16" w:name="_Toc482344257"/>
      <w:r>
        <w:rPr>
          <w:rFonts w:hint="eastAsia"/>
        </w:rPr>
        <w:t>进步不足以及困难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本次咪咕投投账号选择界面优化产品需求_V1.1.0版本测试环境测试，由于人员相互协调不及时，导致测试进度稍微缓慢及测试问题回复不及时，测试所需账号资源未及时提供，多次沟通后获得。</w:t>
      </w: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dobeSongStd-Light">
    <w:altName w:val="宋体"/>
    <w:panose1 w:val="020203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  <w:p>
    <w:pPr>
      <w:pStyle w:val="37"/>
      <w:jc w:val="center"/>
    </w:pP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2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  <w:lang w:val="zh-CN"/>
      </w:rPr>
      <w:t>10</w:t>
    </w:r>
    <w:r>
      <w:rPr>
        <w:bCs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pBdr>
        <w:bottom w:val="single" w:color="auto" w:sz="6" w:space="0"/>
      </w:pBdr>
      <w:jc w:val="left"/>
    </w:pPr>
  </w:p>
  <w:p>
    <w:pPr>
      <w:pStyle w:val="39"/>
      <w:pBdr>
        <w:bottom w:val="single" w:color="auto" w:sz="6" w:space="0"/>
      </w:pBdr>
      <w:jc w:val="left"/>
    </w:pPr>
    <w:r>
      <w:drawing>
        <wp:inline distT="0" distB="0" distL="0" distR="0">
          <wp:extent cx="611505" cy="180975"/>
          <wp:effectExtent l="0" t="0" r="0" b="9525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/>
                  <a:srcRect l="45" t="14230" r="7071" b="14843"/>
                  <a:stretch>
                    <a:fillRect/>
                  </a:stretch>
                </pic:blipFill>
                <pic:spPr>
                  <a:xfrm>
                    <a:off x="0" y="0"/>
                    <a:ext cx="611505" cy="1809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rPr>
        <w:rFonts w:hint="eastAsia"/>
        <w:sz w:val="18"/>
        <w:szCs w:val="18"/>
        <w:lang w:eastAsia="zh-CN"/>
      </w:rPr>
      <w:t>咪咕智能单据管理终端软件</w:t>
    </w:r>
    <w:r>
      <w:rPr>
        <w:rFonts w:hint="eastAsia"/>
        <w:sz w:val="18"/>
        <w:szCs w:val="18"/>
      </w:rPr>
      <w:t>V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>.</w:t>
    </w:r>
    <w:r>
      <w:rPr>
        <w:rFonts w:hint="eastAsia"/>
        <w:sz w:val="18"/>
        <w:szCs w:val="18"/>
        <w:lang w:val="en-US" w:eastAsia="zh-CN"/>
      </w:rPr>
      <w:t>0.0</w:t>
    </w:r>
    <w:r>
      <w:rPr>
        <w:rFonts w:hint="eastAsia"/>
        <w:sz w:val="18"/>
        <w:szCs w:val="18"/>
      </w:rPr>
      <w:t>版本</w:t>
    </w:r>
    <w:r>
      <w:rPr>
        <w:rFonts w:hint="eastAsia"/>
        <w:sz w:val="18"/>
        <w:szCs w:val="18"/>
        <w:lang w:eastAsia="zh-CN"/>
      </w:rPr>
      <w:t>功能</w:t>
    </w:r>
    <w:r>
      <w:rPr>
        <w:rFonts w:hint="eastAsia"/>
        <w:sz w:val="18"/>
        <w:szCs w:val="18"/>
      </w:rPr>
      <w:t>测试报告</w:t>
    </w:r>
    <w:r>
      <w:rPr>
        <w:rFonts w:hint="eastAsia"/>
      </w:rPr>
      <w:t xml:space="preserve">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2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7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31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8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161F64D6"/>
    <w:multiLevelType w:val="multilevel"/>
    <w:tmpl w:val="161F64D6"/>
    <w:lvl w:ilvl="0" w:tentative="0">
      <w:start w:val="1"/>
      <w:numFmt w:val="none"/>
      <w:pStyle w:val="9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8BF7B02"/>
    <w:multiLevelType w:val="multilevel"/>
    <w:tmpl w:val="18BF7B02"/>
    <w:lvl w:ilvl="0" w:tentative="0">
      <w:start w:val="1"/>
      <w:numFmt w:val="bullet"/>
      <w:pStyle w:val="8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1">
    <w:nsid w:val="32150EB7"/>
    <w:multiLevelType w:val="multilevel"/>
    <w:tmpl w:val="32150EB7"/>
    <w:lvl w:ilvl="0" w:tentative="0">
      <w:start w:val="1"/>
      <w:numFmt w:val="none"/>
      <w:pStyle w:val="9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9F52122"/>
    <w:multiLevelType w:val="multilevel"/>
    <w:tmpl w:val="39F52122"/>
    <w:lvl w:ilvl="0" w:tentative="0">
      <w:start w:val="1"/>
      <w:numFmt w:val="decimal"/>
      <w:pStyle w:val="103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3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3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118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5A4B273E"/>
    <w:multiLevelType w:val="singleLevel"/>
    <w:tmpl w:val="5A4B273E"/>
    <w:lvl w:ilvl="0" w:tentative="0">
      <w:start w:val="3"/>
      <w:numFmt w:val="decimal"/>
      <w:suff w:val="nothing"/>
      <w:lvlText w:val="（%1）"/>
      <w:lvlJc w:val="left"/>
    </w:lvl>
  </w:abstractNum>
  <w:abstractNum w:abstractNumId="16">
    <w:nsid w:val="60F84321"/>
    <w:multiLevelType w:val="multilevel"/>
    <w:tmpl w:val="60F84321"/>
    <w:lvl w:ilvl="0" w:tentative="0">
      <w:start w:val="1"/>
      <w:numFmt w:val="decimal"/>
      <w:pStyle w:val="136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7">
    <w:nsid w:val="68BC4C90"/>
    <w:multiLevelType w:val="multilevel"/>
    <w:tmpl w:val="68BC4C90"/>
    <w:lvl w:ilvl="0" w:tentative="0">
      <w:start w:val="1"/>
      <w:numFmt w:val="none"/>
      <w:pStyle w:val="9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4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5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0">
    <w:nsid w:val="6F9286D1"/>
    <w:multiLevelType w:val="singleLevel"/>
    <w:tmpl w:val="6F9286D1"/>
    <w:lvl w:ilvl="0" w:tentative="0">
      <w:start w:val="1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21">
    <w:nsid w:val="6F9E5283"/>
    <w:multiLevelType w:val="multilevel"/>
    <w:tmpl w:val="6F9E5283"/>
    <w:lvl w:ilvl="0" w:tentative="0">
      <w:start w:val="1"/>
      <w:numFmt w:val="none"/>
      <w:pStyle w:val="9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1785D19"/>
    <w:multiLevelType w:val="multilevel"/>
    <w:tmpl w:val="71785D19"/>
    <w:lvl w:ilvl="0" w:tentative="0">
      <w:start w:val="1"/>
      <w:numFmt w:val="decimal"/>
      <w:pStyle w:val="8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3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4">
    <w:nsid w:val="78D430D3"/>
    <w:multiLevelType w:val="multilevel"/>
    <w:tmpl w:val="78D430D3"/>
    <w:lvl w:ilvl="0" w:tentative="0">
      <w:start w:val="1"/>
      <w:numFmt w:val="decimal"/>
      <w:pStyle w:val="82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29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6">
    <w:nsid w:val="7B536756"/>
    <w:multiLevelType w:val="multilevel"/>
    <w:tmpl w:val="7B536756"/>
    <w:lvl w:ilvl="0" w:tentative="0">
      <w:start w:val="1"/>
      <w:numFmt w:val="bullet"/>
      <w:pStyle w:val="1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7">
    <w:nsid w:val="7E7D4661"/>
    <w:multiLevelType w:val="singleLevel"/>
    <w:tmpl w:val="7E7D4661"/>
    <w:lvl w:ilvl="0" w:tentative="0">
      <w:start w:val="1"/>
      <w:numFmt w:val="decimal"/>
      <w:pStyle w:val="102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3"/>
  </w:num>
  <w:num w:numId="2">
    <w:abstractNumId w:val="16"/>
  </w:num>
  <w:num w:numId="3">
    <w:abstractNumId w:val="18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24"/>
  </w:num>
  <w:num w:numId="14">
    <w:abstractNumId w:val="22"/>
  </w:num>
  <w:num w:numId="15">
    <w:abstractNumId w:val="10"/>
  </w:num>
  <w:num w:numId="16">
    <w:abstractNumId w:val="17"/>
  </w:num>
  <w:num w:numId="17">
    <w:abstractNumId w:val="21"/>
  </w:num>
  <w:num w:numId="18">
    <w:abstractNumId w:val="11"/>
  </w:num>
  <w:num w:numId="19">
    <w:abstractNumId w:val="9"/>
  </w:num>
  <w:num w:numId="20">
    <w:abstractNumId w:val="27"/>
  </w:num>
  <w:num w:numId="21">
    <w:abstractNumId w:val="12"/>
  </w:num>
  <w:num w:numId="22">
    <w:abstractNumId w:val="19"/>
  </w:num>
  <w:num w:numId="23">
    <w:abstractNumId w:val="14"/>
  </w:num>
  <w:num w:numId="24">
    <w:abstractNumId w:val="26"/>
  </w:num>
  <w:num w:numId="25">
    <w:abstractNumId w:val="25"/>
  </w:num>
  <w:num w:numId="26">
    <w:abstractNumId w:val="13"/>
  </w:num>
  <w:num w:numId="27">
    <w:abstractNumId w:val="1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C"/>
    <w:rsid w:val="00001E29"/>
    <w:rsid w:val="00011CB7"/>
    <w:rsid w:val="000379B1"/>
    <w:rsid w:val="00066858"/>
    <w:rsid w:val="00085136"/>
    <w:rsid w:val="000A073A"/>
    <w:rsid w:val="000A4255"/>
    <w:rsid w:val="000B533F"/>
    <w:rsid w:val="000F7B30"/>
    <w:rsid w:val="0010495D"/>
    <w:rsid w:val="00104AB9"/>
    <w:rsid w:val="00110FD9"/>
    <w:rsid w:val="00116F77"/>
    <w:rsid w:val="001301AB"/>
    <w:rsid w:val="0016016C"/>
    <w:rsid w:val="001910FA"/>
    <w:rsid w:val="001A4B4E"/>
    <w:rsid w:val="001D6DF8"/>
    <w:rsid w:val="001F61AE"/>
    <w:rsid w:val="00260189"/>
    <w:rsid w:val="0027076F"/>
    <w:rsid w:val="00277BD6"/>
    <w:rsid w:val="002850B0"/>
    <w:rsid w:val="00285E0F"/>
    <w:rsid w:val="002B6E1A"/>
    <w:rsid w:val="002C53E6"/>
    <w:rsid w:val="002D7C71"/>
    <w:rsid w:val="002F2940"/>
    <w:rsid w:val="00312DB6"/>
    <w:rsid w:val="0032340F"/>
    <w:rsid w:val="00393DA4"/>
    <w:rsid w:val="0039556B"/>
    <w:rsid w:val="003C4A0F"/>
    <w:rsid w:val="003C5A5C"/>
    <w:rsid w:val="003E4015"/>
    <w:rsid w:val="003F181D"/>
    <w:rsid w:val="00402477"/>
    <w:rsid w:val="00427FF8"/>
    <w:rsid w:val="00431466"/>
    <w:rsid w:val="00445571"/>
    <w:rsid w:val="00466851"/>
    <w:rsid w:val="0049255A"/>
    <w:rsid w:val="00495D33"/>
    <w:rsid w:val="004A6F79"/>
    <w:rsid w:val="004B24D0"/>
    <w:rsid w:val="004D47F8"/>
    <w:rsid w:val="004F1CC1"/>
    <w:rsid w:val="00512BB4"/>
    <w:rsid w:val="00514B20"/>
    <w:rsid w:val="00526669"/>
    <w:rsid w:val="00553BB3"/>
    <w:rsid w:val="005572B4"/>
    <w:rsid w:val="00575B27"/>
    <w:rsid w:val="00581F29"/>
    <w:rsid w:val="00585CC8"/>
    <w:rsid w:val="005E0070"/>
    <w:rsid w:val="00611882"/>
    <w:rsid w:val="00616491"/>
    <w:rsid w:val="00641AA1"/>
    <w:rsid w:val="00655E47"/>
    <w:rsid w:val="0068067E"/>
    <w:rsid w:val="006945FC"/>
    <w:rsid w:val="006C2121"/>
    <w:rsid w:val="00754CBB"/>
    <w:rsid w:val="007844CD"/>
    <w:rsid w:val="007C1A70"/>
    <w:rsid w:val="007D23F0"/>
    <w:rsid w:val="007E060A"/>
    <w:rsid w:val="008557A2"/>
    <w:rsid w:val="00875C7C"/>
    <w:rsid w:val="00896380"/>
    <w:rsid w:val="008C4CC3"/>
    <w:rsid w:val="00904B1D"/>
    <w:rsid w:val="0094354D"/>
    <w:rsid w:val="00945E51"/>
    <w:rsid w:val="00975F29"/>
    <w:rsid w:val="009A34E1"/>
    <w:rsid w:val="009C0E92"/>
    <w:rsid w:val="009C4005"/>
    <w:rsid w:val="009E5C2A"/>
    <w:rsid w:val="009E6406"/>
    <w:rsid w:val="00A10DF0"/>
    <w:rsid w:val="00A1434B"/>
    <w:rsid w:val="00A76454"/>
    <w:rsid w:val="00A86F57"/>
    <w:rsid w:val="00AE63B3"/>
    <w:rsid w:val="00B042B7"/>
    <w:rsid w:val="00B138F7"/>
    <w:rsid w:val="00B20D00"/>
    <w:rsid w:val="00B2297A"/>
    <w:rsid w:val="00B34D34"/>
    <w:rsid w:val="00B469C8"/>
    <w:rsid w:val="00B714DD"/>
    <w:rsid w:val="00B727F3"/>
    <w:rsid w:val="00BD0E74"/>
    <w:rsid w:val="00BD2BF2"/>
    <w:rsid w:val="00C14DC1"/>
    <w:rsid w:val="00C15D13"/>
    <w:rsid w:val="00C54524"/>
    <w:rsid w:val="00C6467D"/>
    <w:rsid w:val="00C72C5C"/>
    <w:rsid w:val="00C93410"/>
    <w:rsid w:val="00C96A76"/>
    <w:rsid w:val="00CD0C7A"/>
    <w:rsid w:val="00CE270D"/>
    <w:rsid w:val="00CE7FA5"/>
    <w:rsid w:val="00D22EB7"/>
    <w:rsid w:val="00D25268"/>
    <w:rsid w:val="00D36B7B"/>
    <w:rsid w:val="00D46F83"/>
    <w:rsid w:val="00D51EFB"/>
    <w:rsid w:val="00D67CBB"/>
    <w:rsid w:val="00DA30B2"/>
    <w:rsid w:val="00DC75E4"/>
    <w:rsid w:val="00DE5429"/>
    <w:rsid w:val="00DF080F"/>
    <w:rsid w:val="00E118EE"/>
    <w:rsid w:val="00E30ACE"/>
    <w:rsid w:val="00E5194D"/>
    <w:rsid w:val="00E6749C"/>
    <w:rsid w:val="00E716FB"/>
    <w:rsid w:val="00E80662"/>
    <w:rsid w:val="00EF7B6A"/>
    <w:rsid w:val="00F416BC"/>
    <w:rsid w:val="00F560D3"/>
    <w:rsid w:val="00F947A9"/>
    <w:rsid w:val="00F94B90"/>
    <w:rsid w:val="00FD4CC2"/>
    <w:rsid w:val="03B9581B"/>
    <w:rsid w:val="06B42BF9"/>
    <w:rsid w:val="09070367"/>
    <w:rsid w:val="0E5213E6"/>
    <w:rsid w:val="0E5E4EAF"/>
    <w:rsid w:val="0FF45972"/>
    <w:rsid w:val="10526B51"/>
    <w:rsid w:val="118177BC"/>
    <w:rsid w:val="15635F4D"/>
    <w:rsid w:val="16E81180"/>
    <w:rsid w:val="17FB3B85"/>
    <w:rsid w:val="1A5E40E1"/>
    <w:rsid w:val="1CDD6ACF"/>
    <w:rsid w:val="205341A7"/>
    <w:rsid w:val="23E51B40"/>
    <w:rsid w:val="24DF0238"/>
    <w:rsid w:val="25100A0D"/>
    <w:rsid w:val="28357545"/>
    <w:rsid w:val="283A3570"/>
    <w:rsid w:val="2AB04F8A"/>
    <w:rsid w:val="2C6D0F9B"/>
    <w:rsid w:val="2CC0501D"/>
    <w:rsid w:val="2D450858"/>
    <w:rsid w:val="2D4D4CBA"/>
    <w:rsid w:val="320A3E97"/>
    <w:rsid w:val="32B6172C"/>
    <w:rsid w:val="33E83D4A"/>
    <w:rsid w:val="36DE2460"/>
    <w:rsid w:val="37787B8F"/>
    <w:rsid w:val="38C43DDF"/>
    <w:rsid w:val="39964ACF"/>
    <w:rsid w:val="3A194FB1"/>
    <w:rsid w:val="3B0E7906"/>
    <w:rsid w:val="3E3D2136"/>
    <w:rsid w:val="3EDE177D"/>
    <w:rsid w:val="40BB4B98"/>
    <w:rsid w:val="437634FC"/>
    <w:rsid w:val="487F0DD4"/>
    <w:rsid w:val="488D2C1B"/>
    <w:rsid w:val="49D96D44"/>
    <w:rsid w:val="513A0A50"/>
    <w:rsid w:val="517E00F3"/>
    <w:rsid w:val="51842261"/>
    <w:rsid w:val="51D36217"/>
    <w:rsid w:val="568D2B8E"/>
    <w:rsid w:val="574448FB"/>
    <w:rsid w:val="57B36474"/>
    <w:rsid w:val="58EC553E"/>
    <w:rsid w:val="5D851F4C"/>
    <w:rsid w:val="5E3F722E"/>
    <w:rsid w:val="6130255E"/>
    <w:rsid w:val="618757B0"/>
    <w:rsid w:val="625D7BF4"/>
    <w:rsid w:val="635C3029"/>
    <w:rsid w:val="63E4311B"/>
    <w:rsid w:val="646B2014"/>
    <w:rsid w:val="64BE6606"/>
    <w:rsid w:val="69F34546"/>
    <w:rsid w:val="6A272D07"/>
    <w:rsid w:val="6BC109D0"/>
    <w:rsid w:val="6C015833"/>
    <w:rsid w:val="6D8B40BD"/>
    <w:rsid w:val="6F412941"/>
    <w:rsid w:val="6F925FA8"/>
    <w:rsid w:val="6FEE2DDA"/>
    <w:rsid w:val="73E26E34"/>
    <w:rsid w:val="768338E3"/>
    <w:rsid w:val="7BB56408"/>
    <w:rsid w:val="7D8E622F"/>
    <w:rsid w:val="7DF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1"/>
    <w:qFormat/>
    <w:uiPriority w:val="0"/>
    <w:pPr>
      <w:keepNext/>
      <w:widowControl/>
      <w:numPr>
        <w:ilvl w:val="1"/>
        <w:numId w:val="2"/>
      </w:numPr>
      <w:spacing w:before="180" w:after="120"/>
      <w:ind w:left="567" w:hanging="567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2"/>
    <w:qFormat/>
    <w:uiPriority w:val="0"/>
    <w:pPr>
      <w:keepNext/>
      <w:widowControl/>
      <w:numPr>
        <w:ilvl w:val="2"/>
        <w:numId w:val="2"/>
      </w:numPr>
      <w:tabs>
        <w:tab w:val="left" w:pos="993"/>
      </w:tabs>
      <w:spacing w:before="120" w:after="120"/>
      <w:jc w:val="left"/>
      <w:outlineLvl w:val="2"/>
    </w:pPr>
    <w:rPr>
      <w:rFonts w:ascii="Times New Roman" w:hAnsi="Times New Roman" w:eastAsia="宋体" w:cs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63"/>
    <w:qFormat/>
    <w:uiPriority w:val="0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4"/>
    <w:qFormat/>
    <w:uiPriority w:val="0"/>
    <w:pPr>
      <w:widowControl/>
      <w:numPr>
        <w:ilvl w:val="4"/>
        <w:numId w:val="2"/>
      </w:numPr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5"/>
    <w:qFormat/>
    <w:uiPriority w:val="0"/>
    <w:pPr>
      <w:keepNext/>
      <w:widowControl/>
      <w:numPr>
        <w:ilvl w:val="5"/>
        <w:numId w:val="2"/>
      </w:numPr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6"/>
    <w:qFormat/>
    <w:uiPriority w:val="0"/>
    <w:pPr>
      <w:keepNext/>
      <w:widowControl/>
      <w:numPr>
        <w:ilvl w:val="6"/>
        <w:numId w:val="2"/>
      </w:numPr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7"/>
    <w:qFormat/>
    <w:uiPriority w:val="0"/>
    <w:pPr>
      <w:keepNext/>
      <w:widowControl/>
      <w:numPr>
        <w:ilvl w:val="7"/>
        <w:numId w:val="2"/>
      </w:numPr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68"/>
    <w:qFormat/>
    <w:uiPriority w:val="0"/>
    <w:pPr>
      <w:keepNext/>
      <w:widowControl/>
      <w:numPr>
        <w:ilvl w:val="8"/>
        <w:numId w:val="2"/>
      </w:numPr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1">
    <w:name w:val="Default Paragraph Font"/>
    <w:unhideWhenUsed/>
    <w:qFormat/>
    <w:uiPriority w:val="1"/>
  </w:style>
  <w:style w:type="table" w:default="1" w:styleId="5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annotation subject"/>
    <w:basedOn w:val="13"/>
    <w:next w:val="13"/>
    <w:link w:val="127"/>
    <w:semiHidden/>
    <w:qFormat/>
    <w:uiPriority w:val="0"/>
    <w:rPr>
      <w:b/>
      <w:bCs/>
    </w:rPr>
  </w:style>
  <w:style w:type="paragraph" w:styleId="13">
    <w:name w:val="annotation text"/>
    <w:basedOn w:val="1"/>
    <w:link w:val="84"/>
    <w:semiHidden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14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5">
    <w:name w:val="Body Text First Indent"/>
    <w:basedOn w:val="16"/>
    <w:unhideWhenUsed/>
    <w:qFormat/>
    <w:uiPriority w:val="99"/>
    <w:pPr>
      <w:spacing w:after="120"/>
      <w:ind w:firstLine="420" w:firstLineChars="100"/>
    </w:pPr>
  </w:style>
  <w:style w:type="paragraph" w:styleId="16">
    <w:name w:val="Body Text"/>
    <w:basedOn w:val="1"/>
    <w:link w:val="8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17">
    <w:name w:val="List Number 2"/>
    <w:basedOn w:val="1"/>
    <w:qFormat/>
    <w:uiPriority w:val="0"/>
    <w:pPr>
      <w:widowControl/>
      <w:numPr>
        <w:ilvl w:val="0"/>
        <w:numId w:val="4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8">
    <w:name w:val="List Bullet 4"/>
    <w:basedOn w:val="1"/>
    <w:qFormat/>
    <w:uiPriority w:val="0"/>
    <w:pPr>
      <w:widowControl/>
      <w:numPr>
        <w:ilvl w:val="0"/>
        <w:numId w:val="5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List Number"/>
    <w:basedOn w:val="1"/>
    <w:qFormat/>
    <w:uiPriority w:val="0"/>
    <w:pPr>
      <w:widowControl/>
      <w:numPr>
        <w:ilvl w:val="0"/>
        <w:numId w:val="6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0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21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22">
    <w:name w:val="List Bullet"/>
    <w:basedOn w:val="1"/>
    <w:qFormat/>
    <w:uiPriority w:val="0"/>
    <w:pPr>
      <w:widowControl/>
      <w:numPr>
        <w:ilvl w:val="0"/>
        <w:numId w:val="7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Document Map"/>
    <w:basedOn w:val="1"/>
    <w:link w:val="75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4">
    <w:name w:val="Body Text 3"/>
    <w:basedOn w:val="1"/>
    <w:link w:val="80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5">
    <w:name w:val="List Bullet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Body Text Indent"/>
    <w:basedOn w:val="1"/>
    <w:link w:val="73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List Number 3"/>
    <w:basedOn w:val="1"/>
    <w:qFormat/>
    <w:uiPriority w:val="0"/>
    <w:pPr>
      <w:widowControl/>
      <w:numPr>
        <w:ilvl w:val="0"/>
        <w:numId w:val="9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8">
    <w:name w:val="List Bullet 2"/>
    <w:basedOn w:val="1"/>
    <w:qFormat/>
    <w:uiPriority w:val="0"/>
    <w:pPr>
      <w:widowControl/>
      <w:numPr>
        <w:ilvl w:val="0"/>
        <w:numId w:val="10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9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0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kern w:val="0"/>
      <w:sz w:val="22"/>
      <w:szCs w:val="22"/>
      <w:lang w:val="en-US" w:eastAsia="en-US" w:bidi="ar-SA"/>
    </w:rPr>
  </w:style>
  <w:style w:type="paragraph" w:styleId="31">
    <w:name w:val="List Bullet 5"/>
    <w:basedOn w:val="1"/>
    <w:qFormat/>
    <w:uiPriority w:val="0"/>
    <w:pPr>
      <w:widowControl/>
      <w:numPr>
        <w:ilvl w:val="0"/>
        <w:numId w:val="11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2">
    <w:name w:val="List Number 4"/>
    <w:basedOn w:val="1"/>
    <w:qFormat/>
    <w:uiPriority w:val="0"/>
    <w:pPr>
      <w:widowControl/>
      <w:numPr>
        <w:ilvl w:val="0"/>
        <w:numId w:val="12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3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4">
    <w:name w:val="Date"/>
    <w:basedOn w:val="1"/>
    <w:next w:val="1"/>
    <w:link w:val="100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5">
    <w:name w:val="Body Text Indent 2"/>
    <w:basedOn w:val="1"/>
    <w:link w:val="71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6">
    <w:name w:val="Balloon Text"/>
    <w:basedOn w:val="1"/>
    <w:link w:val="105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7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8">
    <w:name w:val="Body Text First Indent 2"/>
    <w:basedOn w:val="26"/>
    <w:link w:val="131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paragraph" w:styleId="39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0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41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footnote text"/>
    <w:basedOn w:val="1"/>
    <w:link w:val="70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4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5">
    <w:name w:val="Body Text Indent 3"/>
    <w:basedOn w:val="1"/>
    <w:link w:val="74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6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7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kern w:val="0"/>
      <w:sz w:val="22"/>
      <w:szCs w:val="22"/>
      <w:lang w:val="en-US" w:eastAsia="en-US" w:bidi="ar-SA"/>
    </w:rPr>
  </w:style>
  <w:style w:type="paragraph" w:styleId="48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9">
    <w:name w:val="Body Text 2"/>
    <w:basedOn w:val="1"/>
    <w:link w:val="79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5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character" w:styleId="52">
    <w:name w:val="page number"/>
    <w:basedOn w:val="51"/>
    <w:qFormat/>
    <w:uiPriority w:val="0"/>
  </w:style>
  <w:style w:type="character" w:styleId="53">
    <w:name w:val="FollowedHyperlink"/>
    <w:basedOn w:val="51"/>
    <w:qFormat/>
    <w:uiPriority w:val="0"/>
    <w:rPr>
      <w:color w:val="800080"/>
      <w:u w:val="single"/>
    </w:rPr>
  </w:style>
  <w:style w:type="character" w:styleId="54">
    <w:name w:val="Hyperlink"/>
    <w:basedOn w:val="51"/>
    <w:qFormat/>
    <w:uiPriority w:val="99"/>
    <w:rPr>
      <w:color w:val="0000FF"/>
      <w:u w:val="single"/>
    </w:rPr>
  </w:style>
  <w:style w:type="character" w:styleId="55">
    <w:name w:val="annotation reference"/>
    <w:basedOn w:val="51"/>
    <w:semiHidden/>
    <w:qFormat/>
    <w:uiPriority w:val="0"/>
    <w:rPr>
      <w:sz w:val="21"/>
      <w:szCs w:val="21"/>
    </w:rPr>
  </w:style>
  <w:style w:type="table" w:styleId="57">
    <w:name w:val="Table Grid"/>
    <w:basedOn w:val="5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8">
    <w:name w:val="页眉 Char"/>
    <w:basedOn w:val="51"/>
    <w:link w:val="39"/>
    <w:qFormat/>
    <w:uiPriority w:val="99"/>
    <w:rPr>
      <w:sz w:val="18"/>
      <w:szCs w:val="18"/>
    </w:rPr>
  </w:style>
  <w:style w:type="character" w:customStyle="1" w:styleId="59">
    <w:name w:val="页脚 Char"/>
    <w:basedOn w:val="51"/>
    <w:link w:val="37"/>
    <w:qFormat/>
    <w:uiPriority w:val="99"/>
    <w:rPr>
      <w:sz w:val="18"/>
      <w:szCs w:val="18"/>
    </w:rPr>
  </w:style>
  <w:style w:type="character" w:customStyle="1" w:styleId="60">
    <w:name w:val="标题 1 Char"/>
    <w:basedOn w:val="51"/>
    <w:link w:val="2"/>
    <w:qFormat/>
    <w:uiPriority w:val="0"/>
    <w:rPr>
      <w:rFonts w:ascii="Arial" w:hAnsi="Arial" w:eastAsia="宋体" w:cs="Times New Roman"/>
      <w:b/>
      <w:kern w:val="28"/>
      <w:sz w:val="32"/>
      <w:szCs w:val="20"/>
      <w:lang w:eastAsia="en-US"/>
    </w:rPr>
  </w:style>
  <w:style w:type="character" w:customStyle="1" w:styleId="61">
    <w:name w:val="标题 2 Char"/>
    <w:basedOn w:val="51"/>
    <w:link w:val="3"/>
    <w:qFormat/>
    <w:uiPriority w:val="0"/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customStyle="1" w:styleId="62">
    <w:name w:val="标题 3 Char"/>
    <w:basedOn w:val="51"/>
    <w:link w:val="5"/>
    <w:qFormat/>
    <w:uiPriority w:val="0"/>
    <w:rPr>
      <w:rFonts w:ascii="Times New Roman" w:hAnsi="Times New Roman" w:eastAsia="宋体" w:cs="Times New Roman"/>
      <w:b/>
      <w:kern w:val="0"/>
      <w:sz w:val="26"/>
      <w:szCs w:val="20"/>
    </w:rPr>
  </w:style>
  <w:style w:type="character" w:customStyle="1" w:styleId="63">
    <w:name w:val="标题 4 Char"/>
    <w:basedOn w:val="51"/>
    <w:link w:val="6"/>
    <w:qFormat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64">
    <w:name w:val="标题 5 Char"/>
    <w:basedOn w:val="51"/>
    <w:link w:val="7"/>
    <w:qFormat/>
    <w:uiPriority w:val="0"/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character" w:customStyle="1" w:styleId="65">
    <w:name w:val="标题 6 Char"/>
    <w:basedOn w:val="51"/>
    <w:link w:val="8"/>
    <w:qFormat/>
    <w:uiPriority w:val="0"/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character" w:customStyle="1" w:styleId="66">
    <w:name w:val="标题 7 Char"/>
    <w:basedOn w:val="51"/>
    <w:link w:val="9"/>
    <w:qFormat/>
    <w:uiPriority w:val="0"/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character" w:customStyle="1" w:styleId="67">
    <w:name w:val="标题 8 Char"/>
    <w:basedOn w:val="51"/>
    <w:link w:val="10"/>
    <w:qFormat/>
    <w:uiPriority w:val="0"/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character" w:customStyle="1" w:styleId="68">
    <w:name w:val="标题 9 Char"/>
    <w:basedOn w:val="51"/>
    <w:link w:val="11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customStyle="1" w:styleId="69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0">
    <w:name w:val="脚注文本 Char"/>
    <w:basedOn w:val="51"/>
    <w:link w:val="43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1">
    <w:name w:val="正文文本缩进 2 Char"/>
    <w:basedOn w:val="51"/>
    <w:link w:val="3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2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3">
    <w:name w:val="正文文本缩进 Char"/>
    <w:basedOn w:val="51"/>
    <w:link w:val="26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4">
    <w:name w:val="正文文本缩进 3 Char"/>
    <w:basedOn w:val="51"/>
    <w:link w:val="4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5">
    <w:name w:val="文档结构图 Char"/>
    <w:basedOn w:val="51"/>
    <w:link w:val="23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6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7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78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79">
    <w:name w:val="正文文本 2 Char"/>
    <w:basedOn w:val="51"/>
    <w:link w:val="49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0">
    <w:name w:val="正文文本 3 Char"/>
    <w:basedOn w:val="51"/>
    <w:link w:val="24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1">
    <w:name w:val="正文文本 Char"/>
    <w:basedOn w:val="51"/>
    <w:link w:val="1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2">
    <w:name w:val="Figure"/>
    <w:qFormat/>
    <w:uiPriority w:val="0"/>
    <w:pPr>
      <w:numPr>
        <w:ilvl w:val="0"/>
        <w:numId w:val="13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kern w:val="0"/>
      <w:sz w:val="20"/>
      <w:szCs w:val="20"/>
      <w:lang w:val="en-US" w:eastAsia="zh-CN" w:bidi="ar-SA"/>
    </w:rPr>
  </w:style>
  <w:style w:type="paragraph" w:customStyle="1" w:styleId="83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4">
    <w:name w:val="批注文字 Char"/>
    <w:basedOn w:val="51"/>
    <w:link w:val="13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5">
    <w:name w:val="Table Title"/>
    <w:basedOn w:val="1"/>
    <w:qFormat/>
    <w:uiPriority w:val="0"/>
    <w:pPr>
      <w:widowControl/>
      <w:numPr>
        <w:ilvl w:val="0"/>
        <w:numId w:val="14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6">
    <w:name w:val="Bullet"/>
    <w:basedOn w:val="1"/>
    <w:qFormat/>
    <w:uiPriority w:val="0"/>
    <w:pPr>
      <w:widowControl/>
      <w:numPr>
        <w:ilvl w:val="0"/>
        <w:numId w:val="15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7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89">
    <w:name w:val="SRS rqmt title"/>
    <w:basedOn w:val="39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0">
    <w:name w:val="SRS rqmt body"/>
    <w:basedOn w:val="89"/>
    <w:next w:val="9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1">
    <w:name w:val="SRS rqmt description"/>
    <w:basedOn w:val="1"/>
    <w:next w:val="92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2">
    <w:name w:val="SRS rqmt reference"/>
    <w:basedOn w:val="91"/>
    <w:next w:val="93"/>
    <w:qFormat/>
    <w:uiPriority w:val="0"/>
    <w:pPr>
      <w:numPr>
        <w:ilvl w:val="0"/>
        <w:numId w:val="16"/>
      </w:numPr>
      <w:tabs>
        <w:tab w:val="clear" w:pos="3578"/>
      </w:tabs>
      <w:ind w:left="2694" w:leftChars="0" w:hanging="1276"/>
    </w:pPr>
  </w:style>
  <w:style w:type="paragraph" w:customStyle="1" w:styleId="93">
    <w:name w:val="SRS rqmt dependency"/>
    <w:basedOn w:val="92"/>
    <w:next w:val="94"/>
    <w:qFormat/>
    <w:uiPriority w:val="0"/>
    <w:pPr>
      <w:numPr>
        <w:ilvl w:val="0"/>
        <w:numId w:val="17"/>
      </w:numPr>
    </w:pPr>
  </w:style>
  <w:style w:type="paragraph" w:customStyle="1" w:styleId="94">
    <w:name w:val="SRS rqmt testability"/>
    <w:basedOn w:val="93"/>
    <w:next w:val="4"/>
    <w:qFormat/>
    <w:uiPriority w:val="0"/>
    <w:pPr>
      <w:numPr>
        <w:numId w:val="18"/>
      </w:numPr>
      <w:tabs>
        <w:tab w:val="left" w:pos="3578"/>
      </w:tabs>
      <w:ind w:left="2694" w:hanging="1276"/>
    </w:pPr>
    <w:rPr>
      <w:i/>
    </w:rPr>
  </w:style>
  <w:style w:type="paragraph" w:customStyle="1" w:styleId="95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6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7">
    <w:name w:val="Bullet 1"/>
    <w:basedOn w:val="8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98">
    <w:name w:val="SRS rqmt note"/>
    <w:basedOn w:val="87"/>
    <w:next w:val="4"/>
    <w:qFormat/>
    <w:uiPriority w:val="0"/>
    <w:pPr>
      <w:numPr>
        <w:ilvl w:val="0"/>
        <w:numId w:val="19"/>
      </w:numPr>
      <w:ind w:left="2127" w:hanging="709"/>
    </w:pPr>
  </w:style>
  <w:style w:type="paragraph" w:customStyle="1" w:styleId="99">
    <w:name w:val="SRS dep indent"/>
    <w:basedOn w:val="87"/>
    <w:qFormat/>
    <w:uiPriority w:val="0"/>
    <w:pPr>
      <w:ind w:left="2694"/>
    </w:pPr>
  </w:style>
  <w:style w:type="character" w:customStyle="1" w:styleId="100">
    <w:name w:val="日期 Char"/>
    <w:basedOn w:val="51"/>
    <w:link w:val="34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1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2">
    <w:name w:val="List Bullet O"/>
    <w:basedOn w:val="22"/>
    <w:qFormat/>
    <w:uiPriority w:val="0"/>
    <w:pPr>
      <w:numPr>
        <w:ilvl w:val="0"/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3">
    <w:name w:val="List Bullet R"/>
    <w:basedOn w:val="1"/>
    <w:qFormat/>
    <w:uiPriority w:val="0"/>
    <w:pPr>
      <w:widowControl/>
      <w:numPr>
        <w:ilvl w:val="0"/>
        <w:numId w:val="21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4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5">
    <w:name w:val="批注框文本 Char"/>
    <w:basedOn w:val="51"/>
    <w:link w:val="36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6">
    <w:name w:val="EmailStyle821"/>
    <w:basedOn w:val="51"/>
    <w:semiHidden/>
    <w:qFormat/>
    <w:uiPriority w:val="0"/>
    <w:rPr>
      <w:color w:val="000000"/>
    </w:rPr>
  </w:style>
  <w:style w:type="paragraph" w:customStyle="1" w:styleId="107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08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09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0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1">
    <w:name w:val="封面2"/>
    <w:basedOn w:val="108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3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14">
    <w:name w:val="章标题"/>
    <w:next w:val="112"/>
    <w:qFormat/>
    <w:uiPriority w:val="0"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15">
    <w:name w:val="一级条标题"/>
    <w:basedOn w:val="114"/>
    <w:next w:val="112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6">
    <w:name w:val="二级条标题"/>
    <w:basedOn w:val="115"/>
    <w:next w:val="112"/>
    <w:qFormat/>
    <w:uiPriority w:val="0"/>
    <w:pPr>
      <w:numPr>
        <w:ilvl w:val="0"/>
        <w:numId w:val="0"/>
      </w:numPr>
      <w:outlineLvl w:val="3"/>
    </w:pPr>
  </w:style>
  <w:style w:type="paragraph" w:customStyle="1" w:styleId="117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18">
    <w:name w:val="列项·"/>
    <w:qFormat/>
    <w:uiPriority w:val="0"/>
    <w:pPr>
      <w:numPr>
        <w:ilvl w:val="0"/>
        <w:numId w:val="23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9">
    <w:name w:val="三级条标题"/>
    <w:basedOn w:val="116"/>
    <w:next w:val="112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0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1">
    <w:name w:val="四级条标题"/>
    <w:basedOn w:val="119"/>
    <w:next w:val="112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2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3">
    <w:name w:val="五级条标题"/>
    <w:basedOn w:val="121"/>
    <w:next w:val="112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4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示例"/>
    <w:next w:val="112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character" w:customStyle="1" w:styleId="127">
    <w:name w:val="批注主题 Char"/>
    <w:basedOn w:val="84"/>
    <w:link w:val="12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28">
    <w:name w:val="Bul1"/>
    <w:basedOn w:val="1"/>
    <w:qFormat/>
    <w:uiPriority w:val="0"/>
    <w:pPr>
      <w:widowControl/>
      <w:numPr>
        <w:ilvl w:val="0"/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29">
    <w:name w:val="标题3"/>
    <w:basedOn w:val="5"/>
    <w:qFormat/>
    <w:uiPriority w:val="0"/>
    <w:pPr>
      <w:keepLines/>
      <w:widowControl w:val="0"/>
      <w:numPr>
        <w:numId w:val="25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30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  <w:tab w:val="clear" w:pos="993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31">
    <w:name w:val="正文首行缩进 2 Char"/>
    <w:basedOn w:val="73"/>
    <w:link w:val="38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2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33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4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35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ind w:left="431" w:hanging="431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7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styleId="138">
    <w:name w:val="List Paragraph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39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0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1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44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5">
    <w:name w:val="QB表内文字"/>
    <w:basedOn w:val="112"/>
    <w:link w:val="146"/>
    <w:qFormat/>
    <w:uiPriority w:val="0"/>
    <w:pPr>
      <w:widowControl w:val="0"/>
      <w:ind w:firstLine="0" w:firstLineChars="0"/>
    </w:pPr>
  </w:style>
  <w:style w:type="character" w:customStyle="1" w:styleId="146">
    <w:name w:val="QB表内文字 Char"/>
    <w:basedOn w:val="51"/>
    <w:link w:val="145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7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48">
    <w:name w:val="Revision"/>
    <w:hidden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table" w:customStyle="1" w:styleId="149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Helvetica" w:hAnsi="Arial Unicode MS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paragraph" w:customStyle="1" w:styleId="151">
    <w:name w:val="表格样式 2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2">
    <w:name w:val="表格样式 1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b/>
      <w:bCs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3">
    <w:name w:val="QB标题2"/>
    <w:basedOn w:val="3"/>
    <w:next w:val="1"/>
    <w:link w:val="154"/>
    <w:qFormat/>
    <w:uiPriority w:val="0"/>
    <w:pPr>
      <w:keepLines/>
      <w:widowControl w:val="0"/>
      <w:numPr>
        <w:numId w:val="26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4">
    <w:name w:val="QB标题2 Char"/>
    <w:link w:val="153"/>
    <w:qFormat/>
    <w:uiPriority w:val="0"/>
    <w:rPr>
      <w:rFonts w:ascii="宋体" w:hAnsi="宋体" w:eastAsia="黑体" w:cs="Times New Roman"/>
      <w:iCs/>
      <w:szCs w:val="21"/>
      <w:u w:color="000000"/>
    </w:rPr>
  </w:style>
  <w:style w:type="paragraph" w:customStyle="1" w:styleId="155">
    <w:name w:val="Table Text"/>
    <w:basedOn w:val="16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6">
    <w:name w:val="封面中文名称"/>
    <w:basedOn w:val="16"/>
    <w:qFormat/>
    <w:uiPriority w:val="99"/>
    <w:pPr>
      <w:overflowPunct w:val="0"/>
      <w:adjustRightInd/>
      <w:spacing w:after="120"/>
    </w:pPr>
    <w:rPr>
      <w:rFonts w:ascii="黑体" w:eastAsia="黑体"/>
      <w:bCs w:val="0"/>
      <w:color w:val="auto"/>
      <w:spacing w:val="80"/>
      <w:sz w:val="44"/>
      <w:szCs w:val="24"/>
    </w:rPr>
  </w:style>
  <w:style w:type="paragraph" w:customStyle="1" w:styleId="157">
    <w:name w:val="列出段落1"/>
    <w:basedOn w:val="1"/>
    <w:qFormat/>
    <w:uiPriority w:val="0"/>
    <w:pPr>
      <w:ind w:firstLine="420" w:firstLineChars="200"/>
    </w:pPr>
  </w:style>
  <w:style w:type="character" w:customStyle="1" w:styleId="158">
    <w:name w:val="font11"/>
    <w:basedOn w:val="51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541</Words>
  <Characters>3087</Characters>
  <Lines>25</Lines>
  <Paragraphs>7</Paragraphs>
  <TotalTime>6</TotalTime>
  <ScaleCrop>false</ScaleCrop>
  <LinksUpToDate>false</LinksUpToDate>
  <CharactersWithSpaces>3621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2016-09-18T07:00:00Z</dcterms:created>
  <dc:creator>user</dc:creator>
  <cp:lastModifiedBy>黄瑞琪</cp:lastModifiedBy>
  <dcterms:modified xsi:type="dcterms:W3CDTF">2018-08-24T06:56:02Z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