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/>
        </w:rPr>
      </w:pPr>
      <w:bookmarkStart w:id="0" w:name="hp_LogicalHeaderComplete"/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咪咕智能单据管理终端软件V1.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2</w:t>
      </w:r>
      <w:bookmarkStart w:id="17" w:name="_GoBack"/>
      <w:bookmarkEnd w:id="17"/>
      <w:r>
        <w:rPr>
          <w:rFonts w:hint="eastAsia" w:ascii="宋体" w:hAnsi="宋体" w:cs="宋体"/>
          <w:b/>
          <w:sz w:val="44"/>
          <w:szCs w:val="44"/>
          <w:lang w:eastAsia="zh-CN"/>
        </w:rPr>
        <w:t>.0版本功能测试报告</w:t>
      </w:r>
    </w:p>
    <w:p>
      <w:pPr>
        <w:jc w:val="center"/>
        <w:rPr>
          <w:rFonts w:ascii="宋体"/>
          <w:sz w:val="30"/>
          <w:szCs w:val="30"/>
        </w:rPr>
      </w:pPr>
      <w:r>
        <w:drawing>
          <wp:inline distT="0" distB="0" distL="114300" distR="114300">
            <wp:extent cx="1660525" cy="681990"/>
            <wp:effectExtent l="0" t="0" r="15875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righ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hint="eastAsia" w:ascii="宋体" w:hAnsi="宋体" w:eastAsia="宋体" w:cs="Times New Roman"/>
          <w:b/>
          <w:sz w:val="28"/>
          <w:szCs w:val="28"/>
        </w:rPr>
        <w:t>201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ascii="宋体" w:hAnsi="宋体" w:eastAsia="宋体" w:cs="Times New Roman"/>
          <w:b/>
          <w:sz w:val="28"/>
          <w:szCs w:val="28"/>
        </w:rPr>
        <w:t>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/>
          <w:b/>
          <w:sz w:val="28"/>
          <w:szCs w:val="28"/>
        </w:rPr>
        <w:t>月</w:t>
      </w:r>
    </w:p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p/>
    <w:p/>
    <w:tbl>
      <w:tblPr>
        <w:tblStyle w:val="56"/>
        <w:tblpPr w:leftFromText="180" w:rightFromText="180" w:vertAnchor="text" w:horzAnchor="page" w:tblpX="2094" w:tblpY="298"/>
        <w:tblOverlap w:val="never"/>
        <w:tblW w:w="775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65"/>
        <w:gridCol w:w="1475"/>
        <w:gridCol w:w="2244"/>
        <w:gridCol w:w="1359"/>
        <w:gridCol w:w="171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0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6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DeliveryBoxV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1.2</w:t>
            </w: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.0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firstLine="90" w:firstLineChars="50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2018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09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初稿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丁倩倩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jc w:val="both"/>
              <w:rPr>
                <w:rFonts w:ascii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2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/>
    <w:p/>
    <w:p/>
    <w:p/>
    <w:p/>
    <w:p/>
    <w:p/>
    <w:p/>
    <w:p/>
    <w:p/>
    <w:p/>
    <w:p>
      <w:pPr>
        <w:pStyle w:val="40"/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/>
    <w:p>
      <w:pPr>
        <w:jc w:val="center"/>
      </w:pPr>
      <w:r>
        <w:rPr>
          <w:rFonts w:hint="eastAsia" w:ascii="宋体" w:hAnsi="宋体"/>
          <w:b/>
          <w:kern w:val="0"/>
          <w:sz w:val="44"/>
          <w:szCs w:val="44"/>
        </w:rPr>
        <w:t>目 录</w:t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"_Toc482344243"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引言</w:t>
      </w:r>
      <w:r>
        <w:tab/>
      </w:r>
      <w:r>
        <w:fldChar w:fldCharType="begin"/>
      </w:r>
      <w:r>
        <w:instrText xml:space="preserve"> PAGEREF _Toc482344243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"_Toc482344244" </w:instrText>
      </w:r>
      <w:r>
        <w:fldChar w:fldCharType="separate"/>
      </w:r>
      <w:r>
        <w:rPr>
          <w:rStyle w:val="54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_Toc482344244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"_Toc482344245" </w:instrText>
      </w:r>
      <w:r>
        <w:fldChar w:fldCharType="separate"/>
      </w:r>
      <w:r>
        <w:rPr>
          <w:rStyle w:val="54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术语和缩略语</w:t>
      </w:r>
      <w:r>
        <w:tab/>
      </w:r>
      <w:r>
        <w:fldChar w:fldCharType="begin"/>
      </w:r>
      <w:r>
        <w:instrText xml:space="preserve"> PAGEREF _Toc482344245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"_Toc482344246" </w:instrText>
      </w:r>
      <w:r>
        <w:fldChar w:fldCharType="separate"/>
      </w:r>
      <w:r>
        <w:rPr>
          <w:rStyle w:val="54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_Toc482344246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"_Toc482344247"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_Toc482344247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"_Toc482344248" </w:instrText>
      </w:r>
      <w:r>
        <w:fldChar w:fldCharType="separate"/>
      </w:r>
      <w:r>
        <w:rPr>
          <w:rStyle w:val="54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_Toc482344248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"_Toc482344249" </w:instrText>
      </w:r>
      <w:r>
        <w:fldChar w:fldCharType="separate"/>
      </w:r>
      <w:r>
        <w:rPr>
          <w:rStyle w:val="54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测试资源以及时间</w:t>
      </w:r>
      <w:r>
        <w:tab/>
      </w:r>
      <w:r>
        <w:fldChar w:fldCharType="begin"/>
      </w:r>
      <w:r>
        <w:instrText xml:space="preserve"> PAGEREF _Toc482344249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"_Toc482344250" </w:instrText>
      </w:r>
      <w:r>
        <w:fldChar w:fldCharType="separate"/>
      </w:r>
      <w:r>
        <w:rPr>
          <w:rStyle w:val="54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_Toc482344250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"_Toc482344251"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功能测试用例执行情况</w:t>
      </w:r>
      <w:r>
        <w:tab/>
      </w:r>
      <w:r>
        <w:fldChar w:fldCharType="begin"/>
      </w:r>
      <w:r>
        <w:instrText xml:space="preserve"> PAGEREF _Toc482344251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"_Toc482344252"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4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测试缺陷统计分析</w:t>
      </w:r>
      <w:r>
        <w:tab/>
      </w:r>
      <w:r>
        <w:fldChar w:fldCharType="begin"/>
      </w:r>
      <w:r>
        <w:instrText xml:space="preserve"> PAGEREF _Toc482344252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"_Toc482344253" </w:instrText>
      </w:r>
      <w:r>
        <w:fldChar w:fldCharType="separate"/>
      </w:r>
      <w:r>
        <w:rPr>
          <w:rStyle w:val="54"/>
          <w:rFonts w:ascii="Times New Roman" w:hAnsi="Times New Roman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缺陷解决率</w:t>
      </w:r>
      <w:r>
        <w:tab/>
      </w:r>
      <w:r>
        <w:fldChar w:fldCharType="begin"/>
      </w:r>
      <w:r>
        <w:instrText xml:space="preserve"> PAGEREF _Toc482344253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"_Toc482344254" </w:instrText>
      </w:r>
      <w:r>
        <w:fldChar w:fldCharType="separate"/>
      </w:r>
      <w:r>
        <w:rPr>
          <w:rStyle w:val="54"/>
          <w:rFonts w:ascii="Times New Roman" w:hAnsi="Times New Roman"/>
        </w:rPr>
        <w:t>4.2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缺陷分析</w:t>
      </w:r>
      <w:r>
        <w:tab/>
      </w:r>
      <w:r>
        <w:fldChar w:fldCharType="begin"/>
      </w:r>
      <w:r>
        <w:instrText xml:space="preserve"> PAGEREF _Toc482344254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"_Toc482344255"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5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_Toc482344255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"_Toc482344256"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6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遗留风险说明</w:t>
      </w:r>
      <w:r>
        <w:tab/>
      </w:r>
      <w:r>
        <w:fldChar w:fldCharType="begin"/>
      </w:r>
      <w:r>
        <w:instrText xml:space="preserve"> PAGEREF _Toc482344256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"_Toc482344257"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7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进步不足以及困难</w:t>
      </w:r>
      <w:r>
        <w:tab/>
      </w:r>
      <w:r>
        <w:fldChar w:fldCharType="begin"/>
      </w:r>
      <w:r>
        <w:instrText xml:space="preserve"> PAGEREF _Toc482344257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宋体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425" w:num="1"/>
          <w:docGrid w:type="lines" w:linePitch="312" w:charSpace="0"/>
        </w:sectPr>
      </w:pPr>
      <w:r>
        <w:rPr>
          <w:rFonts w:hint="eastAsia" w:ascii="宋体"/>
          <w:b/>
          <w:bCs/>
          <w:sz w:val="44"/>
        </w:rPr>
        <w:fldChar w:fldCharType="end"/>
      </w:r>
    </w:p>
    <w:p>
      <w:pPr>
        <w:pStyle w:val="136"/>
      </w:pPr>
      <w:bookmarkStart w:id="1" w:name="_Toc482344243"/>
      <w:bookmarkStart w:id="2" w:name="_Toc236734213"/>
      <w:r>
        <w:rPr>
          <w:rFonts w:hint="eastAsia"/>
        </w:rPr>
        <w:t>引言</w:t>
      </w:r>
      <w:bookmarkEnd w:id="1"/>
    </w:p>
    <w:p>
      <w:pPr>
        <w:pStyle w:val="3"/>
      </w:pPr>
      <w:bookmarkStart w:id="3" w:name="_Toc482344244"/>
      <w:r>
        <w:rPr>
          <w:rFonts w:hint="eastAsia"/>
        </w:rPr>
        <w:t>编写目的</w:t>
      </w:r>
      <w:bookmarkEnd w:id="3"/>
      <w:r>
        <w:rPr>
          <w:rFonts w:asciiTheme="minorEastAsia" w:hAnsiTheme="minorEastAsia" w:eastAsiaTheme="minorEastAsia"/>
        </w:rPr>
        <w:t xml:space="preserve"> </w:t>
      </w:r>
    </w:p>
    <w:p>
      <w:pPr>
        <w:pStyle w:val="15"/>
        <w:jc w:val="left"/>
        <w:rPr>
          <w:rFonts w:hint="eastAsia" w:ascii="宋体" w:hAnsi="宋体" w:cs="Arial"/>
          <w:b w:val="0"/>
          <w:bCs w:val="0"/>
          <w:color w:val="000000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咪咕投投上传影像标签分类需求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的测试报告，是在软件提交给需求方前，对于系统做的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功能、接口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测试报告，</w:t>
      </w:r>
      <w:r>
        <w:rPr>
          <w:rFonts w:hint="eastAsia" w:ascii="宋体" w:cs="Arial"/>
          <w:b w:val="0"/>
          <w:bCs w:val="0"/>
          <w:sz w:val="21"/>
          <w:szCs w:val="21"/>
        </w:rPr>
        <w:t>目的是评估系统是否达到测试发布上线标准或者验收测试通过标准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，保证产品质量，为顺利进入生产环境的部署做好充分准备。本文适合阅读对象：相关领导以及产品需求方负责人、产品开发方负责人、测试负责人。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120" w:line="360" w:lineRule="auto"/>
        <w:ind w:left="0" w:leftChars="0" w:right="0" w:rightChars="0" w:firstLine="420" w:firstLineChars="0"/>
        <w:jc w:val="left"/>
        <w:textAlignment w:val="baseline"/>
        <w:outlineLvl w:val="9"/>
        <w:rPr>
          <w:rFonts w:hint="eastAsia" w:eastAsiaTheme="minorEastAsia"/>
          <w:b w:val="0"/>
          <w:bCs w:val="0"/>
          <w:lang w:val="en-US" w:eastAsia="zh-CN"/>
        </w:rPr>
      </w:pPr>
    </w:p>
    <w:p>
      <w:pPr>
        <w:pStyle w:val="3"/>
      </w:pPr>
      <w:bookmarkStart w:id="4" w:name="_Toc482344245"/>
      <w:r>
        <w:rPr>
          <w:rFonts w:hint="eastAsia"/>
        </w:rPr>
        <w:t>术语和缩略语</w:t>
      </w:r>
      <w:bookmarkEnd w:id="4"/>
    </w:p>
    <w:tbl>
      <w:tblPr>
        <w:tblStyle w:val="56"/>
        <w:tblW w:w="836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5"/>
        <w:gridCol w:w="664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术语和缩略语</w:t>
            </w:r>
          </w:p>
        </w:tc>
        <w:tc>
          <w:tcPr>
            <w:tcW w:w="6643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抵扣联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val="en-GB" w:eastAsia="zh-CN"/>
              </w:rPr>
              <w:t>抵扣联是那张单据里面报销的增值税专用发票抵扣联的条形码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高速扫描</w:t>
            </w:r>
            <w:r>
              <w:rPr>
                <w:rFonts w:hint="eastAsia"/>
                <w:lang w:eastAsia="zh-CN"/>
              </w:rPr>
              <w:t>仪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用户进行单据扫描时，启动的扫描仪硬件设备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标签</w:t>
            </w:r>
            <w:r>
              <w:t>分类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标签</w:t>
            </w:r>
            <w:r>
              <w:t>分类为空时则</w:t>
            </w:r>
            <w:r>
              <w:rPr>
                <w:rFonts w:hint="eastAsia"/>
              </w:rPr>
              <w:t>表示该</w:t>
            </w:r>
            <w:r>
              <w:t>组织不</w:t>
            </w:r>
            <w:r>
              <w:rPr>
                <w:rFonts w:hint="eastAsia"/>
              </w:rPr>
              <w:t>需</w:t>
            </w:r>
            <w:r>
              <w:t>进行标签分类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标签</w:t>
            </w:r>
            <w:r>
              <w:t>分类</w:t>
            </w:r>
            <w:r>
              <w:rPr>
                <w:rFonts w:hint="eastAsia"/>
                <w:lang w:eastAsia="zh-CN"/>
              </w:rPr>
              <w:t>不</w:t>
            </w:r>
            <w:r>
              <w:t>为空时则</w:t>
            </w:r>
            <w:r>
              <w:rPr>
                <w:rFonts w:hint="eastAsia"/>
              </w:rPr>
              <w:t>表示该</w:t>
            </w:r>
            <w:r>
              <w:t>组织</w:t>
            </w:r>
            <w:r>
              <w:rPr>
                <w:rFonts w:hint="eastAsia"/>
              </w:rPr>
              <w:t>需</w:t>
            </w:r>
            <w:r>
              <w:t>进行标签分类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组织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移动、咪咕两种组织分类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5" w:name="_Toc482344246"/>
      <w:r>
        <w:rPr>
          <w:rFonts w:hint="eastAsia"/>
        </w:rPr>
        <w:t>参考资料</w:t>
      </w:r>
      <w:bookmarkEnd w:id="5"/>
    </w:p>
    <w:tbl>
      <w:tblPr>
        <w:tblStyle w:val="56"/>
        <w:tblW w:w="8368" w:type="dxa"/>
        <w:tblInd w:w="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16"/>
        <w:gridCol w:w="245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5" w:hRule="atLeast"/>
        </w:trPr>
        <w:tc>
          <w:tcPr>
            <w:tcW w:w="5916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标题</w:t>
            </w:r>
          </w:p>
        </w:tc>
        <w:tc>
          <w:tcPr>
            <w:tcW w:w="2452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咪咕智能单据管理终端软件需求说明书.doc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咪咕投投上传影像标签分类需求文档(PRD)_V1.2.doc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 w:eastAsiaTheme="minorEastAsia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3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新系统接口规范1.1.docx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扫描柜接口文档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3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技  术  文  件.docx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扫描柜接口文档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bookmarkEnd w:id="2"/>
    <w:p>
      <w:pPr>
        <w:pStyle w:val="136"/>
      </w:pPr>
      <w:bookmarkStart w:id="6" w:name="_Toc482344247"/>
      <w:r>
        <w:rPr>
          <w:rFonts w:hint="eastAsia"/>
        </w:rPr>
        <w:t>测试概要</w:t>
      </w:r>
      <w:bookmarkEnd w:id="6"/>
    </w:p>
    <w:p>
      <w:pPr>
        <w:pStyle w:val="3"/>
      </w:pPr>
      <w:bookmarkStart w:id="7" w:name="_Toc482344248"/>
      <w:r>
        <w:rPr>
          <w:rFonts w:hint="eastAsia"/>
        </w:rPr>
        <w:t>测试范围</w:t>
      </w:r>
      <w:bookmarkEnd w:id="7"/>
    </w:p>
    <w:tbl>
      <w:tblPr>
        <w:tblStyle w:val="56"/>
        <w:tblW w:w="7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1080"/>
        <w:gridCol w:w="1321"/>
        <w:gridCol w:w="3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项目版本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1321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子模块</w:t>
            </w:r>
          </w:p>
        </w:tc>
        <w:tc>
          <w:tcPr>
            <w:tcW w:w="382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测试覆盖需求点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43" w:type="dxa"/>
            <w:vMerge w:val="restart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咪咕智能单据管理终端软件DeliveryBoxV1.2.0测试版本</w:t>
            </w:r>
          </w:p>
        </w:tc>
        <w:tc>
          <w:tcPr>
            <w:tcW w:w="1080" w:type="dxa"/>
            <w:vMerge w:val="restart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</w:t>
            </w:r>
          </w:p>
        </w:tc>
        <w:tc>
          <w:tcPr>
            <w:tcW w:w="13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3825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扫描投递模块登录（正常、异常情况）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5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单据扫描（组织不需要打标签）</w:t>
            </w: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扫描投递-登录账号选择界面展示（如该员工存在多个账号，则跳转至登录账号选择的界面，每个账号展示其对应“账号、姓名、归属公司、归属部门”信息）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扫描投递-登录账号选择界面展示-归属公司：咪咕文化、数媒、互娱、动漫、音乐、数媒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在多个子公司中拥有账号，账号权限不区别子公司，用户可在任何子公司的咪咕投投终端上正常登录进行扫描投递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使用单据扫描按钮，扫描带有指定条形码的单据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扫描多个带有指定合法条形码的单据，一次生成多个文件夹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继续扫描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影像可上传状态验证及影像上传完毕后提示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投递单据完成（页面展示、30S超时操作、单据状态更新为已投递）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文件预览界面-返回按钮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单据扫描页面-返回按钮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单据扫描（组织需要打标签）</w:t>
            </w: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扫描投递-登录账号选择界面展示（如该员工存在多个账号，则跳转至登录账号选择的界面，每个账号展示其对应“账号、姓名、归属公司、归属部门”信息）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扫描投递-登录账号选择界面展示-归属公司：咪咕文化、数媒、互娱、动漫、音乐、数媒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在多个子公司中拥有账号，账号权限不区别子公司，用户可在任何子公司的咪咕投投终端上正常登录进行扫描投递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使用单据扫描按钮，扫描带有指定条形码的单据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扫描多个带有指定合法条形码的单据，一次生成多个文件夹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扫描多个单据，一次生成多个文件夹，页面展示不下可上下拖拉情景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勾选生成的全部文件夹上传文件夹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勾选生成的部分文件夹-不投递-再次上传剩余文件夹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扫描多个单据，一次生成多个文件夹，页面展示不下，不勾选顶部部分文件夹-向下滑动页面-再次向上滑动页面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继续扫描（多次扫描非指定单据条形码、扫描第一张无条形码或非法单据、扫描已生成文件夹的条形码、扫描多个带有指定条形码的单据）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上传（文件夹下含有0张图片，文件夹下含有多张图片，多个文件夹同时上传、上传前校验提示、上传失败提示、上传成功后提示）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影像可上传状态验证及影像上传完毕后提示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投递口开启校验-接口返回单一柜门ID、接口返回多个柜门ID时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投递单据完成（页面展示、30S超时操作、单据状态更新为已投递）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文件预览界面-返回按钮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单据扫描页面-返回按钮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点击影像上传后提示-文件夹下图片标签分类数为0-提示信息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文件夹下图片标签分类数≥1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多笔账单标签分类部分通过提示信息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多笔账单标签分类未全部通过提交失败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多笔报账单标签分类全部通过提交成功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多笔报账单标签分类全部通过提交成功提示信息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删除已完成标签分类图片文件夹-继续扫描该单据-上传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删除已完成标签分类图片文件夹-继续扫描-上传-提示信息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删除已打标签图片文件夹-上传-结果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影像提交页面-返回按钮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文件夹-标签分类按钮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标签分类页面-返回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浏览区左侧标签显示情况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切换标签--浏览区无图片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切换标签--浏览区无图片-浏览区下侧选项按钮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切换标签--浏览区无图片-点击浏览区下侧按钮提示（直接点击“提交标签”按钮）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切换标签--浏览区无图片-点击浏览区下侧按钮提示（选择某一标签，点击“提交标签按钮）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选中图片（点击一次）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取消选中图片（多次点击-次数为偶数）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选中图片（多次点击-次数为奇数）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取消选中图片（多次点击-次数为偶数）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选择多个缩略图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切换标签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选中标签A区域的图片后，再切换至标签B区域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浏览区缩略图排版（未标签）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选中缩略图-勾选标签按钮-提交标签图片是否在对应标签模块缩略图展示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取消标签按钮（图片未被打标签）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提交标签按钮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从标签区域挪入相应的选中标签区域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未选择缩略图-提交标签-给出提示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未选择缩略图-勾选下方标签按钮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不选中标签（选中缩略图）-提交标签-给出提示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不选中缩略图和标签-提交标签页面提示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删除被标签文件夹-影像上传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删除被标签缩略图-点击文件夹浏览区域-查看此缩略图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删除被标签缩略图-未选择区域右侧缩略图展示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提交标签-点击文件夹浏览区域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点击文件夹浏览区域-删除已被标签的缩略图-查看标签分类模块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点击提交标签按钮（显示二次确认）--点击取消按钮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点击提交标签按钮（显示二次确认）--点击右上角“X”按钮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</w:t>
            </w: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条码扫描仪启动（扫描抵扣联条形码、影像已上传正常合法条形码、非法条形码）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投递影像未上传的合法条形码，页面报错：影像未上传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单据投递界面展示为：1)界面中心设置条码列表，显示扫描仪读取的条形码列表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2)上方或底部显示按钮：投递、返回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删除条形码列表信息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</w:t>
            </w:r>
          </w:p>
        </w:tc>
        <w:tc>
          <w:tcPr>
            <w:tcW w:w="1321" w:type="dxa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3825" w:type="dxa"/>
            <w:tcBorders>
              <w:top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单据管理模块登录（正常、异常情况）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left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</w:t>
            </w: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单据管理-登录账号选择界面展示（如该员工存在多个账号，则跳转至登录账号选择的界面，每个账号展示其对应“账号、姓名、归属公司、归属部门”信息）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单据管理-登录账号选择界面展示-归属公司：咪咕文化、数媒、互娱、动漫、音乐、数媒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在多个子公司中拥有账号，账号权限不区别子公司，用户可在任何子公司的咪咕投投终端上正常登录进行单据打包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单据接收操作超时，返回二级界面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柜门选择</w:t>
            </w: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已投递单据取单柜门选择，可以进行选择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未投递单据取单柜门选择，页面不展示，无法选择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取单柜门返回操作，返回三级单据接收界面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开柜收取</w:t>
            </w: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单据默认全部勾选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单据取消勾选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确认收取</w:t>
            </w: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确认收取弹框提示：是否需要将接收单据进行打包？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选择柜门，打开所选柜门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全部勾选单据并取出单据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部分勾选单据并取出单据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全部取消勾选并取出单据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弹框提示是否打包时点击否，取消单据打包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单据列表分批打包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单据列表全部打包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包裹列表翻页功能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待打包单据列表翻页功能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待打包列表进行翻页勾选打包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打包完成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返回操作，返回至二级单据管理界面</w:t>
            </w:r>
          </w:p>
        </w:tc>
      </w:tr>
    </w:tbl>
    <w:p>
      <w:pPr>
        <w:pStyle w:val="4"/>
        <w:widowControl/>
        <w:numPr>
          <w:ilvl w:val="0"/>
          <w:numId w:val="0"/>
        </w:numPr>
        <w:spacing w:before="60" w:after="60" w:line="360" w:lineRule="auto"/>
        <w:ind w:right="210" w:rightChars="100"/>
        <w:jc w:val="left"/>
      </w:pPr>
    </w:p>
    <w:p>
      <w:pPr>
        <w:pStyle w:val="4"/>
        <w:numPr>
          <w:ilvl w:val="0"/>
          <w:numId w:val="0"/>
        </w:numPr>
        <w:ind w:leftChars="0" w:right="210" w:rightChars="100"/>
      </w:pPr>
    </w:p>
    <w:p>
      <w:pPr>
        <w:pStyle w:val="3"/>
      </w:pPr>
      <w:bookmarkStart w:id="8" w:name="_Toc482344249"/>
      <w:r>
        <w:rPr>
          <w:rFonts w:hint="eastAsia"/>
        </w:rPr>
        <w:t>测试资源以及时间</w:t>
      </w:r>
      <w:bookmarkEnd w:id="8"/>
    </w:p>
    <w:tbl>
      <w:tblPr>
        <w:tblStyle w:val="56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094"/>
        <w:gridCol w:w="1680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测试用例设计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-201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测试数据准备时间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3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执行测试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-201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4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测试报告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9" w:name="_Toc482344250"/>
      <w:r>
        <w:rPr>
          <w:rFonts w:hint="eastAsia"/>
        </w:rPr>
        <w:t>测试环境</w:t>
      </w:r>
      <w:bookmarkEnd w:id="9"/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咪咕投投上传影像标签分类需求DeliveryBoxV1.2.0版本</w:t>
      </w:r>
    </w:p>
    <w:p>
      <w:pPr>
        <w:pStyle w:val="136"/>
      </w:pPr>
      <w:bookmarkStart w:id="10" w:name="_Toc482344251"/>
      <w:r>
        <w:rPr>
          <w:rFonts w:hint="eastAsia"/>
        </w:rPr>
        <w:t>功能测试用例执行情况</w:t>
      </w:r>
      <w:bookmarkEnd w:id="10"/>
    </w:p>
    <w:tbl>
      <w:tblPr>
        <w:tblStyle w:val="56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260"/>
        <w:gridCol w:w="1112"/>
        <w:gridCol w:w="1272"/>
        <w:gridCol w:w="790"/>
        <w:gridCol w:w="790"/>
        <w:gridCol w:w="78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测试轮数/测试阶段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测试涵盖功能点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执行总用例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阻塞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第一轮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咪咕投投上传影像标签分类需求DeliveryBoxV1.2.0版本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全流程测试、接口测试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121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116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95.87%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0"/>
                <w:szCs w:val="20"/>
                <w:lang w:eastAsia="zh-CN"/>
              </w:rPr>
              <w:t>第二轮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咪咕智能单据管理终端 咪咕投投上传影像标签分类需求DeliveryBoxV1.2.0版本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全流程测试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121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120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99.17%</w:t>
            </w:r>
          </w:p>
        </w:tc>
      </w:tr>
    </w:tbl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11" w:name="_Toc48234425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详细测试用例如下：</w:t>
      </w:r>
      <w:r>
        <w:rPr>
          <w:rFonts w:hint="eastAsia"/>
          <w:lang w:val="en-US" w:eastAsia="zh-CN"/>
        </w:rPr>
        <w:t xml:space="preserve">  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object>
          <v:shape id="_x0000_i1025" o:spt="75" type="#_x0000_t75" style="height:42.75pt;width:220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接口测试执行结果如下：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object>
          <v:shape id="_x0000_i1026" o:spt="75" type="#_x0000_t75" style="height:42.75pt;width:6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1">
            <o:LockedField>false</o:LockedField>
          </o:OLEObject>
        </w:object>
      </w:r>
    </w:p>
    <w:p>
      <w:pPr>
        <w:pStyle w:val="136"/>
      </w:pPr>
      <w:r>
        <w:rPr>
          <w:rFonts w:hint="eastAsia"/>
        </w:rPr>
        <w:t>测试缺陷统计分析</w:t>
      </w:r>
      <w:bookmarkEnd w:id="11"/>
    </w:p>
    <w:p>
      <w:pPr>
        <w:pStyle w:val="3"/>
      </w:pPr>
      <w:bookmarkStart w:id="12" w:name="_Toc482344253"/>
      <w:r>
        <w:rPr>
          <w:rFonts w:hint="eastAsia"/>
        </w:rPr>
        <w:t>缺陷解决率</w:t>
      </w:r>
      <w:bookmarkEnd w:id="12"/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【一般单】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（包括一般）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解决率：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4/5</w:t>
      </w:r>
      <w:r>
        <w:rPr>
          <w:rFonts w:hint="eastAsia" w:ascii="宋体" w:hAnsi="宋体" w:eastAsia="宋体" w:cs="宋体"/>
          <w:sz w:val="21"/>
          <w:szCs w:val="21"/>
        </w:rPr>
        <w:t>*100%=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</w:t>
      </w:r>
      <w:r>
        <w:rPr>
          <w:rFonts w:hint="eastAsia" w:ascii="宋体" w:hAnsi="宋体" w:eastAsia="宋体" w:cs="宋体"/>
          <w:sz w:val="21"/>
          <w:szCs w:val="21"/>
        </w:rPr>
        <w:t>%</w:t>
      </w:r>
    </w:p>
    <w:p>
      <w:pPr>
        <w:spacing w:line="360" w:lineRule="auto"/>
        <w:ind w:firstLine="567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发布标准：85%以上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【全部单】包含所有单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解决率：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4/5 </w:t>
      </w:r>
      <w:r>
        <w:rPr>
          <w:rFonts w:hint="eastAsia" w:ascii="宋体" w:hAnsi="宋体" w:eastAsia="宋体" w:cs="宋体"/>
          <w:sz w:val="21"/>
          <w:szCs w:val="21"/>
        </w:rPr>
        <w:t>*100%=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</w:t>
      </w:r>
      <w:r>
        <w:rPr>
          <w:rFonts w:hint="eastAsia" w:ascii="宋体" w:hAnsi="宋体" w:eastAsia="宋体" w:cs="宋体"/>
          <w:sz w:val="21"/>
          <w:szCs w:val="21"/>
        </w:rPr>
        <w:t>%</w:t>
      </w:r>
    </w:p>
    <w:p>
      <w:pPr>
        <w:spacing w:line="360" w:lineRule="auto"/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</w:pPr>
      <w:r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  <w:t xml:space="preserve">     </w:t>
      </w:r>
    </w:p>
    <w:p>
      <w:pPr>
        <w:pStyle w:val="3"/>
      </w:pPr>
      <w:bookmarkStart w:id="13" w:name="_Toc482344254"/>
      <w:r>
        <w:rPr>
          <w:rFonts w:hint="eastAsia"/>
        </w:rPr>
        <w:t>缺陷分析</w:t>
      </w:r>
      <w:bookmarkEnd w:id="13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（1）缺陷提交与修复缺陷分析</w:t>
      </w:r>
    </w:p>
    <w:p>
      <w:pPr>
        <w:spacing w:line="360" w:lineRule="auto"/>
        <w:ind w:firstLine="1050" w:firstLineChars="500"/>
        <w:rPr>
          <w:rFonts w:hint="eastAsia" w:ascii="宋体" w:hAnsi="宋体" w:eastAsia="宋体" w:cs="宋体"/>
          <w:i/>
          <w:color w:val="0033CC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共发现问题5个，目前已解决4个，遗留问题0个，缺陷解决率100%。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（2）缺陷类型占比分析</w:t>
      </w:r>
    </w:p>
    <w:p>
      <w:pPr>
        <w:spacing w:line="360" w:lineRule="auto"/>
        <w:ind w:firstLine="1050" w:firstLineChars="50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本轮功能测试共发现5个问题，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其中功能问题4个，与需求不一致问题1个</w:t>
      </w:r>
    </w:p>
    <w:p>
      <w:pPr>
        <w:numPr>
          <w:ilvl w:val="0"/>
          <w:numId w:val="27"/>
        </w:num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缺陷严重程度等级分布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本轮功能测试共发现一般问题5个。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（4）缺陷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列表</w:t>
      </w: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 xml:space="preserve">          </w:t>
      </w:r>
      <w:r>
        <w:rPr>
          <w:rFonts w:hint="eastAsia"/>
          <w:b/>
          <w:color w:val="000000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xcel.Sheet.12" ShapeID="_x0000_i1027" DrawAspect="Icon" ObjectID="_1468075727" r:id="rId13">
            <o:LockedField>false</o:LockedField>
          </o:OLEObject>
        </w:object>
      </w:r>
      <w:r>
        <w:rPr>
          <w:b/>
          <w:color w:val="000000"/>
        </w:rPr>
        <w:br w:type="page"/>
      </w:r>
    </w:p>
    <w:p>
      <w:pPr>
        <w:pStyle w:val="136"/>
      </w:pPr>
      <w:bookmarkStart w:id="14" w:name="_Toc482344255"/>
      <w:r>
        <w:rPr>
          <w:rFonts w:hint="eastAsia"/>
        </w:rPr>
        <w:t>测试结论</w:t>
      </w:r>
      <w:bookmarkEnd w:id="14"/>
    </w:p>
    <w:p>
      <w:pPr>
        <w:ind w:firstLine="42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测试通过，详细如下：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功能测试测试通过率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99.17</w:t>
      </w:r>
      <w:r>
        <w:rPr>
          <w:rFonts w:hint="eastAsia" w:ascii="宋体" w:hAnsi="宋体" w:eastAsia="宋体" w:cs="宋体"/>
          <w:sz w:val="21"/>
          <w:szCs w:val="21"/>
        </w:rPr>
        <w:t>%，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接口</w:t>
      </w:r>
      <w:r>
        <w:rPr>
          <w:rFonts w:hint="eastAsia" w:ascii="宋体" w:hAnsi="宋体" w:eastAsia="宋体" w:cs="宋体"/>
          <w:sz w:val="21"/>
          <w:szCs w:val="21"/>
        </w:rPr>
        <w:t>测试通过率100%，可以上线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使</w:t>
      </w:r>
      <w:r>
        <w:rPr>
          <w:rFonts w:hint="eastAsia" w:ascii="宋体" w:hAnsi="宋体" w:eastAsia="宋体" w:cs="宋体"/>
          <w:sz w:val="21"/>
          <w:szCs w:val="21"/>
        </w:rPr>
        <w:t>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项目负责人审批意见：</w:t>
      </w:r>
    </w:p>
    <w:p>
      <w:pPr>
        <w:rPr>
          <w:rFonts w:hint="eastAsia" w:ascii="宋体"/>
        </w:rPr>
      </w:pPr>
    </w:p>
    <w:tbl>
      <w:tblPr>
        <w:tblStyle w:val="56"/>
        <w:tblW w:w="8313" w:type="dxa"/>
        <w:tblInd w:w="3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69"/>
        <w:gridCol w:w="3117"/>
        <w:gridCol w:w="222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角色</w:t>
            </w:r>
          </w:p>
        </w:tc>
        <w:tc>
          <w:tcPr>
            <w:tcW w:w="3117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意见</w:t>
            </w:r>
          </w:p>
        </w:tc>
        <w:tc>
          <w:tcPr>
            <w:tcW w:w="2227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GB" w:eastAsia="zh-CN"/>
              </w:rPr>
              <w:t>签名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测试经理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咪咕投投DeliveryBoxV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.0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产品负责人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刘致宇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3117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top"/>
          </w:tcPr>
          <w:p>
            <w:pPr>
              <w:pStyle w:val="155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widowControl/>
        <w:jc w:val="left"/>
        <w:rPr>
          <w:rFonts w:ascii="宋体" w:hAnsiTheme="minorEastAsia"/>
          <w:color w:val="000000"/>
          <w:szCs w:val="21"/>
        </w:rPr>
      </w:pPr>
      <w:r>
        <w:rPr>
          <w:rFonts w:ascii="宋体" w:hAnsiTheme="minorEastAsia"/>
          <w:color w:val="000000"/>
          <w:szCs w:val="21"/>
        </w:rPr>
        <w:br w:type="page"/>
      </w:r>
    </w:p>
    <w:p>
      <w:pPr>
        <w:pStyle w:val="136"/>
      </w:pPr>
      <w:bookmarkStart w:id="15" w:name="_Toc482344256"/>
      <w:r>
        <w:rPr>
          <w:rFonts w:hint="eastAsia"/>
        </w:rPr>
        <w:t>遗留风险说明</w:t>
      </w:r>
      <w:bookmarkEnd w:id="15"/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bookmarkStart w:id="16" w:name="_Toc482344257"/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咪咕智能单据管理终端软件，扫描投递及单据管理模块登录校验较简单，用户仅需要输入正确的有登录权限的手机号码即可进行相应操作，安全级别较低；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扫描投递-是否将单据放入投递柜中，是否投递完全人为控制，点击“投递完成”与单据是否真正放入投递柜中无关系；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单据收取时，对于审核通过、审核不通过的单据，需要取单员自行人为判定；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单据扫描时，对于一个条形码文件夹下含有多张单据时，进行多张图片扫描，如果扫描中途卡纸，将会导致图片扫描不全，用户不好判断具体哪张单据未扫描成功；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单据投递，用户扫描单据条形码生成条形码列表后，页面是处于一直加载状态（此时用户可直接【投递】或者点击【停止扫描】操作），但是用户会误以为此时为扫描未加载完成状态，不可进行点击投递；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当标签名称过长时，标签分类模块左侧浏览区域标签名展示不全，展示不佳；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单据管理-单据接收-开柜收取-待打包单据列表，抵扣联的单据和普通的单据展示在相同待打包单据列表里，实际不应该存在此种情况；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单据投递-投递抵扣联单据，对应柜门未正常打开。</w:t>
      </w:r>
    </w:p>
    <w:p>
      <w:pPr>
        <w:pStyle w:val="136"/>
        <w:rPr>
          <w:rFonts w:hint="eastAsia"/>
        </w:rPr>
      </w:pPr>
      <w:r>
        <w:rPr>
          <w:rFonts w:hint="eastAsia"/>
        </w:rPr>
        <w:t>进步不足以及困难</w:t>
      </w:r>
      <w:bookmarkEnd w:id="16"/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本次测试，由于内网无权限访问，故无法打开智慧扫描柜系统后台进行配置及查看相应接口数据，在此感谢开发的配合，测试工作才得以顺利进行。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  <w:p>
    <w:pPr>
      <w:pStyle w:val="37"/>
      <w:jc w:val="center"/>
    </w:pP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2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  <w:lang w:val="zh-CN"/>
      </w:rPr>
      <w:t>10</w:t>
    </w:r>
    <w:r>
      <w:rPr>
        <w:bCs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pBdr>
        <w:bottom w:val="single" w:color="auto" w:sz="6" w:space="0"/>
      </w:pBdr>
      <w:jc w:val="left"/>
    </w:pPr>
  </w:p>
  <w:p>
    <w:pPr>
      <w:pStyle w:val="39"/>
      <w:pBdr>
        <w:bottom w:val="single" w:color="auto" w:sz="6" w:space="0"/>
      </w:pBdr>
      <w:jc w:val="left"/>
    </w:pPr>
    <w:r>
      <w:drawing>
        <wp:inline distT="0" distB="0" distL="0" distR="0">
          <wp:extent cx="611505" cy="180975"/>
          <wp:effectExtent l="0" t="0" r="0" b="9525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/>
                  <a:srcRect l="45" t="14230" r="7071" b="14843"/>
                  <a:stretch>
                    <a:fillRect/>
                  </a:stretch>
                </pic:blipFill>
                <pic:spPr>
                  <a:xfrm>
                    <a:off x="0" y="0"/>
                    <a:ext cx="611505" cy="1809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rPr>
        <w:rFonts w:hint="eastAsia"/>
        <w:sz w:val="18"/>
        <w:szCs w:val="18"/>
        <w:lang w:eastAsia="zh-CN"/>
      </w:rPr>
      <w:t>咪咕智能单据管理终端软件</w:t>
    </w:r>
    <w:r>
      <w:rPr>
        <w:rFonts w:hint="eastAsia"/>
        <w:sz w:val="18"/>
        <w:szCs w:val="18"/>
      </w:rPr>
      <w:t>V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>.</w:t>
    </w:r>
    <w:r>
      <w:rPr>
        <w:rFonts w:hint="eastAsia"/>
        <w:sz w:val="18"/>
        <w:szCs w:val="18"/>
        <w:lang w:val="en-US" w:eastAsia="zh-CN"/>
      </w:rPr>
      <w:t>0.0</w:t>
    </w:r>
    <w:r>
      <w:rPr>
        <w:rFonts w:hint="eastAsia"/>
        <w:sz w:val="18"/>
        <w:szCs w:val="18"/>
      </w:rPr>
      <w:t>版本</w:t>
    </w:r>
    <w:r>
      <w:rPr>
        <w:rFonts w:hint="eastAsia"/>
        <w:sz w:val="18"/>
        <w:szCs w:val="18"/>
        <w:lang w:eastAsia="zh-CN"/>
      </w:rPr>
      <w:t>功能</w:t>
    </w:r>
    <w:r>
      <w:rPr>
        <w:rFonts w:hint="eastAsia"/>
        <w:sz w:val="18"/>
        <w:szCs w:val="18"/>
      </w:rPr>
      <w:t>测试报告</w:t>
    </w:r>
    <w:r>
      <w:rPr>
        <w:rFonts w:hint="eastAsia"/>
      </w:rPr>
      <w:t xml:space="preserve">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2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7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31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8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161F64D6"/>
    <w:multiLevelType w:val="multilevel"/>
    <w:tmpl w:val="161F64D6"/>
    <w:lvl w:ilvl="0" w:tentative="0">
      <w:start w:val="1"/>
      <w:numFmt w:val="none"/>
      <w:pStyle w:val="9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8BF7B02"/>
    <w:multiLevelType w:val="multilevel"/>
    <w:tmpl w:val="18BF7B02"/>
    <w:lvl w:ilvl="0" w:tentative="0">
      <w:start w:val="1"/>
      <w:numFmt w:val="bullet"/>
      <w:pStyle w:val="8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1">
    <w:nsid w:val="32150EB7"/>
    <w:multiLevelType w:val="multilevel"/>
    <w:tmpl w:val="32150EB7"/>
    <w:lvl w:ilvl="0" w:tentative="0">
      <w:start w:val="1"/>
      <w:numFmt w:val="none"/>
      <w:pStyle w:val="9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9F52122"/>
    <w:multiLevelType w:val="multilevel"/>
    <w:tmpl w:val="39F52122"/>
    <w:lvl w:ilvl="0" w:tentative="0">
      <w:start w:val="1"/>
      <w:numFmt w:val="decimal"/>
      <w:pStyle w:val="103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3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3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118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5A4B273E"/>
    <w:multiLevelType w:val="singleLevel"/>
    <w:tmpl w:val="5A4B273E"/>
    <w:lvl w:ilvl="0" w:tentative="0">
      <w:start w:val="3"/>
      <w:numFmt w:val="decimal"/>
      <w:suff w:val="nothing"/>
      <w:lvlText w:val="（%1）"/>
      <w:lvlJc w:val="left"/>
    </w:lvl>
  </w:abstractNum>
  <w:abstractNum w:abstractNumId="16">
    <w:nsid w:val="60F84321"/>
    <w:multiLevelType w:val="multilevel"/>
    <w:tmpl w:val="60F84321"/>
    <w:lvl w:ilvl="0" w:tentative="0">
      <w:start w:val="1"/>
      <w:numFmt w:val="decimal"/>
      <w:pStyle w:val="136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7">
    <w:nsid w:val="68BC4C90"/>
    <w:multiLevelType w:val="multilevel"/>
    <w:tmpl w:val="68BC4C90"/>
    <w:lvl w:ilvl="0" w:tentative="0">
      <w:start w:val="1"/>
      <w:numFmt w:val="none"/>
      <w:pStyle w:val="9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4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5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0">
    <w:nsid w:val="6F9286D1"/>
    <w:multiLevelType w:val="singleLevel"/>
    <w:tmpl w:val="6F9286D1"/>
    <w:lvl w:ilvl="0" w:tentative="0">
      <w:start w:val="1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21">
    <w:nsid w:val="6F9E5283"/>
    <w:multiLevelType w:val="multilevel"/>
    <w:tmpl w:val="6F9E5283"/>
    <w:lvl w:ilvl="0" w:tentative="0">
      <w:start w:val="1"/>
      <w:numFmt w:val="none"/>
      <w:pStyle w:val="9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1785D19"/>
    <w:multiLevelType w:val="multilevel"/>
    <w:tmpl w:val="71785D19"/>
    <w:lvl w:ilvl="0" w:tentative="0">
      <w:start w:val="1"/>
      <w:numFmt w:val="decimal"/>
      <w:pStyle w:val="8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3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4">
    <w:nsid w:val="78D430D3"/>
    <w:multiLevelType w:val="multilevel"/>
    <w:tmpl w:val="78D430D3"/>
    <w:lvl w:ilvl="0" w:tentative="0">
      <w:start w:val="1"/>
      <w:numFmt w:val="decimal"/>
      <w:pStyle w:val="82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29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6">
    <w:nsid w:val="7B536756"/>
    <w:multiLevelType w:val="multilevel"/>
    <w:tmpl w:val="7B536756"/>
    <w:lvl w:ilvl="0" w:tentative="0">
      <w:start w:val="1"/>
      <w:numFmt w:val="bullet"/>
      <w:pStyle w:val="1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7">
    <w:nsid w:val="7E7D4661"/>
    <w:multiLevelType w:val="singleLevel"/>
    <w:tmpl w:val="7E7D4661"/>
    <w:lvl w:ilvl="0" w:tentative="0">
      <w:start w:val="1"/>
      <w:numFmt w:val="decimal"/>
      <w:pStyle w:val="102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3"/>
  </w:num>
  <w:num w:numId="2">
    <w:abstractNumId w:val="16"/>
  </w:num>
  <w:num w:numId="3">
    <w:abstractNumId w:val="18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24"/>
  </w:num>
  <w:num w:numId="14">
    <w:abstractNumId w:val="22"/>
  </w:num>
  <w:num w:numId="15">
    <w:abstractNumId w:val="10"/>
  </w:num>
  <w:num w:numId="16">
    <w:abstractNumId w:val="17"/>
  </w:num>
  <w:num w:numId="17">
    <w:abstractNumId w:val="21"/>
  </w:num>
  <w:num w:numId="18">
    <w:abstractNumId w:val="11"/>
  </w:num>
  <w:num w:numId="19">
    <w:abstractNumId w:val="9"/>
  </w:num>
  <w:num w:numId="20">
    <w:abstractNumId w:val="27"/>
  </w:num>
  <w:num w:numId="21">
    <w:abstractNumId w:val="12"/>
  </w:num>
  <w:num w:numId="22">
    <w:abstractNumId w:val="19"/>
  </w:num>
  <w:num w:numId="23">
    <w:abstractNumId w:val="14"/>
  </w:num>
  <w:num w:numId="24">
    <w:abstractNumId w:val="26"/>
  </w:num>
  <w:num w:numId="25">
    <w:abstractNumId w:val="25"/>
  </w:num>
  <w:num w:numId="26">
    <w:abstractNumId w:val="13"/>
  </w:num>
  <w:num w:numId="27">
    <w:abstractNumId w:val="1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C"/>
    <w:rsid w:val="00001E29"/>
    <w:rsid w:val="00011CB7"/>
    <w:rsid w:val="000379B1"/>
    <w:rsid w:val="00066858"/>
    <w:rsid w:val="00085136"/>
    <w:rsid w:val="000A073A"/>
    <w:rsid w:val="000A4255"/>
    <w:rsid w:val="000B533F"/>
    <w:rsid w:val="000F7B30"/>
    <w:rsid w:val="0010495D"/>
    <w:rsid w:val="00104AB9"/>
    <w:rsid w:val="00110FD9"/>
    <w:rsid w:val="00116F77"/>
    <w:rsid w:val="001301AB"/>
    <w:rsid w:val="0016016C"/>
    <w:rsid w:val="001910FA"/>
    <w:rsid w:val="001A4B4E"/>
    <w:rsid w:val="001D6DF8"/>
    <w:rsid w:val="001F61AE"/>
    <w:rsid w:val="00260189"/>
    <w:rsid w:val="0027076F"/>
    <w:rsid w:val="00277BD6"/>
    <w:rsid w:val="002850B0"/>
    <w:rsid w:val="00285E0F"/>
    <w:rsid w:val="002B6E1A"/>
    <w:rsid w:val="002C53E6"/>
    <w:rsid w:val="002D7C71"/>
    <w:rsid w:val="002F2940"/>
    <w:rsid w:val="00312DB6"/>
    <w:rsid w:val="0032340F"/>
    <w:rsid w:val="00393DA4"/>
    <w:rsid w:val="0039556B"/>
    <w:rsid w:val="003C4A0F"/>
    <w:rsid w:val="003C5A5C"/>
    <w:rsid w:val="003E4015"/>
    <w:rsid w:val="003F181D"/>
    <w:rsid w:val="00402477"/>
    <w:rsid w:val="00427FF8"/>
    <w:rsid w:val="00431466"/>
    <w:rsid w:val="00445571"/>
    <w:rsid w:val="00466851"/>
    <w:rsid w:val="0049255A"/>
    <w:rsid w:val="00495D33"/>
    <w:rsid w:val="004A6F79"/>
    <w:rsid w:val="004B24D0"/>
    <w:rsid w:val="004D47F8"/>
    <w:rsid w:val="004F1CC1"/>
    <w:rsid w:val="00512BB4"/>
    <w:rsid w:val="00514B20"/>
    <w:rsid w:val="00526669"/>
    <w:rsid w:val="00553BB3"/>
    <w:rsid w:val="005572B4"/>
    <w:rsid w:val="00575B27"/>
    <w:rsid w:val="00581F29"/>
    <w:rsid w:val="00585CC8"/>
    <w:rsid w:val="005E0070"/>
    <w:rsid w:val="00611882"/>
    <w:rsid w:val="00616491"/>
    <w:rsid w:val="00641AA1"/>
    <w:rsid w:val="00655E47"/>
    <w:rsid w:val="0068067E"/>
    <w:rsid w:val="006945FC"/>
    <w:rsid w:val="006C2121"/>
    <w:rsid w:val="00754CBB"/>
    <w:rsid w:val="007844CD"/>
    <w:rsid w:val="007C1A70"/>
    <w:rsid w:val="007D23F0"/>
    <w:rsid w:val="007E060A"/>
    <w:rsid w:val="008557A2"/>
    <w:rsid w:val="00875C7C"/>
    <w:rsid w:val="00896380"/>
    <w:rsid w:val="008C4CC3"/>
    <w:rsid w:val="00904B1D"/>
    <w:rsid w:val="0094354D"/>
    <w:rsid w:val="00945E51"/>
    <w:rsid w:val="00975F29"/>
    <w:rsid w:val="009A34E1"/>
    <w:rsid w:val="009C0E92"/>
    <w:rsid w:val="009C4005"/>
    <w:rsid w:val="009E5C2A"/>
    <w:rsid w:val="009E6406"/>
    <w:rsid w:val="00A10DF0"/>
    <w:rsid w:val="00A1434B"/>
    <w:rsid w:val="00A76454"/>
    <w:rsid w:val="00A86F57"/>
    <w:rsid w:val="00AE63B3"/>
    <w:rsid w:val="00B042B7"/>
    <w:rsid w:val="00B138F7"/>
    <w:rsid w:val="00B20D00"/>
    <w:rsid w:val="00B2297A"/>
    <w:rsid w:val="00B34D34"/>
    <w:rsid w:val="00B469C8"/>
    <w:rsid w:val="00B714DD"/>
    <w:rsid w:val="00B727F3"/>
    <w:rsid w:val="00BD0E74"/>
    <w:rsid w:val="00BD2BF2"/>
    <w:rsid w:val="00C14DC1"/>
    <w:rsid w:val="00C15D13"/>
    <w:rsid w:val="00C54524"/>
    <w:rsid w:val="00C6467D"/>
    <w:rsid w:val="00C72C5C"/>
    <w:rsid w:val="00C93410"/>
    <w:rsid w:val="00C96A76"/>
    <w:rsid w:val="00CD0C7A"/>
    <w:rsid w:val="00CE270D"/>
    <w:rsid w:val="00CE7FA5"/>
    <w:rsid w:val="00D22EB7"/>
    <w:rsid w:val="00D25268"/>
    <w:rsid w:val="00D36B7B"/>
    <w:rsid w:val="00D46F83"/>
    <w:rsid w:val="00D51EFB"/>
    <w:rsid w:val="00D67CBB"/>
    <w:rsid w:val="00DA30B2"/>
    <w:rsid w:val="00DC75E4"/>
    <w:rsid w:val="00DE5429"/>
    <w:rsid w:val="00DF080F"/>
    <w:rsid w:val="00E118EE"/>
    <w:rsid w:val="00E30ACE"/>
    <w:rsid w:val="00E5194D"/>
    <w:rsid w:val="00E6749C"/>
    <w:rsid w:val="00E716FB"/>
    <w:rsid w:val="00E80662"/>
    <w:rsid w:val="00EF7B6A"/>
    <w:rsid w:val="00F416BC"/>
    <w:rsid w:val="00F560D3"/>
    <w:rsid w:val="00F947A9"/>
    <w:rsid w:val="00F94B90"/>
    <w:rsid w:val="00FD4CC2"/>
    <w:rsid w:val="02622253"/>
    <w:rsid w:val="03B9581B"/>
    <w:rsid w:val="06B42BF9"/>
    <w:rsid w:val="070C6F4C"/>
    <w:rsid w:val="09070367"/>
    <w:rsid w:val="0A4F2DA7"/>
    <w:rsid w:val="0E5213E6"/>
    <w:rsid w:val="0E5E4EAF"/>
    <w:rsid w:val="0FF45972"/>
    <w:rsid w:val="118177BC"/>
    <w:rsid w:val="16E81180"/>
    <w:rsid w:val="17145911"/>
    <w:rsid w:val="17FB3B85"/>
    <w:rsid w:val="1A5E40E1"/>
    <w:rsid w:val="1AF0758E"/>
    <w:rsid w:val="1CDD6ACF"/>
    <w:rsid w:val="22D22D9C"/>
    <w:rsid w:val="23E51B40"/>
    <w:rsid w:val="24DF0238"/>
    <w:rsid w:val="25100A0D"/>
    <w:rsid w:val="283A3570"/>
    <w:rsid w:val="2AB04F8A"/>
    <w:rsid w:val="2D450858"/>
    <w:rsid w:val="2D4D4CBA"/>
    <w:rsid w:val="320A3E97"/>
    <w:rsid w:val="32B6172C"/>
    <w:rsid w:val="33E83D4A"/>
    <w:rsid w:val="36DE2460"/>
    <w:rsid w:val="37787B8F"/>
    <w:rsid w:val="38C43DDF"/>
    <w:rsid w:val="3B0E7906"/>
    <w:rsid w:val="3E3D2136"/>
    <w:rsid w:val="3EDE177D"/>
    <w:rsid w:val="40C92179"/>
    <w:rsid w:val="437634FC"/>
    <w:rsid w:val="487F0DD4"/>
    <w:rsid w:val="49D96D44"/>
    <w:rsid w:val="517E00F3"/>
    <w:rsid w:val="51842261"/>
    <w:rsid w:val="53A45596"/>
    <w:rsid w:val="53B92A03"/>
    <w:rsid w:val="568D2B8E"/>
    <w:rsid w:val="574448FB"/>
    <w:rsid w:val="58EC553E"/>
    <w:rsid w:val="5D851F4C"/>
    <w:rsid w:val="6130255E"/>
    <w:rsid w:val="618757B0"/>
    <w:rsid w:val="625D7BF4"/>
    <w:rsid w:val="635C3029"/>
    <w:rsid w:val="63E4311B"/>
    <w:rsid w:val="646B2014"/>
    <w:rsid w:val="64BE6606"/>
    <w:rsid w:val="69F34546"/>
    <w:rsid w:val="6A272D07"/>
    <w:rsid w:val="6BC109D0"/>
    <w:rsid w:val="6C015833"/>
    <w:rsid w:val="6F925FA8"/>
    <w:rsid w:val="6FEE2DDA"/>
    <w:rsid w:val="73E26E34"/>
    <w:rsid w:val="768338E3"/>
    <w:rsid w:val="7BB56408"/>
    <w:rsid w:val="7D8E622F"/>
    <w:rsid w:val="7DED6FD5"/>
    <w:rsid w:val="7DF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1"/>
    <w:qFormat/>
    <w:uiPriority w:val="0"/>
    <w:pPr>
      <w:keepNext/>
      <w:widowControl/>
      <w:numPr>
        <w:ilvl w:val="1"/>
        <w:numId w:val="2"/>
      </w:numPr>
      <w:spacing w:before="180" w:after="120"/>
      <w:ind w:left="567" w:hanging="567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2"/>
    <w:qFormat/>
    <w:uiPriority w:val="0"/>
    <w:pPr>
      <w:keepNext/>
      <w:widowControl/>
      <w:numPr>
        <w:ilvl w:val="2"/>
        <w:numId w:val="2"/>
      </w:numPr>
      <w:tabs>
        <w:tab w:val="left" w:pos="993"/>
      </w:tabs>
      <w:spacing w:before="120" w:after="120"/>
      <w:jc w:val="left"/>
      <w:outlineLvl w:val="2"/>
    </w:pPr>
    <w:rPr>
      <w:rFonts w:ascii="Times New Roman" w:hAnsi="Times New Roman" w:eastAsia="宋体" w:cs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63"/>
    <w:qFormat/>
    <w:uiPriority w:val="0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4"/>
    <w:qFormat/>
    <w:uiPriority w:val="0"/>
    <w:pPr>
      <w:widowControl/>
      <w:numPr>
        <w:ilvl w:val="4"/>
        <w:numId w:val="2"/>
      </w:numPr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5"/>
    <w:qFormat/>
    <w:uiPriority w:val="0"/>
    <w:pPr>
      <w:keepNext/>
      <w:widowControl/>
      <w:numPr>
        <w:ilvl w:val="5"/>
        <w:numId w:val="2"/>
      </w:numPr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6"/>
    <w:qFormat/>
    <w:uiPriority w:val="0"/>
    <w:pPr>
      <w:keepNext/>
      <w:widowControl/>
      <w:numPr>
        <w:ilvl w:val="6"/>
        <w:numId w:val="2"/>
      </w:numPr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7"/>
    <w:qFormat/>
    <w:uiPriority w:val="0"/>
    <w:pPr>
      <w:keepNext/>
      <w:widowControl/>
      <w:numPr>
        <w:ilvl w:val="7"/>
        <w:numId w:val="2"/>
      </w:numPr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68"/>
    <w:qFormat/>
    <w:uiPriority w:val="0"/>
    <w:pPr>
      <w:keepNext/>
      <w:widowControl/>
      <w:numPr>
        <w:ilvl w:val="8"/>
        <w:numId w:val="2"/>
      </w:numPr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1">
    <w:name w:val="Default Paragraph Font"/>
    <w:unhideWhenUsed/>
    <w:qFormat/>
    <w:uiPriority w:val="1"/>
  </w:style>
  <w:style w:type="table" w:default="1" w:styleId="5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annotation subject"/>
    <w:basedOn w:val="13"/>
    <w:next w:val="13"/>
    <w:link w:val="127"/>
    <w:semiHidden/>
    <w:qFormat/>
    <w:uiPriority w:val="0"/>
    <w:rPr>
      <w:b/>
      <w:bCs/>
    </w:rPr>
  </w:style>
  <w:style w:type="paragraph" w:styleId="13">
    <w:name w:val="annotation text"/>
    <w:basedOn w:val="1"/>
    <w:link w:val="84"/>
    <w:semiHidden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14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5">
    <w:name w:val="Body Text First Indent"/>
    <w:basedOn w:val="16"/>
    <w:unhideWhenUsed/>
    <w:qFormat/>
    <w:uiPriority w:val="99"/>
    <w:pPr>
      <w:spacing w:after="120"/>
      <w:ind w:firstLine="420" w:firstLineChars="100"/>
    </w:pPr>
  </w:style>
  <w:style w:type="paragraph" w:styleId="16">
    <w:name w:val="Body Text"/>
    <w:basedOn w:val="1"/>
    <w:link w:val="8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17">
    <w:name w:val="List Number 2"/>
    <w:basedOn w:val="1"/>
    <w:qFormat/>
    <w:uiPriority w:val="0"/>
    <w:pPr>
      <w:widowControl/>
      <w:numPr>
        <w:ilvl w:val="0"/>
        <w:numId w:val="4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8">
    <w:name w:val="List Bullet 4"/>
    <w:basedOn w:val="1"/>
    <w:qFormat/>
    <w:uiPriority w:val="0"/>
    <w:pPr>
      <w:widowControl/>
      <w:numPr>
        <w:ilvl w:val="0"/>
        <w:numId w:val="5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List Number"/>
    <w:basedOn w:val="1"/>
    <w:qFormat/>
    <w:uiPriority w:val="0"/>
    <w:pPr>
      <w:widowControl/>
      <w:numPr>
        <w:ilvl w:val="0"/>
        <w:numId w:val="6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0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21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22">
    <w:name w:val="List Bullet"/>
    <w:basedOn w:val="1"/>
    <w:qFormat/>
    <w:uiPriority w:val="0"/>
    <w:pPr>
      <w:widowControl/>
      <w:numPr>
        <w:ilvl w:val="0"/>
        <w:numId w:val="7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Document Map"/>
    <w:basedOn w:val="1"/>
    <w:link w:val="75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4">
    <w:name w:val="Body Text 3"/>
    <w:basedOn w:val="1"/>
    <w:link w:val="80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5">
    <w:name w:val="List Bullet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Body Text Indent"/>
    <w:basedOn w:val="1"/>
    <w:link w:val="73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List Number 3"/>
    <w:basedOn w:val="1"/>
    <w:qFormat/>
    <w:uiPriority w:val="0"/>
    <w:pPr>
      <w:widowControl/>
      <w:numPr>
        <w:ilvl w:val="0"/>
        <w:numId w:val="9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8">
    <w:name w:val="List Bullet 2"/>
    <w:basedOn w:val="1"/>
    <w:qFormat/>
    <w:uiPriority w:val="0"/>
    <w:pPr>
      <w:widowControl/>
      <w:numPr>
        <w:ilvl w:val="0"/>
        <w:numId w:val="10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9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0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kern w:val="0"/>
      <w:sz w:val="22"/>
      <w:szCs w:val="22"/>
      <w:lang w:val="en-US" w:eastAsia="en-US" w:bidi="ar-SA"/>
    </w:rPr>
  </w:style>
  <w:style w:type="paragraph" w:styleId="31">
    <w:name w:val="List Bullet 5"/>
    <w:basedOn w:val="1"/>
    <w:qFormat/>
    <w:uiPriority w:val="0"/>
    <w:pPr>
      <w:widowControl/>
      <w:numPr>
        <w:ilvl w:val="0"/>
        <w:numId w:val="11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2">
    <w:name w:val="List Number 4"/>
    <w:basedOn w:val="1"/>
    <w:qFormat/>
    <w:uiPriority w:val="0"/>
    <w:pPr>
      <w:widowControl/>
      <w:numPr>
        <w:ilvl w:val="0"/>
        <w:numId w:val="12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3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4">
    <w:name w:val="Date"/>
    <w:basedOn w:val="1"/>
    <w:next w:val="1"/>
    <w:link w:val="100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5">
    <w:name w:val="Body Text Indent 2"/>
    <w:basedOn w:val="1"/>
    <w:link w:val="71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6">
    <w:name w:val="Balloon Text"/>
    <w:basedOn w:val="1"/>
    <w:link w:val="105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7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8">
    <w:name w:val="Body Text First Indent 2"/>
    <w:basedOn w:val="26"/>
    <w:link w:val="131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paragraph" w:styleId="39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0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41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footnote text"/>
    <w:basedOn w:val="1"/>
    <w:link w:val="70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4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5">
    <w:name w:val="Body Text Indent 3"/>
    <w:basedOn w:val="1"/>
    <w:link w:val="74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6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7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kern w:val="0"/>
      <w:sz w:val="22"/>
      <w:szCs w:val="22"/>
      <w:lang w:val="en-US" w:eastAsia="en-US" w:bidi="ar-SA"/>
    </w:rPr>
  </w:style>
  <w:style w:type="paragraph" w:styleId="48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9">
    <w:name w:val="Body Text 2"/>
    <w:basedOn w:val="1"/>
    <w:link w:val="79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5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character" w:styleId="52">
    <w:name w:val="page number"/>
    <w:basedOn w:val="51"/>
    <w:qFormat/>
    <w:uiPriority w:val="0"/>
  </w:style>
  <w:style w:type="character" w:styleId="53">
    <w:name w:val="FollowedHyperlink"/>
    <w:basedOn w:val="51"/>
    <w:qFormat/>
    <w:uiPriority w:val="0"/>
    <w:rPr>
      <w:color w:val="800080"/>
      <w:u w:val="single"/>
    </w:rPr>
  </w:style>
  <w:style w:type="character" w:styleId="54">
    <w:name w:val="Hyperlink"/>
    <w:basedOn w:val="51"/>
    <w:qFormat/>
    <w:uiPriority w:val="99"/>
    <w:rPr>
      <w:color w:val="0000FF"/>
      <w:u w:val="single"/>
    </w:rPr>
  </w:style>
  <w:style w:type="character" w:styleId="55">
    <w:name w:val="annotation reference"/>
    <w:basedOn w:val="51"/>
    <w:semiHidden/>
    <w:qFormat/>
    <w:uiPriority w:val="0"/>
    <w:rPr>
      <w:sz w:val="21"/>
      <w:szCs w:val="21"/>
    </w:rPr>
  </w:style>
  <w:style w:type="table" w:styleId="57">
    <w:name w:val="Table Grid"/>
    <w:basedOn w:val="5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8">
    <w:name w:val="页眉 Char"/>
    <w:basedOn w:val="51"/>
    <w:link w:val="39"/>
    <w:qFormat/>
    <w:uiPriority w:val="99"/>
    <w:rPr>
      <w:sz w:val="18"/>
      <w:szCs w:val="18"/>
    </w:rPr>
  </w:style>
  <w:style w:type="character" w:customStyle="1" w:styleId="59">
    <w:name w:val="页脚 Char"/>
    <w:basedOn w:val="51"/>
    <w:link w:val="37"/>
    <w:qFormat/>
    <w:uiPriority w:val="99"/>
    <w:rPr>
      <w:sz w:val="18"/>
      <w:szCs w:val="18"/>
    </w:rPr>
  </w:style>
  <w:style w:type="character" w:customStyle="1" w:styleId="60">
    <w:name w:val="标题 1 Char"/>
    <w:basedOn w:val="51"/>
    <w:link w:val="2"/>
    <w:qFormat/>
    <w:uiPriority w:val="0"/>
    <w:rPr>
      <w:rFonts w:ascii="Arial" w:hAnsi="Arial" w:eastAsia="宋体" w:cs="Times New Roman"/>
      <w:b/>
      <w:kern w:val="28"/>
      <w:sz w:val="32"/>
      <w:szCs w:val="20"/>
      <w:lang w:eastAsia="en-US"/>
    </w:rPr>
  </w:style>
  <w:style w:type="character" w:customStyle="1" w:styleId="61">
    <w:name w:val="标题 2 Char"/>
    <w:basedOn w:val="51"/>
    <w:link w:val="3"/>
    <w:qFormat/>
    <w:uiPriority w:val="0"/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customStyle="1" w:styleId="62">
    <w:name w:val="标题 3 Char"/>
    <w:basedOn w:val="51"/>
    <w:link w:val="5"/>
    <w:qFormat/>
    <w:uiPriority w:val="0"/>
    <w:rPr>
      <w:rFonts w:ascii="Times New Roman" w:hAnsi="Times New Roman" w:eastAsia="宋体" w:cs="Times New Roman"/>
      <w:b/>
      <w:kern w:val="0"/>
      <w:sz w:val="26"/>
      <w:szCs w:val="20"/>
    </w:rPr>
  </w:style>
  <w:style w:type="character" w:customStyle="1" w:styleId="63">
    <w:name w:val="标题 4 Char"/>
    <w:basedOn w:val="51"/>
    <w:link w:val="6"/>
    <w:qFormat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64">
    <w:name w:val="标题 5 Char"/>
    <w:basedOn w:val="51"/>
    <w:link w:val="7"/>
    <w:qFormat/>
    <w:uiPriority w:val="0"/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character" w:customStyle="1" w:styleId="65">
    <w:name w:val="标题 6 Char"/>
    <w:basedOn w:val="51"/>
    <w:link w:val="8"/>
    <w:qFormat/>
    <w:uiPriority w:val="0"/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character" w:customStyle="1" w:styleId="66">
    <w:name w:val="标题 7 Char"/>
    <w:basedOn w:val="51"/>
    <w:link w:val="9"/>
    <w:qFormat/>
    <w:uiPriority w:val="0"/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character" w:customStyle="1" w:styleId="67">
    <w:name w:val="标题 8 Char"/>
    <w:basedOn w:val="51"/>
    <w:link w:val="10"/>
    <w:qFormat/>
    <w:uiPriority w:val="0"/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character" w:customStyle="1" w:styleId="68">
    <w:name w:val="标题 9 Char"/>
    <w:basedOn w:val="51"/>
    <w:link w:val="11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customStyle="1" w:styleId="69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0">
    <w:name w:val="脚注文本 Char"/>
    <w:basedOn w:val="51"/>
    <w:link w:val="43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1">
    <w:name w:val="正文文本缩进 2 Char"/>
    <w:basedOn w:val="51"/>
    <w:link w:val="3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2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3">
    <w:name w:val="正文文本缩进 Char"/>
    <w:basedOn w:val="51"/>
    <w:link w:val="26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4">
    <w:name w:val="正文文本缩进 3 Char"/>
    <w:basedOn w:val="51"/>
    <w:link w:val="4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5">
    <w:name w:val="文档结构图 Char"/>
    <w:basedOn w:val="51"/>
    <w:link w:val="23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6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7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78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79">
    <w:name w:val="正文文本 2 Char"/>
    <w:basedOn w:val="51"/>
    <w:link w:val="49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0">
    <w:name w:val="正文文本 3 Char"/>
    <w:basedOn w:val="51"/>
    <w:link w:val="24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1">
    <w:name w:val="正文文本 Char"/>
    <w:basedOn w:val="51"/>
    <w:link w:val="1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2">
    <w:name w:val="Figure"/>
    <w:qFormat/>
    <w:uiPriority w:val="0"/>
    <w:pPr>
      <w:numPr>
        <w:ilvl w:val="0"/>
        <w:numId w:val="13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kern w:val="0"/>
      <w:sz w:val="20"/>
      <w:szCs w:val="20"/>
      <w:lang w:val="en-US" w:eastAsia="zh-CN" w:bidi="ar-SA"/>
    </w:rPr>
  </w:style>
  <w:style w:type="paragraph" w:customStyle="1" w:styleId="83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4">
    <w:name w:val="批注文字 Char"/>
    <w:basedOn w:val="51"/>
    <w:link w:val="13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5">
    <w:name w:val="Table Title"/>
    <w:basedOn w:val="1"/>
    <w:qFormat/>
    <w:uiPriority w:val="0"/>
    <w:pPr>
      <w:widowControl/>
      <w:numPr>
        <w:ilvl w:val="0"/>
        <w:numId w:val="14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6">
    <w:name w:val="Bullet"/>
    <w:basedOn w:val="1"/>
    <w:qFormat/>
    <w:uiPriority w:val="0"/>
    <w:pPr>
      <w:widowControl/>
      <w:numPr>
        <w:ilvl w:val="0"/>
        <w:numId w:val="15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7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89">
    <w:name w:val="SRS rqmt title"/>
    <w:basedOn w:val="39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0">
    <w:name w:val="SRS rqmt body"/>
    <w:basedOn w:val="89"/>
    <w:next w:val="9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1">
    <w:name w:val="SRS rqmt description"/>
    <w:basedOn w:val="1"/>
    <w:next w:val="92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2">
    <w:name w:val="SRS rqmt reference"/>
    <w:basedOn w:val="91"/>
    <w:next w:val="93"/>
    <w:qFormat/>
    <w:uiPriority w:val="0"/>
    <w:pPr>
      <w:numPr>
        <w:ilvl w:val="0"/>
        <w:numId w:val="16"/>
      </w:numPr>
      <w:tabs>
        <w:tab w:val="clear" w:pos="3578"/>
      </w:tabs>
      <w:ind w:left="2694" w:leftChars="0" w:hanging="1276"/>
    </w:pPr>
  </w:style>
  <w:style w:type="paragraph" w:customStyle="1" w:styleId="93">
    <w:name w:val="SRS rqmt dependency"/>
    <w:basedOn w:val="92"/>
    <w:next w:val="94"/>
    <w:qFormat/>
    <w:uiPriority w:val="0"/>
    <w:pPr>
      <w:numPr>
        <w:ilvl w:val="0"/>
        <w:numId w:val="17"/>
      </w:numPr>
    </w:pPr>
  </w:style>
  <w:style w:type="paragraph" w:customStyle="1" w:styleId="94">
    <w:name w:val="SRS rqmt testability"/>
    <w:basedOn w:val="93"/>
    <w:next w:val="4"/>
    <w:qFormat/>
    <w:uiPriority w:val="0"/>
    <w:pPr>
      <w:numPr>
        <w:numId w:val="18"/>
      </w:numPr>
      <w:tabs>
        <w:tab w:val="left" w:pos="3578"/>
      </w:tabs>
      <w:ind w:left="2694" w:hanging="1276"/>
    </w:pPr>
    <w:rPr>
      <w:i/>
    </w:rPr>
  </w:style>
  <w:style w:type="paragraph" w:customStyle="1" w:styleId="95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6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7">
    <w:name w:val="Bullet 1"/>
    <w:basedOn w:val="8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98">
    <w:name w:val="SRS rqmt note"/>
    <w:basedOn w:val="87"/>
    <w:next w:val="4"/>
    <w:qFormat/>
    <w:uiPriority w:val="0"/>
    <w:pPr>
      <w:numPr>
        <w:ilvl w:val="0"/>
        <w:numId w:val="19"/>
      </w:numPr>
      <w:ind w:left="2127" w:hanging="709"/>
    </w:pPr>
  </w:style>
  <w:style w:type="paragraph" w:customStyle="1" w:styleId="99">
    <w:name w:val="SRS dep indent"/>
    <w:basedOn w:val="87"/>
    <w:qFormat/>
    <w:uiPriority w:val="0"/>
    <w:pPr>
      <w:ind w:left="2694"/>
    </w:pPr>
  </w:style>
  <w:style w:type="character" w:customStyle="1" w:styleId="100">
    <w:name w:val="日期 Char"/>
    <w:basedOn w:val="51"/>
    <w:link w:val="34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1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2">
    <w:name w:val="List Bullet O"/>
    <w:basedOn w:val="22"/>
    <w:qFormat/>
    <w:uiPriority w:val="0"/>
    <w:pPr>
      <w:numPr>
        <w:ilvl w:val="0"/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3">
    <w:name w:val="List Bullet R"/>
    <w:basedOn w:val="1"/>
    <w:qFormat/>
    <w:uiPriority w:val="0"/>
    <w:pPr>
      <w:widowControl/>
      <w:numPr>
        <w:ilvl w:val="0"/>
        <w:numId w:val="21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4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5">
    <w:name w:val="批注框文本 Char"/>
    <w:basedOn w:val="51"/>
    <w:link w:val="36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6">
    <w:name w:val="EmailStyle821"/>
    <w:basedOn w:val="51"/>
    <w:semiHidden/>
    <w:qFormat/>
    <w:uiPriority w:val="0"/>
    <w:rPr>
      <w:color w:val="000000"/>
    </w:rPr>
  </w:style>
  <w:style w:type="paragraph" w:customStyle="1" w:styleId="107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08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09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0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1">
    <w:name w:val="封面2"/>
    <w:basedOn w:val="108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3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14">
    <w:name w:val="章标题"/>
    <w:next w:val="112"/>
    <w:qFormat/>
    <w:uiPriority w:val="0"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15">
    <w:name w:val="一级条标题"/>
    <w:basedOn w:val="114"/>
    <w:next w:val="112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6">
    <w:name w:val="二级条标题"/>
    <w:basedOn w:val="115"/>
    <w:next w:val="112"/>
    <w:qFormat/>
    <w:uiPriority w:val="0"/>
    <w:pPr>
      <w:numPr>
        <w:ilvl w:val="0"/>
        <w:numId w:val="0"/>
      </w:numPr>
      <w:outlineLvl w:val="3"/>
    </w:pPr>
  </w:style>
  <w:style w:type="paragraph" w:customStyle="1" w:styleId="117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18">
    <w:name w:val="列项·"/>
    <w:qFormat/>
    <w:uiPriority w:val="0"/>
    <w:pPr>
      <w:numPr>
        <w:ilvl w:val="0"/>
        <w:numId w:val="23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9">
    <w:name w:val="三级条标题"/>
    <w:basedOn w:val="116"/>
    <w:next w:val="112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0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1">
    <w:name w:val="四级条标题"/>
    <w:basedOn w:val="119"/>
    <w:next w:val="112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2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3">
    <w:name w:val="五级条标题"/>
    <w:basedOn w:val="121"/>
    <w:next w:val="112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4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示例"/>
    <w:next w:val="112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character" w:customStyle="1" w:styleId="127">
    <w:name w:val="批注主题 Char"/>
    <w:basedOn w:val="84"/>
    <w:link w:val="12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28">
    <w:name w:val="Bul1"/>
    <w:basedOn w:val="1"/>
    <w:qFormat/>
    <w:uiPriority w:val="0"/>
    <w:pPr>
      <w:widowControl/>
      <w:numPr>
        <w:ilvl w:val="0"/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29">
    <w:name w:val="标题3"/>
    <w:basedOn w:val="5"/>
    <w:qFormat/>
    <w:uiPriority w:val="0"/>
    <w:pPr>
      <w:keepLines/>
      <w:widowControl w:val="0"/>
      <w:numPr>
        <w:numId w:val="25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30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  <w:tab w:val="clear" w:pos="993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31">
    <w:name w:val="正文首行缩进 2 Char"/>
    <w:basedOn w:val="73"/>
    <w:link w:val="38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2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33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4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35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ind w:left="431" w:hanging="431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7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styleId="138">
    <w:name w:val="List Paragraph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39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0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1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44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5">
    <w:name w:val="QB表内文字"/>
    <w:basedOn w:val="112"/>
    <w:link w:val="146"/>
    <w:qFormat/>
    <w:uiPriority w:val="0"/>
    <w:pPr>
      <w:widowControl w:val="0"/>
      <w:ind w:firstLine="0" w:firstLineChars="0"/>
    </w:pPr>
  </w:style>
  <w:style w:type="character" w:customStyle="1" w:styleId="146">
    <w:name w:val="QB表内文字 Char"/>
    <w:basedOn w:val="51"/>
    <w:link w:val="145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7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48">
    <w:name w:val="Revision"/>
    <w:hidden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table" w:customStyle="1" w:styleId="149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Helvetica" w:hAnsi="Arial Unicode MS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paragraph" w:customStyle="1" w:styleId="151">
    <w:name w:val="表格样式 2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2">
    <w:name w:val="表格样式 1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b/>
      <w:bCs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3">
    <w:name w:val="QB标题2"/>
    <w:basedOn w:val="3"/>
    <w:next w:val="1"/>
    <w:link w:val="154"/>
    <w:qFormat/>
    <w:uiPriority w:val="0"/>
    <w:pPr>
      <w:keepLines/>
      <w:widowControl w:val="0"/>
      <w:numPr>
        <w:numId w:val="26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4">
    <w:name w:val="QB标题2 Char"/>
    <w:link w:val="153"/>
    <w:qFormat/>
    <w:uiPriority w:val="0"/>
    <w:rPr>
      <w:rFonts w:ascii="宋体" w:hAnsi="宋体" w:eastAsia="黑体" w:cs="Times New Roman"/>
      <w:iCs/>
      <w:szCs w:val="21"/>
      <w:u w:color="000000"/>
    </w:rPr>
  </w:style>
  <w:style w:type="paragraph" w:customStyle="1" w:styleId="155">
    <w:name w:val="Table Text"/>
    <w:basedOn w:val="16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6">
    <w:name w:val="封面中文名称"/>
    <w:basedOn w:val="16"/>
    <w:qFormat/>
    <w:uiPriority w:val="99"/>
    <w:pPr>
      <w:overflowPunct w:val="0"/>
      <w:adjustRightInd/>
      <w:spacing w:after="120"/>
    </w:pPr>
    <w:rPr>
      <w:rFonts w:ascii="黑体" w:eastAsia="黑体"/>
      <w:bCs w:val="0"/>
      <w:color w:val="auto"/>
      <w:spacing w:val="80"/>
      <w:sz w:val="44"/>
      <w:szCs w:val="24"/>
    </w:rPr>
  </w:style>
  <w:style w:type="paragraph" w:customStyle="1" w:styleId="157">
    <w:name w:val="列出段落1"/>
    <w:basedOn w:val="1"/>
    <w:qFormat/>
    <w:uiPriority w:val="0"/>
    <w:pPr>
      <w:ind w:firstLine="420" w:firstLineChars="200"/>
    </w:pPr>
  </w:style>
  <w:style w:type="character" w:customStyle="1" w:styleId="158">
    <w:name w:val="font11"/>
    <w:basedOn w:val="51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emf"/><Relationship Id="rId13" Type="http://schemas.openxmlformats.org/officeDocument/2006/relationships/oleObject" Target="embeddings/oleObject3.bin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541</Words>
  <Characters>3087</Characters>
  <Lines>25</Lines>
  <Paragraphs>7</Paragraphs>
  <TotalTime>17</TotalTime>
  <ScaleCrop>false</ScaleCrop>
  <LinksUpToDate>false</LinksUpToDate>
  <CharactersWithSpaces>3621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2016-09-18T07:00:00Z</dcterms:created>
  <dc:creator>user</dc:creator>
  <cp:lastModifiedBy>黄瑞琪</cp:lastModifiedBy>
  <dcterms:modified xsi:type="dcterms:W3CDTF">2018-09-19T10:09:30Z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