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咪咕圈圈管理台切换es omp_es_manager-V1.0.0版本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460"/>
        <w:gridCol w:w="1417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omp_es_manager-V1.0.0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fldChar w:fldCharType="begin"/>
      </w:r>
      <w:r>
        <w:instrText xml:space="preserve"> PAGEREF _Toc16754178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fldChar w:fldCharType="begin"/>
      </w:r>
      <w:r>
        <w:instrText xml:space="preserve"> PAGEREF _Toc16754179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fldChar w:fldCharType="begin"/>
      </w:r>
      <w:r>
        <w:instrText xml:space="preserve"> PAGEREF _Toc16754180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fldChar w:fldCharType="begin"/>
      </w:r>
      <w:r>
        <w:instrText xml:space="preserve"> PAGEREF _Toc16754181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fldChar w:fldCharType="begin"/>
      </w:r>
      <w:r>
        <w:instrText xml:space="preserve"> PAGEREF _Toc16754182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fldChar w:fldCharType="begin"/>
      </w:r>
      <w:r>
        <w:instrText xml:space="preserve"> PAGEREF _Toc16754183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fldChar w:fldCharType="begin"/>
      </w:r>
      <w:r>
        <w:instrText xml:space="preserve"> PAGEREF _Toc16754184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fldChar w:fldCharType="begin"/>
      </w:r>
      <w:r>
        <w:instrText xml:space="preserve"> PAGEREF _Toc16754185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fldChar w:fldCharType="begin"/>
      </w:r>
      <w:r>
        <w:instrText xml:space="preserve"> PAGEREF _Toc16754186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fldChar w:fldCharType="begin"/>
      </w:r>
      <w:r>
        <w:instrText xml:space="preserve"> PAGEREF _Toc16754187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fldChar w:fldCharType="begin"/>
      </w:r>
      <w:r>
        <w:instrText xml:space="preserve"> PAGEREF _Toc16754188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fldChar w:fldCharType="begin"/>
      </w:r>
      <w:r>
        <w:instrText xml:space="preserve"> PAGEREF _Toc16754189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fldChar w:fldCharType="begin"/>
      </w:r>
      <w:r>
        <w:instrText xml:space="preserve"> PAGEREF _Toc16754190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fldChar w:fldCharType="begin"/>
      </w:r>
      <w:r>
        <w:instrText xml:space="preserve"> PAGEREF _Toc16754191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fldChar w:fldCharType="begin"/>
      </w:r>
      <w:r>
        <w:instrText xml:space="preserve"> PAGEREF _Toc16754192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fldChar w:fldCharType="begin"/>
      </w:r>
      <w:r>
        <w:instrText xml:space="preserve"> PAGEREF _Toc16754193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圈圈管理台切换es omp_es_manager-V1.0.0版本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咪咕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圈圈管理台切es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需求文档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孙玲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21/1/25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default" w:ascii="宋体" w:hAnsi="宋体" w:eastAsia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圈圈管理台切es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需求文档</w:t>
      </w:r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omp_es_manager-V1.0.0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1/29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圈圈管理台切es</w:t>
      </w:r>
      <w:r>
        <w:rPr>
          <w:rFonts w:hint="eastAsia" w:ascii="宋体" w:hAnsi="宋体"/>
          <w:iCs/>
          <w:lang w:val="en-US" w:eastAsia="zh-CN"/>
        </w:rPr>
        <w:t>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58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咪咕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圈圈管理台由solr引擎切换es搜索引擎</w:t>
            </w:r>
          </w:p>
          <w:p>
            <w:pPr>
              <w:pStyle w:val="58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需求单号：00750340965</w:t>
            </w:r>
            <w:bookmarkStart w:id="24" w:name="_GoBack"/>
            <w:bookmarkEnd w:id="24"/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4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1/26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1/27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1/29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0.20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7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omp_es_manager-V1.0.0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圈圈管理台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96.4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omp_es_manager-V1.0.0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圈圈管理台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56</w:t>
      </w:r>
      <w:r>
        <w:rPr>
          <w:rFonts w:hint="eastAsia"/>
          <w:kern w:val="44"/>
          <w:szCs w:val="21"/>
        </w:rPr>
        <w:t>条通过，通过率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 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3.6%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3.6%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2"/>
      <w:bookmarkStart w:id="18" w:name="_Toc16754190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点击上下架，显示solr正在同步，建议优化；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配置热度后，在数据查看页签未正常显示热度，建议优化。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本次测试中，设计</w:t>
      </w:r>
      <w:r>
        <w:rPr>
          <w:rFonts w:hint="eastAsia"/>
          <w:iCs/>
          <w:szCs w:val="21"/>
          <w:lang w:val="en-US" w:eastAsia="zh-CN"/>
        </w:rPr>
        <w:t>56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56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56</w:t>
      </w:r>
      <w:r>
        <w:rPr>
          <w:rFonts w:hint="eastAsia"/>
          <w:iCs/>
          <w:szCs w:val="21"/>
        </w:rPr>
        <w:t>条，通过率达到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436401894"/>
      <w:bookmarkStart w:id="22" w:name="_Toc16754192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4">
            <o:LockedField>false</o:LockedField>
          </o:OLEObject>
        </w:objec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0277D"/>
    <w:multiLevelType w:val="singleLevel"/>
    <w:tmpl w:val="833027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23E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2CC6597"/>
    <w:rsid w:val="032F42AA"/>
    <w:rsid w:val="038303B7"/>
    <w:rsid w:val="039C7511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17A51"/>
    <w:rsid w:val="068607C9"/>
    <w:rsid w:val="06896390"/>
    <w:rsid w:val="069672C1"/>
    <w:rsid w:val="069A35CE"/>
    <w:rsid w:val="06BB2D1A"/>
    <w:rsid w:val="07514A32"/>
    <w:rsid w:val="075E60B8"/>
    <w:rsid w:val="07760EC8"/>
    <w:rsid w:val="07DA33C5"/>
    <w:rsid w:val="07EB287D"/>
    <w:rsid w:val="08055B6B"/>
    <w:rsid w:val="08241810"/>
    <w:rsid w:val="08842DB2"/>
    <w:rsid w:val="099F1D81"/>
    <w:rsid w:val="09C644F6"/>
    <w:rsid w:val="0AEE62DD"/>
    <w:rsid w:val="0B6F17B0"/>
    <w:rsid w:val="0BC54F09"/>
    <w:rsid w:val="0BC76BDF"/>
    <w:rsid w:val="0BFC1EB0"/>
    <w:rsid w:val="0C5F1B5D"/>
    <w:rsid w:val="0C5F414D"/>
    <w:rsid w:val="0CBB49EC"/>
    <w:rsid w:val="0CE0135D"/>
    <w:rsid w:val="0CE14608"/>
    <w:rsid w:val="0CFB38B5"/>
    <w:rsid w:val="0D123DFA"/>
    <w:rsid w:val="0D27348A"/>
    <w:rsid w:val="0D372BF1"/>
    <w:rsid w:val="0D69237F"/>
    <w:rsid w:val="0D8301BA"/>
    <w:rsid w:val="0D846F5F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4764ED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B4680F"/>
    <w:rsid w:val="12B7047B"/>
    <w:rsid w:val="12C56C64"/>
    <w:rsid w:val="131E72C3"/>
    <w:rsid w:val="1322476F"/>
    <w:rsid w:val="137014AD"/>
    <w:rsid w:val="137600B9"/>
    <w:rsid w:val="13856B3C"/>
    <w:rsid w:val="13897EB1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B91526"/>
    <w:rsid w:val="16E1223E"/>
    <w:rsid w:val="16E6181A"/>
    <w:rsid w:val="16F87DDE"/>
    <w:rsid w:val="170A3ED8"/>
    <w:rsid w:val="17281EB0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8D26F0B"/>
    <w:rsid w:val="19774ACA"/>
    <w:rsid w:val="199820C7"/>
    <w:rsid w:val="19AA1CAB"/>
    <w:rsid w:val="19B31D37"/>
    <w:rsid w:val="19F87E85"/>
    <w:rsid w:val="1A0B394C"/>
    <w:rsid w:val="1A5425AF"/>
    <w:rsid w:val="1A8633F6"/>
    <w:rsid w:val="1AA9567A"/>
    <w:rsid w:val="1AAF0EC7"/>
    <w:rsid w:val="1ABE7CB9"/>
    <w:rsid w:val="1AE40591"/>
    <w:rsid w:val="1B5C0D35"/>
    <w:rsid w:val="1B9C7586"/>
    <w:rsid w:val="1BB31847"/>
    <w:rsid w:val="1C10056F"/>
    <w:rsid w:val="1C2E2072"/>
    <w:rsid w:val="1C481DAB"/>
    <w:rsid w:val="1CAB0FFC"/>
    <w:rsid w:val="1CB3187D"/>
    <w:rsid w:val="1CC61FC8"/>
    <w:rsid w:val="1D2101AE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E958C0"/>
    <w:rsid w:val="1F3A0B86"/>
    <w:rsid w:val="1F5D2184"/>
    <w:rsid w:val="1FA63235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0FA1947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936676"/>
    <w:rsid w:val="22BC2B0B"/>
    <w:rsid w:val="23A00ACC"/>
    <w:rsid w:val="23C12DF9"/>
    <w:rsid w:val="23CE7FD1"/>
    <w:rsid w:val="23D95D92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51022"/>
    <w:rsid w:val="266B2547"/>
    <w:rsid w:val="26842EC1"/>
    <w:rsid w:val="26BA4AE0"/>
    <w:rsid w:val="26CA4B5A"/>
    <w:rsid w:val="26CC17F3"/>
    <w:rsid w:val="26D031E2"/>
    <w:rsid w:val="274E57D5"/>
    <w:rsid w:val="27530C31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750058"/>
    <w:rsid w:val="2D936EC4"/>
    <w:rsid w:val="2D9C43CC"/>
    <w:rsid w:val="2DEE6AFF"/>
    <w:rsid w:val="2E562513"/>
    <w:rsid w:val="2E706649"/>
    <w:rsid w:val="2EC838CA"/>
    <w:rsid w:val="2F35659E"/>
    <w:rsid w:val="2F445504"/>
    <w:rsid w:val="2F4B45A3"/>
    <w:rsid w:val="2F92611D"/>
    <w:rsid w:val="2FDA1271"/>
    <w:rsid w:val="3080350C"/>
    <w:rsid w:val="308551B5"/>
    <w:rsid w:val="30FA42EA"/>
    <w:rsid w:val="31623A0F"/>
    <w:rsid w:val="316C264D"/>
    <w:rsid w:val="318A78C7"/>
    <w:rsid w:val="319553AE"/>
    <w:rsid w:val="31B664CE"/>
    <w:rsid w:val="32664354"/>
    <w:rsid w:val="32752564"/>
    <w:rsid w:val="32786CD9"/>
    <w:rsid w:val="32AD6E3C"/>
    <w:rsid w:val="32D373F3"/>
    <w:rsid w:val="32EB4A9A"/>
    <w:rsid w:val="32FF3FF8"/>
    <w:rsid w:val="33340711"/>
    <w:rsid w:val="334F340D"/>
    <w:rsid w:val="335A2B4F"/>
    <w:rsid w:val="336648AE"/>
    <w:rsid w:val="3375117B"/>
    <w:rsid w:val="339E705E"/>
    <w:rsid w:val="339E7B15"/>
    <w:rsid w:val="33D27030"/>
    <w:rsid w:val="34074B52"/>
    <w:rsid w:val="34106C45"/>
    <w:rsid w:val="34393D74"/>
    <w:rsid w:val="344660FA"/>
    <w:rsid w:val="348A6D4E"/>
    <w:rsid w:val="3563269C"/>
    <w:rsid w:val="358D7EB3"/>
    <w:rsid w:val="35911C9B"/>
    <w:rsid w:val="359A5F53"/>
    <w:rsid w:val="359F6A0F"/>
    <w:rsid w:val="35B05375"/>
    <w:rsid w:val="35C15CFC"/>
    <w:rsid w:val="35CF2464"/>
    <w:rsid w:val="35D70EC2"/>
    <w:rsid w:val="36273E8B"/>
    <w:rsid w:val="365A1E31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B27C27"/>
    <w:rsid w:val="38E075F9"/>
    <w:rsid w:val="38E27820"/>
    <w:rsid w:val="3963383F"/>
    <w:rsid w:val="39741F52"/>
    <w:rsid w:val="39BC085B"/>
    <w:rsid w:val="39E34967"/>
    <w:rsid w:val="3A1F6546"/>
    <w:rsid w:val="3A245809"/>
    <w:rsid w:val="3A6D316D"/>
    <w:rsid w:val="3AF057C3"/>
    <w:rsid w:val="3B1F626D"/>
    <w:rsid w:val="3B360280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834B3B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404D278D"/>
    <w:rsid w:val="405942D3"/>
    <w:rsid w:val="40807BAD"/>
    <w:rsid w:val="409C7D53"/>
    <w:rsid w:val="40A93F31"/>
    <w:rsid w:val="40ED473A"/>
    <w:rsid w:val="410B1390"/>
    <w:rsid w:val="411E3789"/>
    <w:rsid w:val="41476CC3"/>
    <w:rsid w:val="416D0271"/>
    <w:rsid w:val="4185098F"/>
    <w:rsid w:val="41896292"/>
    <w:rsid w:val="41A275BC"/>
    <w:rsid w:val="41AC22AF"/>
    <w:rsid w:val="41B84BB7"/>
    <w:rsid w:val="41EC771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A07AB7"/>
    <w:rsid w:val="46B25C06"/>
    <w:rsid w:val="471C3D3B"/>
    <w:rsid w:val="47310414"/>
    <w:rsid w:val="47704214"/>
    <w:rsid w:val="47830975"/>
    <w:rsid w:val="47902CE6"/>
    <w:rsid w:val="48A55872"/>
    <w:rsid w:val="48A80142"/>
    <w:rsid w:val="490743A9"/>
    <w:rsid w:val="493B49B5"/>
    <w:rsid w:val="494A5489"/>
    <w:rsid w:val="495F3780"/>
    <w:rsid w:val="498656B3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0C27CB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CE72C08"/>
    <w:rsid w:val="4D142447"/>
    <w:rsid w:val="4D385DDA"/>
    <w:rsid w:val="4D940679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4D3E95"/>
    <w:rsid w:val="505D71AF"/>
    <w:rsid w:val="50643901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154152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B82B28"/>
    <w:rsid w:val="55C3753F"/>
    <w:rsid w:val="562603E4"/>
    <w:rsid w:val="565A6BFE"/>
    <w:rsid w:val="569D6A0B"/>
    <w:rsid w:val="56E77759"/>
    <w:rsid w:val="56F60A2F"/>
    <w:rsid w:val="570B70FE"/>
    <w:rsid w:val="573072A7"/>
    <w:rsid w:val="57874B1F"/>
    <w:rsid w:val="578F13AC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AC1339"/>
    <w:rsid w:val="5A07174D"/>
    <w:rsid w:val="5A383AAF"/>
    <w:rsid w:val="5A995441"/>
    <w:rsid w:val="5B1A5E83"/>
    <w:rsid w:val="5B20148D"/>
    <w:rsid w:val="5B264074"/>
    <w:rsid w:val="5B2C5009"/>
    <w:rsid w:val="5B392037"/>
    <w:rsid w:val="5B3A2259"/>
    <w:rsid w:val="5B7D2BFD"/>
    <w:rsid w:val="5BBC63E4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4B6002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47352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742FE9"/>
    <w:rsid w:val="678C4386"/>
    <w:rsid w:val="67B35E74"/>
    <w:rsid w:val="67DB2C2F"/>
    <w:rsid w:val="681A2D2D"/>
    <w:rsid w:val="68B63758"/>
    <w:rsid w:val="68F6660C"/>
    <w:rsid w:val="69156FF4"/>
    <w:rsid w:val="692C6307"/>
    <w:rsid w:val="693862AF"/>
    <w:rsid w:val="697929AE"/>
    <w:rsid w:val="69926142"/>
    <w:rsid w:val="6A926F02"/>
    <w:rsid w:val="6A937CF0"/>
    <w:rsid w:val="6B0D0F0F"/>
    <w:rsid w:val="6B145A72"/>
    <w:rsid w:val="6B42036F"/>
    <w:rsid w:val="6B6C108B"/>
    <w:rsid w:val="6B6C4998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667A5F"/>
    <w:rsid w:val="6E70472D"/>
    <w:rsid w:val="6E92786F"/>
    <w:rsid w:val="6EA20B84"/>
    <w:rsid w:val="6EA575C1"/>
    <w:rsid w:val="6EE504DF"/>
    <w:rsid w:val="6F032B04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5240D"/>
    <w:rsid w:val="71323593"/>
    <w:rsid w:val="714B799D"/>
    <w:rsid w:val="715352FB"/>
    <w:rsid w:val="716A1892"/>
    <w:rsid w:val="71B208BB"/>
    <w:rsid w:val="71B91845"/>
    <w:rsid w:val="71BE138C"/>
    <w:rsid w:val="71EE76F7"/>
    <w:rsid w:val="72074406"/>
    <w:rsid w:val="720D6B2F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1B6194"/>
    <w:rsid w:val="774668A8"/>
    <w:rsid w:val="77656DB0"/>
    <w:rsid w:val="778C72E4"/>
    <w:rsid w:val="77A975DC"/>
    <w:rsid w:val="77C63977"/>
    <w:rsid w:val="77CE5838"/>
    <w:rsid w:val="781C6070"/>
    <w:rsid w:val="781D7074"/>
    <w:rsid w:val="784F1CB9"/>
    <w:rsid w:val="78953D3C"/>
    <w:rsid w:val="78BF6A91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215DA8"/>
    <w:rsid w:val="7B4D7D39"/>
    <w:rsid w:val="7B5665E0"/>
    <w:rsid w:val="7B9953CE"/>
    <w:rsid w:val="7BD818A1"/>
    <w:rsid w:val="7BF62289"/>
    <w:rsid w:val="7C4A256C"/>
    <w:rsid w:val="7C8A7B3A"/>
    <w:rsid w:val="7CC41402"/>
    <w:rsid w:val="7CE37F31"/>
    <w:rsid w:val="7D357247"/>
    <w:rsid w:val="7D933D34"/>
    <w:rsid w:val="7DBA3E4A"/>
    <w:rsid w:val="7DE6342E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16</TotalTime>
  <ScaleCrop>false</ScaleCrop>
  <LinksUpToDate>false</LinksUpToDate>
  <CharactersWithSpaces>3874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2021-01-29T06:43:45Z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