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9898" w14:textId="77777777" w:rsidR="00CC07A9" w:rsidRDefault="00000000">
      <w:pPr>
        <w:pStyle w:val="Title"/>
        <w:jc w:val="center"/>
      </w:pPr>
      <w:r>
        <w:t>Spring-Compensated Floating O-Ring Retainer for Vibration-Resilient Carousel Seal</w:t>
      </w:r>
    </w:p>
    <w:p w14:paraId="3463008C" w14:textId="77777777" w:rsidR="00CC07A9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Self-compensating rotary dynamic seal device, method and device assembly method</w:t>
      </w:r>
      <w:r>
        <w:br/>
      </w:r>
      <w:r>
        <w:rPr>
          <w:b/>
        </w:rPr>
        <w:t xml:space="preserve">TRIZ: </w:t>
      </w:r>
      <w:r>
        <w:t>Parameter Compensation (Principle #15)</w:t>
      </w:r>
      <w:r>
        <w:br/>
      </w:r>
    </w:p>
    <w:p w14:paraId="5518C21D" w14:textId="4087746A" w:rsidR="00CC07A9" w:rsidRDefault="00000000">
      <w:r>
        <w:rPr>
          <w:b/>
        </w:rPr>
        <w:t xml:space="preserve">Cross-domain application: </w:t>
      </w:r>
      <w:r>
        <w:t>Each carousel cup O-ring is mounted in a floating annular retainer backed by a wave spring that applies continuous axial preload (5–20 N) toward the cup sealing surface.</w:t>
      </w:r>
      <w:r w:rsidR="003403D8">
        <w:br/>
      </w:r>
      <w:r w:rsidR="003403D8">
        <w:rPr>
          <w:noProof/>
        </w:rPr>
        <w:drawing>
          <wp:inline distT="0" distB="0" distL="0" distR="0" wp14:anchorId="737D3904" wp14:editId="4A301BAE">
            <wp:extent cx="5486400" cy="3087370"/>
            <wp:effectExtent l="0" t="0" r="0" b="0"/>
            <wp:docPr id="198706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4025" w14:textId="77777777" w:rsidR="00B629FE" w:rsidRDefault="00B629FE">
      <w:pPr>
        <w:pStyle w:val="Heading1"/>
      </w:pPr>
    </w:p>
    <w:p w14:paraId="2561DABA" w14:textId="77777777" w:rsidR="00B629FE" w:rsidRDefault="00B629FE">
      <w:pPr>
        <w:pStyle w:val="Heading1"/>
      </w:pPr>
    </w:p>
    <w:p w14:paraId="3F35AE92" w14:textId="77777777" w:rsidR="00B629FE" w:rsidRDefault="00B629FE">
      <w:pPr>
        <w:pStyle w:val="Heading1"/>
      </w:pPr>
    </w:p>
    <w:p w14:paraId="31DBC8C6" w14:textId="3610D7DB" w:rsidR="00CC07A9" w:rsidRDefault="00000000">
      <w:pPr>
        <w:pStyle w:val="Heading1"/>
      </w:pPr>
      <w:r>
        <w:t>Original Problem</w:t>
      </w:r>
    </w:p>
    <w:p w14:paraId="57B21F88" w14:textId="77777777" w:rsidR="00CC07A9" w:rsidRDefault="00000000">
      <w:r>
        <w:rPr>
          <w:b/>
        </w:rPr>
        <w:t xml:space="preserve">Seal force loss (compression set): </w:t>
      </w:r>
      <w:r>
        <w:t>Under 50–400 Hz vibration, the O-ring undergoes viscoelastic compression set, reducing radial contact pressure and compromising sub-micron aerosol seal integrity.</w:t>
      </w:r>
    </w:p>
    <w:p w14:paraId="677088CF" w14:textId="77777777" w:rsidR="00CC07A9" w:rsidRDefault="00000000">
      <w:pPr>
        <w:pStyle w:val="Heading1"/>
      </w:pPr>
      <w:r>
        <w:t>Core Modification</w:t>
      </w:r>
    </w:p>
    <w:p w14:paraId="633D5652" w14:textId="77777777" w:rsidR="00CC07A9" w:rsidRDefault="00000000">
      <w:r>
        <w:rPr>
          <w:b/>
        </w:rPr>
        <w:t xml:space="preserve">Floating Retainer + Wave Spring: </w:t>
      </w:r>
      <w:r>
        <w:t>As the O-ring relaxes under vibration, the spring automatically advances the retainer to restore radial contact pressure.</w:t>
      </w:r>
    </w:p>
    <w:p w14:paraId="432581EC" w14:textId="77777777" w:rsidR="00CC07A9" w:rsidRDefault="00000000">
      <w:pPr>
        <w:pStyle w:val="Heading1"/>
      </w:pPr>
      <w:r>
        <w:t>Axial Motion (Auto-Compensation)</w:t>
      </w:r>
    </w:p>
    <w:p w14:paraId="10F6176D" w14:textId="77777777" w:rsidR="00CC07A9" w:rsidRDefault="00000000">
      <w:r>
        <w:t>Spring advances retainer to restore seal force as O-ring relaxes under vibration.</w:t>
      </w:r>
    </w:p>
    <w:p w14:paraId="4BED5829" w14:textId="77777777" w:rsidR="00CC07A9" w:rsidRDefault="00000000">
      <w:pPr>
        <w:pStyle w:val="Heading1"/>
      </w:pPr>
      <w:r>
        <w:t>Local Magnified View — Sealing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07A9" w14:paraId="1B4237E2" w14:textId="77777777">
        <w:tc>
          <w:tcPr>
            <w:tcW w:w="4320" w:type="dxa"/>
            <w:shd w:val="clear" w:color="auto" w:fill="2F5496"/>
          </w:tcPr>
          <w:p w14:paraId="6B5BF322" w14:textId="77777777" w:rsidR="00CC07A9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4320" w:type="dxa"/>
            <w:shd w:val="clear" w:color="auto" w:fill="2F5496"/>
          </w:tcPr>
          <w:p w14:paraId="418B622D" w14:textId="77777777" w:rsidR="00CC07A9" w:rsidRDefault="00000000">
            <w:r>
              <w:rPr>
                <w:b/>
                <w:color w:val="FFFFFF"/>
              </w:rPr>
              <w:t>Function</w:t>
            </w:r>
          </w:p>
        </w:tc>
      </w:tr>
      <w:tr w:rsidR="00CC07A9" w14:paraId="2DE585F3" w14:textId="77777777">
        <w:tc>
          <w:tcPr>
            <w:tcW w:w="4320" w:type="dxa"/>
          </w:tcPr>
          <w:p w14:paraId="5666A348" w14:textId="77777777" w:rsidR="00CC07A9" w:rsidRDefault="00000000">
            <w:r>
              <w:t>Cup Sealing Surface</w:t>
            </w:r>
          </w:p>
        </w:tc>
        <w:tc>
          <w:tcPr>
            <w:tcW w:w="4320" w:type="dxa"/>
          </w:tcPr>
          <w:p w14:paraId="3A92D441" w14:textId="77777777" w:rsidR="00CC07A9" w:rsidRDefault="00000000">
            <w:r>
              <w:t>Target sealing interface</w:t>
            </w:r>
          </w:p>
        </w:tc>
      </w:tr>
      <w:tr w:rsidR="00CC07A9" w14:paraId="7B29FAAB" w14:textId="77777777">
        <w:tc>
          <w:tcPr>
            <w:tcW w:w="4320" w:type="dxa"/>
          </w:tcPr>
          <w:p w14:paraId="595087EE" w14:textId="77777777" w:rsidR="00CC07A9" w:rsidRDefault="00000000">
            <w:r>
              <w:t>O-Ring</w:t>
            </w:r>
          </w:p>
        </w:tc>
        <w:tc>
          <w:tcPr>
            <w:tcW w:w="4320" w:type="dxa"/>
          </w:tcPr>
          <w:p w14:paraId="017B8856" w14:textId="77777777" w:rsidR="00CC07A9" w:rsidRDefault="00000000">
            <w:r>
              <w:t>Primary seal element</w:t>
            </w:r>
          </w:p>
        </w:tc>
      </w:tr>
      <w:tr w:rsidR="00CC07A9" w14:paraId="6E48B653" w14:textId="77777777">
        <w:tc>
          <w:tcPr>
            <w:tcW w:w="4320" w:type="dxa"/>
          </w:tcPr>
          <w:p w14:paraId="14827181" w14:textId="77777777" w:rsidR="00CC07A9" w:rsidRDefault="00000000">
            <w:r>
              <w:t>Floating Retainer</w:t>
            </w:r>
          </w:p>
        </w:tc>
        <w:tc>
          <w:tcPr>
            <w:tcW w:w="4320" w:type="dxa"/>
          </w:tcPr>
          <w:p w14:paraId="6B4918C9" w14:textId="77777777" w:rsidR="00CC07A9" w:rsidRDefault="00000000">
            <w:r>
              <w:t>Holds O-ring, moves axially under spring force</w:t>
            </w:r>
          </w:p>
        </w:tc>
      </w:tr>
      <w:tr w:rsidR="00CC07A9" w14:paraId="4DDE4EA5" w14:textId="77777777">
        <w:tc>
          <w:tcPr>
            <w:tcW w:w="4320" w:type="dxa"/>
          </w:tcPr>
          <w:p w14:paraId="76879026" w14:textId="77777777" w:rsidR="00CC07A9" w:rsidRDefault="00000000">
            <w:r>
              <w:t>Wave Spring</w:t>
            </w:r>
          </w:p>
        </w:tc>
        <w:tc>
          <w:tcPr>
            <w:tcW w:w="4320" w:type="dxa"/>
          </w:tcPr>
          <w:p w14:paraId="49B207B4" w14:textId="77777777" w:rsidR="00CC07A9" w:rsidRDefault="00000000">
            <w:r>
              <w:t>5–20 N axial preload, auto-compensates for compression set</w:t>
            </w:r>
          </w:p>
        </w:tc>
      </w:tr>
      <w:tr w:rsidR="00CC07A9" w14:paraId="55C30093" w14:textId="77777777">
        <w:tc>
          <w:tcPr>
            <w:tcW w:w="4320" w:type="dxa"/>
          </w:tcPr>
          <w:p w14:paraId="647BEA01" w14:textId="77777777" w:rsidR="00CC07A9" w:rsidRDefault="00000000">
            <w:r>
              <w:t>Retainer Ring (snap or threaded)</w:t>
            </w:r>
          </w:p>
        </w:tc>
        <w:tc>
          <w:tcPr>
            <w:tcW w:w="4320" w:type="dxa"/>
          </w:tcPr>
          <w:p w14:paraId="00CD0EF2" w14:textId="77777777" w:rsidR="00CC07A9" w:rsidRDefault="00000000">
            <w:r>
              <w:t>Secures retainer assembly, enables &lt;5 min field swap</w:t>
            </w:r>
          </w:p>
        </w:tc>
      </w:tr>
    </w:tbl>
    <w:p w14:paraId="34F9FD1E" w14:textId="77777777" w:rsidR="00CC07A9" w:rsidRDefault="00000000">
      <w:pPr>
        <w:pStyle w:val="Heading1"/>
      </w:pPr>
      <w:r>
        <w:t>Validation / Parameter Window (To Be Validated)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07A9" w14:paraId="581AE6A9" w14:textId="77777777">
        <w:tc>
          <w:tcPr>
            <w:tcW w:w="4320" w:type="dxa"/>
            <w:shd w:val="clear" w:color="auto" w:fill="C00000"/>
          </w:tcPr>
          <w:p w14:paraId="7570348C" w14:textId="77777777" w:rsidR="00CC07A9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C00000"/>
          </w:tcPr>
          <w:p w14:paraId="6C9CD817" w14:textId="77777777" w:rsidR="00CC07A9" w:rsidRDefault="00000000">
            <w:r>
              <w:rPr>
                <w:b/>
                <w:color w:val="FFFFFF"/>
              </w:rPr>
              <w:t>Target / Status</w:t>
            </w:r>
          </w:p>
        </w:tc>
      </w:tr>
      <w:tr w:rsidR="00CC07A9" w14:paraId="6096A7BD" w14:textId="77777777">
        <w:tc>
          <w:tcPr>
            <w:tcW w:w="4320" w:type="dxa"/>
          </w:tcPr>
          <w:p w14:paraId="1B0FC86C" w14:textId="77777777" w:rsidR="00CC07A9" w:rsidRDefault="00000000">
            <w:r>
              <w:t>Vibration Range</w:t>
            </w:r>
          </w:p>
        </w:tc>
        <w:tc>
          <w:tcPr>
            <w:tcW w:w="4320" w:type="dxa"/>
          </w:tcPr>
          <w:p w14:paraId="4788A7B5" w14:textId="77777777" w:rsidR="00CC07A9" w:rsidRDefault="00000000">
            <w:r>
              <w:t>50–400 Hz</w:t>
            </w:r>
          </w:p>
        </w:tc>
      </w:tr>
      <w:tr w:rsidR="00CC07A9" w14:paraId="3D825B16" w14:textId="77777777">
        <w:tc>
          <w:tcPr>
            <w:tcW w:w="4320" w:type="dxa"/>
          </w:tcPr>
          <w:p w14:paraId="0EADE776" w14:textId="77777777" w:rsidR="00CC07A9" w:rsidRDefault="00000000">
            <w:r>
              <w:t>Spring Preload</w:t>
            </w:r>
          </w:p>
        </w:tc>
        <w:tc>
          <w:tcPr>
            <w:tcW w:w="4320" w:type="dxa"/>
          </w:tcPr>
          <w:p w14:paraId="40955FA0" w14:textId="77777777" w:rsidR="00CC07A9" w:rsidRDefault="00000000">
            <w:r>
              <w:t>5–20 N (axial)</w:t>
            </w:r>
          </w:p>
        </w:tc>
      </w:tr>
      <w:tr w:rsidR="00CC07A9" w14:paraId="54A42193" w14:textId="77777777">
        <w:tc>
          <w:tcPr>
            <w:tcW w:w="4320" w:type="dxa"/>
          </w:tcPr>
          <w:p w14:paraId="4CED2C4A" w14:textId="77777777" w:rsidR="00CC07A9" w:rsidRDefault="00000000">
            <w:r>
              <w:t>O-Ring Material Durometer</w:t>
            </w:r>
          </w:p>
        </w:tc>
        <w:tc>
          <w:tcPr>
            <w:tcW w:w="4320" w:type="dxa"/>
          </w:tcPr>
          <w:p w14:paraId="41C8EFCB" w14:textId="77777777" w:rsidR="00CC07A9" w:rsidRDefault="00000000">
            <w:r>
              <w:t>To be validated</w:t>
            </w:r>
          </w:p>
        </w:tc>
      </w:tr>
      <w:tr w:rsidR="00CC07A9" w14:paraId="07FE7EDE" w14:textId="77777777">
        <w:tc>
          <w:tcPr>
            <w:tcW w:w="4320" w:type="dxa"/>
          </w:tcPr>
          <w:p w14:paraId="37A8F4A5" w14:textId="77777777" w:rsidR="00CC07A9" w:rsidRDefault="00000000">
            <w:r>
              <w:t>Retainer Interface (snap or thread)</w:t>
            </w:r>
          </w:p>
        </w:tc>
        <w:tc>
          <w:tcPr>
            <w:tcW w:w="4320" w:type="dxa"/>
          </w:tcPr>
          <w:p w14:paraId="67BE3B86" w14:textId="77777777" w:rsidR="00CC07A9" w:rsidRDefault="00000000">
            <w:r>
              <w:t>To be validated</w:t>
            </w:r>
          </w:p>
        </w:tc>
      </w:tr>
    </w:tbl>
    <w:p w14:paraId="4955AF70" w14:textId="77777777" w:rsidR="00CC07A9" w:rsidRDefault="00000000">
      <w:pPr>
        <w:pStyle w:val="Heading1"/>
      </w:pPr>
      <w:r>
        <w:t>System Impact</w:t>
      </w:r>
    </w:p>
    <w:p w14:paraId="77383CA4" w14:textId="77777777" w:rsidR="00CC07A9" w:rsidRDefault="00000000">
      <w:pPr>
        <w:pStyle w:val="ListBullet"/>
      </w:pPr>
      <w:r>
        <w:t>Added mass: ~50 g per cup (~600 g total for 12 cups)</w:t>
      </w:r>
    </w:p>
    <w:p w14:paraId="437B616E" w14:textId="77777777" w:rsidR="00CC07A9" w:rsidRDefault="00000000">
      <w:pPr>
        <w:pStyle w:val="ListBullet"/>
      </w:pPr>
      <w:r>
        <w:t>No power or electronics required — fully passive</w:t>
      </w:r>
    </w:p>
    <w:p w14:paraId="6F558A8E" w14:textId="77777777" w:rsidR="00CC07A9" w:rsidRDefault="00000000">
      <w:pPr>
        <w:pStyle w:val="ListBullet"/>
      </w:pPr>
      <w:r>
        <w:t>Field swap: &lt;5 min per cup</w:t>
      </w:r>
    </w:p>
    <w:p w14:paraId="3FB1625F" w14:textId="77777777" w:rsidR="00CC07A9" w:rsidRDefault="00000000">
      <w:pPr>
        <w:pStyle w:val="ListBullet"/>
      </w:pPr>
      <w:r>
        <w:t>Integrates into existing cup-lid interface</w:t>
      </w:r>
    </w:p>
    <w:p w14:paraId="1317A8DC" w14:textId="77777777" w:rsidR="00CC07A9" w:rsidRDefault="00000000">
      <w:pPr>
        <w:pStyle w:val="ListBullet"/>
      </w:pPr>
      <w:r>
        <w:t>Maintains sub-micron aerosol seal integrity under continuous vibration</w:t>
      </w:r>
    </w:p>
    <w:p w14:paraId="0DB5CB4E" w14:textId="77777777" w:rsidR="00CC07A9" w:rsidRDefault="00CC07A9"/>
    <w:p w14:paraId="1245187A" w14:textId="77777777" w:rsidR="00CC07A9" w:rsidRDefault="00000000">
      <w:r>
        <w:rPr>
          <w:i/>
        </w:rPr>
        <w:t>Note: All parameters to be validated.</w:t>
      </w:r>
    </w:p>
    <w:sectPr w:rsidR="00CC07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328215">
    <w:abstractNumId w:val="8"/>
  </w:num>
  <w:num w:numId="2" w16cid:durableId="690843748">
    <w:abstractNumId w:val="6"/>
  </w:num>
  <w:num w:numId="3" w16cid:durableId="2050572526">
    <w:abstractNumId w:val="5"/>
  </w:num>
  <w:num w:numId="4" w16cid:durableId="1120612416">
    <w:abstractNumId w:val="4"/>
  </w:num>
  <w:num w:numId="5" w16cid:durableId="1524325709">
    <w:abstractNumId w:val="7"/>
  </w:num>
  <w:num w:numId="6" w16cid:durableId="1891644302">
    <w:abstractNumId w:val="3"/>
  </w:num>
  <w:num w:numId="7" w16cid:durableId="797382365">
    <w:abstractNumId w:val="2"/>
  </w:num>
  <w:num w:numId="8" w16cid:durableId="1570309567">
    <w:abstractNumId w:val="1"/>
  </w:num>
  <w:num w:numId="9" w16cid:durableId="14282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3403D8"/>
    <w:rsid w:val="00AA1D8D"/>
    <w:rsid w:val="00B47730"/>
    <w:rsid w:val="00B629FE"/>
    <w:rsid w:val="00CB0664"/>
    <w:rsid w:val="00CC0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63177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1569</Characters>
  <Application>Microsoft Office Word</Application>
  <DocSecurity>0</DocSecurity>
  <Lines>56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3</cp:revision>
  <dcterms:created xsi:type="dcterms:W3CDTF">2026-07-20T04:08:00Z</dcterms:created>
  <dcterms:modified xsi:type="dcterms:W3CDTF">2026-07-20T04:09:00Z</dcterms:modified>
  <cp:category/>
</cp:coreProperties>
</file>