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8DA62" w14:textId="77777777" w:rsidR="006958E4" w:rsidRDefault="00000000">
      <w:pPr>
        <w:pStyle w:val="Title"/>
        <w:jc w:val="center"/>
      </w:pPr>
      <w:r>
        <w:t>Variable-Pitch Helical Insert for Dual-Regime Pneumatic Sample Transport</w:t>
      </w:r>
    </w:p>
    <w:p w14:paraId="312D6976" w14:textId="77777777" w:rsidR="005E685D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Inclined screw pump for conveying viscous corrosive medium</w:t>
      </w:r>
      <w:r>
        <w:br/>
      </w:r>
      <w:r>
        <w:rPr>
          <w:b/>
        </w:rPr>
        <w:t xml:space="preserve">TRIZ: </w:t>
      </w:r>
      <w:r>
        <w:t>Space separation (based on Principle #1 Segmentation and Principle #35 Parameter Change)</w:t>
      </w:r>
    </w:p>
    <w:p w14:paraId="7351BBD3" w14:textId="77777777" w:rsidR="005E685D" w:rsidRDefault="005E685D"/>
    <w:p w14:paraId="1AEEABB5" w14:textId="5F4F35E3" w:rsidR="006958E4" w:rsidRDefault="005E685D">
      <w:r>
        <w:rPr>
          <w:noProof/>
        </w:rPr>
        <w:drawing>
          <wp:inline distT="0" distB="0" distL="0" distR="0" wp14:anchorId="20B218CD" wp14:editId="3DCDB83B">
            <wp:extent cx="6278880" cy="4495800"/>
            <wp:effectExtent l="0" t="0" r="7620" b="0"/>
            <wp:docPr id="26175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br/>
      </w:r>
      <w:r w:rsidR="00000000">
        <w:rPr>
          <w:b/>
        </w:rPr>
        <w:t xml:space="preserve">Analysis Method: </w:t>
      </w:r>
      <w:r w:rsidR="00000000">
        <w:t>Physical contradictions</w:t>
      </w:r>
    </w:p>
    <w:p w14:paraId="513E0AE1" w14:textId="77777777" w:rsidR="006958E4" w:rsidRDefault="00000000">
      <w:r>
        <w:rPr>
          <w:b/>
        </w:rPr>
        <w:t xml:space="preserve">Cross-domain application: </w:t>
      </w:r>
      <w:r>
        <w:t>Install a polymer or metal helical vane inside the 12 mm transport tube, with pitch transitioning from tight (high local shear, high drag) at the drill-exit end to wide (low shear, gentle flow) near the cyclone inlet.</w:t>
      </w:r>
    </w:p>
    <w:p w14:paraId="5434488E" w14:textId="77777777" w:rsidR="006958E4" w:rsidRDefault="00000000">
      <w:pPr>
        <w:pStyle w:val="Heading1"/>
      </w:pPr>
      <w:r>
        <w:lastRenderedPageBreak/>
        <w:t>Original Bottleneck</w:t>
      </w:r>
    </w:p>
    <w:p w14:paraId="74D06239" w14:textId="77777777" w:rsidR="006958E4" w:rsidRDefault="00000000">
      <w:r>
        <w:rPr>
          <w:b/>
        </w:rPr>
        <w:t xml:space="preserve">Velocity contradiction: </w:t>
      </w:r>
      <w:r>
        <w:t>Cannot both clean minerals (high velocity/shear) and protect tissue (low velocity/shear) in the same tube. High velocity at drill-exit end causes clay aggregation &amp; bridging; high velocity near cyclone inlet causes tissue damage.</w:t>
      </w:r>
    </w:p>
    <w:p w14:paraId="79552176" w14:textId="77777777" w:rsidR="006958E4" w:rsidRDefault="00000000">
      <w:pPr>
        <w:pStyle w:val="Heading1"/>
      </w:pPr>
      <w:r>
        <w:t>Modified Element</w:t>
      </w:r>
    </w:p>
    <w:p w14:paraId="51F19657" w14:textId="77777777" w:rsidR="006958E4" w:rsidRDefault="00000000">
      <w:r>
        <w:rPr>
          <w:b/>
        </w:rPr>
        <w:t xml:space="preserve">Helical vane with variable pitch: </w:t>
      </w:r>
      <w:r>
        <w:t>Spatial separation along tube axis resolves the velocity contradiction without reconfiguration, active control, or added energy.</w:t>
      </w:r>
    </w:p>
    <w:p w14:paraId="3C2165CA" w14:textId="77777777" w:rsidR="006958E4" w:rsidRDefault="00000000">
      <w:pPr>
        <w:pStyle w:val="Heading1"/>
      </w:pPr>
      <w:r>
        <w:t>Helical Pitch Zones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7"/>
        <w:gridCol w:w="2876"/>
        <w:gridCol w:w="2877"/>
      </w:tblGrid>
      <w:tr w:rsidR="006958E4" w14:paraId="3D7A862C" w14:textId="77777777">
        <w:tc>
          <w:tcPr>
            <w:tcW w:w="2880" w:type="dxa"/>
            <w:shd w:val="clear" w:color="auto" w:fill="2F5496"/>
          </w:tcPr>
          <w:p w14:paraId="684ADC95" w14:textId="77777777" w:rsidR="006958E4" w:rsidRDefault="00000000">
            <w:r>
              <w:rPr>
                <w:b/>
                <w:color w:val="FFFFFF"/>
              </w:rPr>
              <w:t>Zone</w:t>
            </w:r>
          </w:p>
        </w:tc>
        <w:tc>
          <w:tcPr>
            <w:tcW w:w="2880" w:type="dxa"/>
            <w:shd w:val="clear" w:color="auto" w:fill="2F5496"/>
          </w:tcPr>
          <w:p w14:paraId="1AFD370B" w14:textId="77777777" w:rsidR="006958E4" w:rsidRDefault="00000000">
            <w:r>
              <w:rPr>
                <w:b/>
                <w:color w:val="FFFFFF"/>
              </w:rPr>
              <w:t>Pitch</w:t>
            </w:r>
          </w:p>
        </w:tc>
        <w:tc>
          <w:tcPr>
            <w:tcW w:w="2880" w:type="dxa"/>
            <w:shd w:val="clear" w:color="auto" w:fill="2F5496"/>
          </w:tcPr>
          <w:p w14:paraId="7F355E95" w14:textId="77777777" w:rsidR="006958E4" w:rsidRDefault="00000000">
            <w:r>
              <w:rPr>
                <w:b/>
                <w:color w:val="FFFFFF"/>
              </w:rPr>
              <w:t>Function</w:t>
            </w:r>
          </w:p>
        </w:tc>
      </w:tr>
      <w:tr w:rsidR="006958E4" w14:paraId="203B9D99" w14:textId="77777777">
        <w:tc>
          <w:tcPr>
            <w:tcW w:w="2880" w:type="dxa"/>
          </w:tcPr>
          <w:p w14:paraId="207A0C32" w14:textId="77777777" w:rsidR="006958E4" w:rsidRDefault="00000000">
            <w:r>
              <w:t>Tight-pitch zone (drill-exit end)</w:t>
            </w:r>
          </w:p>
        </w:tc>
        <w:tc>
          <w:tcPr>
            <w:tcW w:w="2880" w:type="dxa"/>
          </w:tcPr>
          <w:p w14:paraId="05329536" w14:textId="77777777" w:rsidR="006958E4" w:rsidRDefault="00000000">
            <w:r>
              <w:t>High local shear</w:t>
            </w:r>
          </w:p>
        </w:tc>
        <w:tc>
          <w:tcPr>
            <w:tcW w:w="2880" w:type="dxa"/>
          </w:tcPr>
          <w:p w14:paraId="0092F131" w14:textId="77777777" w:rsidR="006958E4" w:rsidRDefault="00000000">
            <w:r>
              <w:t>Breaks mineral/clay aggregates, prevents bridging</w:t>
            </w:r>
          </w:p>
        </w:tc>
      </w:tr>
      <w:tr w:rsidR="006958E4" w14:paraId="35746B1E" w14:textId="77777777">
        <w:tc>
          <w:tcPr>
            <w:tcW w:w="2880" w:type="dxa"/>
          </w:tcPr>
          <w:p w14:paraId="2A19C449" w14:textId="77777777" w:rsidR="006958E4" w:rsidRDefault="00000000">
            <w:r>
              <w:t>Transition zone</w:t>
            </w:r>
          </w:p>
        </w:tc>
        <w:tc>
          <w:tcPr>
            <w:tcW w:w="2880" w:type="dxa"/>
          </w:tcPr>
          <w:p w14:paraId="398BF15C" w14:textId="77777777" w:rsidR="006958E4" w:rsidRDefault="00000000">
            <w:r>
              <w:t>Pitch gradually opens</w:t>
            </w:r>
          </w:p>
        </w:tc>
        <w:tc>
          <w:tcPr>
            <w:tcW w:w="2880" w:type="dxa"/>
          </w:tcPr>
          <w:p w14:paraId="48B72788" w14:textId="77777777" w:rsidR="006958E4" w:rsidRDefault="00000000">
            <w:r>
              <w:t>Smooth shear decrease</w:t>
            </w:r>
          </w:p>
        </w:tc>
      </w:tr>
      <w:tr w:rsidR="006958E4" w14:paraId="17B5D01E" w14:textId="77777777">
        <w:tc>
          <w:tcPr>
            <w:tcW w:w="2880" w:type="dxa"/>
          </w:tcPr>
          <w:p w14:paraId="4E3E2827" w14:textId="77777777" w:rsidR="006958E4" w:rsidRDefault="00000000">
            <w:r>
              <w:t>Wide-pitch zone (cyclone inlet)</w:t>
            </w:r>
          </w:p>
        </w:tc>
        <w:tc>
          <w:tcPr>
            <w:tcW w:w="2880" w:type="dxa"/>
          </w:tcPr>
          <w:p w14:paraId="41973A3B" w14:textId="77777777" w:rsidR="006958E4" w:rsidRDefault="00000000">
            <w:r>
              <w:t>Low shear, gentle flow</w:t>
            </w:r>
          </w:p>
        </w:tc>
        <w:tc>
          <w:tcPr>
            <w:tcW w:w="2880" w:type="dxa"/>
          </w:tcPr>
          <w:p w14:paraId="61A1D002" w14:textId="77777777" w:rsidR="006958E4" w:rsidRDefault="00000000">
            <w:r>
              <w:t>Protects fragile biological tissue, reduces shear damage</w:t>
            </w:r>
          </w:p>
        </w:tc>
      </w:tr>
    </w:tbl>
    <w:p w14:paraId="34FDDE40" w14:textId="77777777" w:rsidR="006958E4" w:rsidRDefault="00000000">
      <w:pPr>
        <w:pStyle w:val="Heading1"/>
      </w:pPr>
      <w:r>
        <w:t>System Constraints</w:t>
      </w:r>
    </w:p>
    <w:p w14:paraId="0A43FE71" w14:textId="77777777" w:rsidR="006958E4" w:rsidRDefault="00000000">
      <w:pPr>
        <w:pStyle w:val="ListBullet"/>
      </w:pPr>
      <w:r>
        <w:t>Interface: PlanetVac 12 mm inlet/outlet compatible</w:t>
      </w:r>
    </w:p>
    <w:p w14:paraId="6D84E993" w14:textId="77777777" w:rsidR="006958E4" w:rsidRDefault="00000000">
      <w:pPr>
        <w:pStyle w:val="ListBullet"/>
      </w:pPr>
      <w:r>
        <w:t>Supply: 100 PSI N₂/CO₂, passive (no added energy)</w:t>
      </w:r>
    </w:p>
    <w:p w14:paraId="1F0192E8" w14:textId="77777777" w:rsidR="006958E4" w:rsidRDefault="00000000">
      <w:pPr>
        <w:pStyle w:val="ListBullet"/>
      </w:pPr>
      <w:r>
        <w:t>System constraints: ≤8 kg / ≤200 W / ≤Ø400 × 350 mm</w:t>
      </w:r>
    </w:p>
    <w:p w14:paraId="1A6D9458" w14:textId="77777777" w:rsidR="006958E4" w:rsidRDefault="00000000">
      <w:pPr>
        <w:pStyle w:val="ListBullet"/>
      </w:pPr>
      <w:r>
        <w:t>Verification: Benchtop flow testing under mixed-sample load</w:t>
      </w:r>
    </w:p>
    <w:p w14:paraId="78E0A113" w14:textId="77777777" w:rsidR="006958E4" w:rsidRDefault="00000000">
      <w:pPr>
        <w:pStyle w:val="Heading1"/>
      </w:pPr>
      <w:r>
        <w:t>Validation Area / Parameter Window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958E4" w14:paraId="7803CF76" w14:textId="77777777">
        <w:tc>
          <w:tcPr>
            <w:tcW w:w="4320" w:type="dxa"/>
            <w:shd w:val="clear" w:color="auto" w:fill="C00000"/>
          </w:tcPr>
          <w:p w14:paraId="5C903D14" w14:textId="77777777" w:rsidR="006958E4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248406C1" w14:textId="77777777" w:rsidR="006958E4" w:rsidRDefault="00000000">
            <w:r>
              <w:rPr>
                <w:b/>
                <w:color w:val="FFFFFF"/>
              </w:rPr>
              <w:t>Validation Need</w:t>
            </w:r>
          </w:p>
        </w:tc>
      </w:tr>
      <w:tr w:rsidR="006958E4" w14:paraId="00C9EC7E" w14:textId="77777777">
        <w:tc>
          <w:tcPr>
            <w:tcW w:w="4320" w:type="dxa"/>
          </w:tcPr>
          <w:p w14:paraId="453AC84B" w14:textId="77777777" w:rsidR="006958E4" w:rsidRDefault="00000000">
            <w:r>
              <w:t>Pitch profile (tight → wide)</w:t>
            </w:r>
          </w:p>
        </w:tc>
        <w:tc>
          <w:tcPr>
            <w:tcW w:w="4320" w:type="dxa"/>
          </w:tcPr>
          <w:p w14:paraId="7B22CAC5" w14:textId="77777777" w:rsidR="006958E4" w:rsidRDefault="00000000">
            <w:r>
              <w:t>Transition length, end pitch</w:t>
            </w:r>
          </w:p>
        </w:tc>
      </w:tr>
      <w:tr w:rsidR="006958E4" w14:paraId="06E44679" w14:textId="77777777">
        <w:tc>
          <w:tcPr>
            <w:tcW w:w="4320" w:type="dxa"/>
          </w:tcPr>
          <w:p w14:paraId="5D825A3D" w14:textId="77777777" w:rsidR="006958E4" w:rsidRDefault="00000000">
            <w:r>
              <w:t>Material selection</w:t>
            </w:r>
          </w:p>
        </w:tc>
        <w:tc>
          <w:tcPr>
            <w:tcW w:w="4320" w:type="dxa"/>
          </w:tcPr>
          <w:p w14:paraId="6CCCC667" w14:textId="77777777" w:rsidR="006958E4" w:rsidRDefault="00000000">
            <w:r>
              <w:t>PTFE / PEEK / Stainless steel</w:t>
            </w:r>
          </w:p>
        </w:tc>
      </w:tr>
      <w:tr w:rsidR="006958E4" w14:paraId="61444CFB" w14:textId="77777777">
        <w:tc>
          <w:tcPr>
            <w:tcW w:w="4320" w:type="dxa"/>
          </w:tcPr>
          <w:p w14:paraId="7E70368B" w14:textId="77777777" w:rsidR="006958E4" w:rsidRDefault="00000000">
            <w:r>
              <w:t>Operating window</w:t>
            </w:r>
          </w:p>
        </w:tc>
        <w:tc>
          <w:tcPr>
            <w:tcW w:w="4320" w:type="dxa"/>
          </w:tcPr>
          <w:p w14:paraId="31E9613E" w14:textId="77777777" w:rsidR="006958E4" w:rsidRDefault="00000000">
            <w:r>
              <w:t>Flow rate, pressure (≤100 PSI), mixed-sample load</w:t>
            </w:r>
          </w:p>
        </w:tc>
      </w:tr>
    </w:tbl>
    <w:p w14:paraId="144A21A3" w14:textId="77777777" w:rsidR="006958E4" w:rsidRDefault="006958E4"/>
    <w:p w14:paraId="7AF925A1" w14:textId="77777777" w:rsidR="006958E4" w:rsidRDefault="00000000">
      <w:r>
        <w:rPr>
          <w:i/>
        </w:rPr>
        <w:t>Note: Pitch profile and material require benchtop flow testing to confirm blockage clearance and tissue-integrity preservation under mixed-sample load.</w:t>
      </w:r>
    </w:p>
    <w:sectPr w:rsidR="006958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483341">
    <w:abstractNumId w:val="8"/>
  </w:num>
  <w:num w:numId="2" w16cid:durableId="1430275773">
    <w:abstractNumId w:val="6"/>
  </w:num>
  <w:num w:numId="3" w16cid:durableId="286202384">
    <w:abstractNumId w:val="5"/>
  </w:num>
  <w:num w:numId="4" w16cid:durableId="1126657417">
    <w:abstractNumId w:val="4"/>
  </w:num>
  <w:num w:numId="5" w16cid:durableId="1661151844">
    <w:abstractNumId w:val="7"/>
  </w:num>
  <w:num w:numId="6" w16cid:durableId="1779567973">
    <w:abstractNumId w:val="3"/>
  </w:num>
  <w:num w:numId="7" w16cid:durableId="1155756919">
    <w:abstractNumId w:val="2"/>
  </w:num>
  <w:num w:numId="8" w16cid:durableId="1337464206">
    <w:abstractNumId w:val="1"/>
  </w:num>
  <w:num w:numId="9" w16cid:durableId="849493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326F90"/>
    <w:rsid w:val="005E685D"/>
    <w:rsid w:val="006958E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E0F051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265</Words>
  <Characters>1673</Characters>
  <Application>Microsoft Office Word</Application>
  <DocSecurity>0</DocSecurity>
  <Lines>55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2026-07-20T04:19:00Z</dcterms:created>
  <dcterms:modified xsi:type="dcterms:W3CDTF">2026-07-20T04:19:00Z</dcterms:modified>
  <cp:category/>
</cp:coreProperties>
</file>