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E7181" w14:textId="77777777" w:rsidR="00BC6B13" w:rsidRDefault="00000000">
      <w:pPr>
        <w:pStyle w:val="Title"/>
        <w:jc w:val="center"/>
      </w:pPr>
      <w:r>
        <w:t>Jetson-Controlled Adaptive Pulsed Pneumatic Flow for Sample-Type Separation</w:t>
      </w:r>
    </w:p>
    <w:p w14:paraId="3E353842" w14:textId="77777777" w:rsidR="00BC6B13" w:rsidRDefault="00000000">
      <w:r>
        <w:rPr>
          <w:b/>
        </w:rPr>
        <w:t xml:space="preserve">Date: </w:t>
      </w:r>
      <w:r>
        <w:t>2026-07-20</w:t>
      </w:r>
      <w:r>
        <w:br/>
      </w:r>
      <w:r>
        <w:rPr>
          <w:b/>
        </w:rPr>
        <w:t xml:space="preserve">Reference: </w:t>
      </w:r>
      <w:r>
        <w:t>Bidirectional welding wire distribution device</w:t>
      </w:r>
      <w:r>
        <w:br/>
      </w:r>
      <w:r>
        <w:rPr>
          <w:b/>
        </w:rPr>
        <w:t xml:space="preserve">TRIZ: </w:t>
      </w:r>
      <w:r>
        <w:t>Principle #15 Dynamics and Principle #35 Parameter Change</w:t>
      </w:r>
      <w:r>
        <w:br/>
      </w:r>
      <w:r>
        <w:rPr>
          <w:b/>
        </w:rPr>
        <w:t xml:space="preserve">Analysis Method: </w:t>
      </w:r>
      <w:r>
        <w:t>Technical contradictions</w:t>
      </w:r>
    </w:p>
    <w:p w14:paraId="41C54985" w14:textId="4E3F21CF" w:rsidR="00E832CC" w:rsidRDefault="00E832CC">
      <w:r>
        <w:rPr>
          <w:noProof/>
        </w:rPr>
        <w:drawing>
          <wp:inline distT="0" distB="0" distL="0" distR="0" wp14:anchorId="24AF4442" wp14:editId="34BEC3C3">
            <wp:extent cx="6187440" cy="3954780"/>
            <wp:effectExtent l="0" t="0" r="3810" b="7620"/>
            <wp:docPr id="55632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7440" cy="3954780"/>
                    </a:xfrm>
                    <a:prstGeom prst="rect">
                      <a:avLst/>
                    </a:prstGeom>
                    <a:noFill/>
                    <a:ln>
                      <a:noFill/>
                    </a:ln>
                  </pic:spPr>
                </pic:pic>
              </a:graphicData>
            </a:graphic>
          </wp:inline>
        </w:drawing>
      </w:r>
    </w:p>
    <w:p w14:paraId="1ABC0004" w14:textId="77777777" w:rsidR="00BC6B13" w:rsidRDefault="00000000">
      <w:r>
        <w:rPr>
          <w:b/>
        </w:rPr>
        <w:t xml:space="preserve">Cross-domain application: </w:t>
      </w:r>
      <w:r>
        <w:t>Integrate a fast solenoid valve upstream of the 12 mm transport tube, controlled by the NVIDIA Jetson module via Isaac ROS2. Jetson classifies sample type in real time and modulates flow profile accordingly.</w:t>
      </w:r>
    </w:p>
    <w:p w14:paraId="39594A3B" w14:textId="77777777" w:rsidR="00BC6B13" w:rsidRDefault="00000000">
      <w:pPr>
        <w:pStyle w:val="Heading1"/>
      </w:pPr>
      <w:r>
        <w:t>Bottleneck</w:t>
      </w:r>
    </w:p>
    <w:p w14:paraId="31819CCA" w14:textId="77777777" w:rsidR="00BC6B13" w:rsidRDefault="00000000">
      <w:r>
        <w:rPr>
          <w:b/>
        </w:rPr>
        <w:t xml:space="preserve">Blockages &amp; sample damage: </w:t>
      </w:r>
      <w:r>
        <w:t>Fixed-pressure flow cannot simultaneously break mineral aggregates (needs high energy) and protect fragile tissue (needs low energy).</w:t>
      </w:r>
    </w:p>
    <w:p w14:paraId="5468C5AD" w14:textId="77777777" w:rsidR="00BC6B13" w:rsidRDefault="00000000">
      <w:pPr>
        <w:pStyle w:val="Heading1"/>
      </w:pPr>
      <w:r>
        <w:lastRenderedPageBreak/>
        <w:t>What This Solution Changes</w:t>
      </w:r>
    </w:p>
    <w:p w14:paraId="527464F3" w14:textId="77777777" w:rsidR="00BC6B13" w:rsidRDefault="00000000">
      <w:r>
        <w:rPr>
          <w:b/>
        </w:rPr>
        <w:t xml:space="preserve">From one fixed flow to sample-type adaptive pulsed or continuous flow. </w:t>
      </w:r>
    </w:p>
    <w:p w14:paraId="565195B8" w14:textId="77777777" w:rsidR="00BC6B13" w:rsidRDefault="00000000">
      <w:pPr>
        <w:pStyle w:val="Heading1"/>
      </w:pPr>
      <w:r>
        <w:t>Real-Time Classification Inputs</w:t>
      </w:r>
    </w:p>
    <w:p w14:paraId="12E98CB6" w14:textId="77777777" w:rsidR="00BC6B13" w:rsidRDefault="00000000">
      <w:pPr>
        <w:pStyle w:val="ListBullet"/>
      </w:pPr>
      <w:r>
        <w:t>Drill Torque</w:t>
      </w:r>
    </w:p>
    <w:p w14:paraId="24C7E5EE" w14:textId="77777777" w:rsidR="00BC6B13" w:rsidRDefault="00000000">
      <w:pPr>
        <w:pStyle w:val="ListBullet"/>
      </w:pPr>
      <w:r>
        <w:t>Vibration</w:t>
      </w:r>
    </w:p>
    <w:p w14:paraId="23CC9DB3" w14:textId="77777777" w:rsidR="00BC6B13" w:rsidRDefault="00000000">
      <w:pPr>
        <w:pStyle w:val="ListBullet"/>
      </w:pPr>
      <w:r>
        <w:t>RFID Tag</w:t>
      </w:r>
    </w:p>
    <w:p w14:paraId="7BCAA561" w14:textId="77777777" w:rsidR="00BC6B13" w:rsidRDefault="00000000">
      <w:pPr>
        <w:pStyle w:val="Heading1"/>
      </w:pPr>
      <w:r>
        <w:t>Flow Modulation Profiles</w:t>
      </w:r>
    </w:p>
    <w:tbl>
      <w:tblPr>
        <w:tblStyle w:val="TableGrid"/>
        <w:tblW w:w="0" w:type="auto"/>
        <w:tblLook w:val="04A0" w:firstRow="1" w:lastRow="0" w:firstColumn="1" w:lastColumn="0" w:noHBand="0" w:noVBand="1"/>
      </w:tblPr>
      <w:tblGrid>
        <w:gridCol w:w="2876"/>
        <w:gridCol w:w="2877"/>
        <w:gridCol w:w="2877"/>
      </w:tblGrid>
      <w:tr w:rsidR="00BC6B13" w14:paraId="6512D9B1" w14:textId="77777777">
        <w:tc>
          <w:tcPr>
            <w:tcW w:w="2880" w:type="dxa"/>
            <w:shd w:val="clear" w:color="auto" w:fill="2F5496"/>
          </w:tcPr>
          <w:p w14:paraId="283773C6" w14:textId="77777777" w:rsidR="00BC6B13" w:rsidRDefault="00000000">
            <w:r>
              <w:rPr>
                <w:b/>
                <w:color w:val="FFFFFF"/>
              </w:rPr>
              <w:t>Sample Type</w:t>
            </w:r>
          </w:p>
        </w:tc>
        <w:tc>
          <w:tcPr>
            <w:tcW w:w="2880" w:type="dxa"/>
            <w:shd w:val="clear" w:color="auto" w:fill="2F5496"/>
          </w:tcPr>
          <w:p w14:paraId="72613E61" w14:textId="77777777" w:rsidR="00BC6B13" w:rsidRDefault="00000000">
            <w:r>
              <w:rPr>
                <w:b/>
                <w:color w:val="FFFFFF"/>
              </w:rPr>
              <w:t>Flow Profile</w:t>
            </w:r>
          </w:p>
        </w:tc>
        <w:tc>
          <w:tcPr>
            <w:tcW w:w="2880" w:type="dxa"/>
            <w:shd w:val="clear" w:color="auto" w:fill="2F5496"/>
          </w:tcPr>
          <w:p w14:paraId="17A30C12" w14:textId="77777777" w:rsidR="00BC6B13" w:rsidRDefault="00000000">
            <w:r>
              <w:rPr>
                <w:b/>
                <w:color w:val="FFFFFF"/>
              </w:rPr>
              <w:t>Parameters</w:t>
            </w:r>
          </w:p>
        </w:tc>
      </w:tr>
      <w:tr w:rsidR="00BC6B13" w14:paraId="01BE2892" w14:textId="77777777">
        <w:tc>
          <w:tcPr>
            <w:tcW w:w="2880" w:type="dxa"/>
          </w:tcPr>
          <w:p w14:paraId="1F363C43" w14:textId="77777777" w:rsidR="00BC6B13" w:rsidRDefault="00000000">
            <w:r>
              <w:t>Mineral / Wet Clay</w:t>
            </w:r>
          </w:p>
        </w:tc>
        <w:tc>
          <w:tcPr>
            <w:tcW w:w="2880" w:type="dxa"/>
          </w:tcPr>
          <w:p w14:paraId="7EB28B76" w14:textId="77777777" w:rsidR="00BC6B13" w:rsidRDefault="00000000">
            <w:r>
              <w:t>High-energy short pulse</w:t>
            </w:r>
          </w:p>
        </w:tc>
        <w:tc>
          <w:tcPr>
            <w:tcW w:w="2880" w:type="dxa"/>
          </w:tcPr>
          <w:p w14:paraId="229D25C1" w14:textId="77777777" w:rsidR="00BC6B13" w:rsidRDefault="00000000">
            <w:r>
              <w:t>Peak 100 PSI, 50–100 ms</w:t>
            </w:r>
          </w:p>
        </w:tc>
      </w:tr>
      <w:tr w:rsidR="00BC6B13" w14:paraId="580C4959" w14:textId="77777777">
        <w:tc>
          <w:tcPr>
            <w:tcW w:w="2880" w:type="dxa"/>
          </w:tcPr>
          <w:p w14:paraId="77271924" w14:textId="77777777" w:rsidR="00BC6B13" w:rsidRDefault="00000000">
            <w:r>
              <w:t>Biological Tissue</w:t>
            </w:r>
          </w:p>
        </w:tc>
        <w:tc>
          <w:tcPr>
            <w:tcW w:w="2880" w:type="dxa"/>
          </w:tcPr>
          <w:p w14:paraId="31FC6B73" w14:textId="77777777" w:rsidR="00BC6B13" w:rsidRDefault="00000000">
            <w:r>
              <w:t>Continuous low pressure</w:t>
            </w:r>
          </w:p>
        </w:tc>
        <w:tc>
          <w:tcPr>
            <w:tcW w:w="2880" w:type="dxa"/>
          </w:tcPr>
          <w:p w14:paraId="3BB2DE70" w14:textId="77777777" w:rsidR="00BC6B13" w:rsidRDefault="00000000">
            <w:r>
              <w:t>60–80 PSI, continuous flow</w:t>
            </w:r>
          </w:p>
        </w:tc>
      </w:tr>
    </w:tbl>
    <w:p w14:paraId="6A66D34A" w14:textId="77777777" w:rsidR="00BC6B13" w:rsidRDefault="00000000">
      <w:pPr>
        <w:pStyle w:val="Heading1"/>
      </w:pPr>
      <w:r>
        <w:t>Action Path (Energy)</w:t>
      </w:r>
    </w:p>
    <w:p w14:paraId="05C4B6AC" w14:textId="77777777" w:rsidR="00BC6B13" w:rsidRDefault="00000000">
      <w:r>
        <w:rPr>
          <w:b/>
        </w:rPr>
        <w:t xml:space="preserve">Gas Supply (100 PSI) → </w:t>
      </w:r>
      <w:r>
        <w:t xml:space="preserve">Fast Solenoid Valve → </w:t>
      </w:r>
      <w:r>
        <w:rPr>
          <w:b/>
        </w:rPr>
        <w:t xml:space="preserve">12 mm Transport Tube → </w:t>
      </w:r>
      <w:r>
        <w:t>Sample to MinION</w:t>
      </w:r>
      <w:r>
        <w:br/>
      </w:r>
      <w:r>
        <w:rPr>
          <w:b/>
        </w:rPr>
        <w:t xml:space="preserve">Control loop: </w:t>
      </w:r>
      <w:r>
        <w:t>Sensors → Jetson (Isaac ROS2) → Valve Control</w:t>
      </w:r>
    </w:p>
    <w:p w14:paraId="66A09077" w14:textId="77777777" w:rsidR="00BC6B13" w:rsidRDefault="00000000">
      <w:pPr>
        <w:pStyle w:val="Heading1"/>
      </w:pPr>
      <w:r>
        <w:t>Bottleneck Solved</w:t>
      </w:r>
    </w:p>
    <w:p w14:paraId="38D316F9" w14:textId="77777777" w:rsidR="00BC6B13" w:rsidRDefault="00000000">
      <w:r>
        <w:rPr>
          <w:b/>
        </w:rPr>
        <w:t xml:space="preserve">Before: </w:t>
      </w:r>
      <w:r>
        <w:t>Blockage &amp; damage risk with fixed flow.</w:t>
      </w:r>
      <w:r>
        <w:br/>
      </w:r>
      <w:r>
        <w:rPr>
          <w:b/>
        </w:rPr>
        <w:t xml:space="preserve">After: </w:t>
      </w:r>
      <w:r>
        <w:t>Cleared path &amp; preserved integrity. Condition-based flow breaks aggregates or gently conveys fragile samples.</w:t>
      </w:r>
    </w:p>
    <w:p w14:paraId="15251DF5" w14:textId="77777777" w:rsidR="00BC6B13" w:rsidRDefault="00000000">
      <w:pPr>
        <w:pStyle w:val="Heading1"/>
      </w:pPr>
      <w:r>
        <w:t>System Impact</w:t>
      </w:r>
    </w:p>
    <w:p w14:paraId="4BFB0F21" w14:textId="77777777" w:rsidR="00BC6B13" w:rsidRDefault="00000000">
      <w:pPr>
        <w:pStyle w:val="ListBullet"/>
      </w:pPr>
      <w:r>
        <w:t>Uses existing 100 PSI N₂/CO₂ supply and Jetson compute</w:t>
      </w:r>
    </w:p>
    <w:p w14:paraId="798037A2" w14:textId="77777777" w:rsidR="00BC6B13" w:rsidRDefault="00000000">
      <w:pPr>
        <w:pStyle w:val="ListBullet"/>
      </w:pPr>
      <w:r>
        <w:t>Solenoid valve adds &lt;0.5 kg and &lt;10 W</w:t>
      </w:r>
    </w:p>
    <w:p w14:paraId="46E3291A" w14:textId="77777777" w:rsidR="00BC6B13" w:rsidRDefault="00000000">
      <w:pPr>
        <w:pStyle w:val="ListBullet"/>
      </w:pPr>
      <w:r>
        <w:t>No mechanical reconfiguration or dual transport paths needed</w:t>
      </w:r>
    </w:p>
    <w:p w14:paraId="13ACAFFA" w14:textId="77777777" w:rsidR="00BC6B13" w:rsidRDefault="00000000">
      <w:pPr>
        <w:pStyle w:val="ListBullet"/>
      </w:pPr>
      <w:r>
        <w:t>Condition-based flow modulation resolves velocity-integrity contradiction</w:t>
      </w:r>
    </w:p>
    <w:p w14:paraId="62E7C204" w14:textId="77777777" w:rsidR="00BC6B13" w:rsidRDefault="00000000">
      <w:pPr>
        <w:pStyle w:val="Heading1"/>
      </w:pPr>
      <w:r>
        <w:t>Validation Area (To Be Validated)</w:t>
      </w:r>
    </w:p>
    <w:tbl>
      <w:tblPr>
        <w:tblStyle w:val="TableGrid"/>
        <w:tblW w:w="0" w:type="auto"/>
        <w:tblLook w:val="04A0" w:firstRow="1" w:lastRow="0" w:firstColumn="1" w:lastColumn="0" w:noHBand="0" w:noVBand="1"/>
      </w:tblPr>
      <w:tblGrid>
        <w:gridCol w:w="4315"/>
        <w:gridCol w:w="4315"/>
      </w:tblGrid>
      <w:tr w:rsidR="00BC6B13" w14:paraId="36030ADC" w14:textId="77777777">
        <w:tc>
          <w:tcPr>
            <w:tcW w:w="4320" w:type="dxa"/>
            <w:shd w:val="clear" w:color="auto" w:fill="C00000"/>
          </w:tcPr>
          <w:p w14:paraId="700AF622" w14:textId="77777777" w:rsidR="00BC6B13" w:rsidRDefault="00000000">
            <w:r>
              <w:rPr>
                <w:b/>
                <w:color w:val="FFFFFF"/>
              </w:rPr>
              <w:t>Validation Item</w:t>
            </w:r>
          </w:p>
        </w:tc>
        <w:tc>
          <w:tcPr>
            <w:tcW w:w="4320" w:type="dxa"/>
            <w:shd w:val="clear" w:color="auto" w:fill="C00000"/>
          </w:tcPr>
          <w:p w14:paraId="6F9158A8" w14:textId="77777777" w:rsidR="00BC6B13" w:rsidRDefault="00000000">
            <w:r>
              <w:rPr>
                <w:b/>
                <w:color w:val="FFFFFF"/>
              </w:rPr>
              <w:t>Description</w:t>
            </w:r>
          </w:p>
        </w:tc>
      </w:tr>
      <w:tr w:rsidR="00BC6B13" w14:paraId="3F1FF84A" w14:textId="77777777">
        <w:tc>
          <w:tcPr>
            <w:tcW w:w="4320" w:type="dxa"/>
          </w:tcPr>
          <w:p w14:paraId="2DC46E11" w14:textId="77777777" w:rsidR="00BC6B13" w:rsidRDefault="00000000">
            <w:r>
              <w:t>Pulse profile calibration</w:t>
            </w:r>
          </w:p>
        </w:tc>
        <w:tc>
          <w:tcPr>
            <w:tcW w:w="4320" w:type="dxa"/>
          </w:tcPr>
          <w:p w14:paraId="63BF5B57" w14:textId="77777777" w:rsidR="00BC6B13" w:rsidRDefault="00000000">
            <w:r>
              <w:t>Tune to sample types and flow conditions</w:t>
            </w:r>
          </w:p>
        </w:tc>
      </w:tr>
      <w:tr w:rsidR="00BC6B13" w14:paraId="346C77A5" w14:textId="77777777">
        <w:tc>
          <w:tcPr>
            <w:tcW w:w="4320" w:type="dxa"/>
          </w:tcPr>
          <w:p w14:paraId="48850700" w14:textId="77777777" w:rsidR="00BC6B13" w:rsidRDefault="00000000">
            <w:r>
              <w:t>MinION contamination validation</w:t>
            </w:r>
          </w:p>
        </w:tc>
        <w:tc>
          <w:tcPr>
            <w:tcW w:w="4320" w:type="dxa"/>
          </w:tcPr>
          <w:p w14:paraId="326A55DB" w14:textId="77777777" w:rsidR="00BC6B13" w:rsidRDefault="00000000">
            <w:r>
              <w:t>Under pulsed flow — ensure no cross-contamination</w:t>
            </w:r>
          </w:p>
        </w:tc>
      </w:tr>
      <w:tr w:rsidR="00BC6B13" w14:paraId="187AE16E" w14:textId="77777777">
        <w:tc>
          <w:tcPr>
            <w:tcW w:w="4320" w:type="dxa"/>
          </w:tcPr>
          <w:p w14:paraId="4036BA8D" w14:textId="77777777" w:rsidR="00BC6B13" w:rsidRDefault="00000000">
            <w:r>
              <w:t>Mixed-sample matrix pneumatic testing</w:t>
            </w:r>
          </w:p>
        </w:tc>
        <w:tc>
          <w:tcPr>
            <w:tcW w:w="4320" w:type="dxa"/>
          </w:tcPr>
          <w:p w14:paraId="0E9F8340" w14:textId="77777777" w:rsidR="00BC6B13" w:rsidRDefault="00000000">
            <w:r>
              <w:t>Benchtop validation with representative samples</w:t>
            </w:r>
          </w:p>
        </w:tc>
      </w:tr>
      <w:tr w:rsidR="00BC6B13" w14:paraId="0809B36D" w14:textId="77777777">
        <w:tc>
          <w:tcPr>
            <w:tcW w:w="4320" w:type="dxa"/>
          </w:tcPr>
          <w:p w14:paraId="3D26EEC3" w14:textId="77777777" w:rsidR="00BC6B13" w:rsidRDefault="00000000">
            <w:r>
              <w:t>DNA-integrity assay</w:t>
            </w:r>
          </w:p>
        </w:tc>
        <w:tc>
          <w:tcPr>
            <w:tcW w:w="4320" w:type="dxa"/>
          </w:tcPr>
          <w:p w14:paraId="19A2725A" w14:textId="77777777" w:rsidR="00BC6B13" w:rsidRDefault="00000000">
            <w:r>
              <w:t>Confirm biological sample preservation under all flow regimes</w:t>
            </w:r>
          </w:p>
        </w:tc>
      </w:tr>
    </w:tbl>
    <w:p w14:paraId="77351012" w14:textId="77777777" w:rsidR="00BC6B13" w:rsidRDefault="00BC6B13"/>
    <w:p w14:paraId="49B67A93" w14:textId="77777777" w:rsidR="00BC6B13" w:rsidRDefault="00000000">
      <w:r>
        <w:rPr>
          <w:i/>
        </w:rPr>
        <w:t>Note: Largest unknowns: pulse-profile calibration and MinION contamination validation under pulsed flow. Not performance commitments.</w:t>
      </w:r>
    </w:p>
    <w:sectPr w:rsidR="00BC6B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618542">
    <w:abstractNumId w:val="8"/>
  </w:num>
  <w:num w:numId="2" w16cid:durableId="868878323">
    <w:abstractNumId w:val="6"/>
  </w:num>
  <w:num w:numId="3" w16cid:durableId="15933420">
    <w:abstractNumId w:val="5"/>
  </w:num>
  <w:num w:numId="4" w16cid:durableId="738678178">
    <w:abstractNumId w:val="4"/>
  </w:num>
  <w:num w:numId="5" w16cid:durableId="1618171028">
    <w:abstractNumId w:val="7"/>
  </w:num>
  <w:num w:numId="6" w16cid:durableId="1291126394">
    <w:abstractNumId w:val="3"/>
  </w:num>
  <w:num w:numId="7" w16cid:durableId="1151368219">
    <w:abstractNumId w:val="2"/>
  </w:num>
  <w:num w:numId="8" w16cid:durableId="655571723">
    <w:abstractNumId w:val="1"/>
  </w:num>
  <w:num w:numId="9" w16cid:durableId="193246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9639D"/>
    <w:rsid w:val="00326F90"/>
    <w:rsid w:val="00AA1D8D"/>
    <w:rsid w:val="00B47730"/>
    <w:rsid w:val="00BC6B13"/>
    <w:rsid w:val="00CB0664"/>
    <w:rsid w:val="00E832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22ABD"/>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289</Words>
  <Characters>1849</Characters>
  <Application>Microsoft Office Word</Application>
  <DocSecurity>0</DocSecurity>
  <Lines>59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2</cp:revision>
  <dcterms:created xsi:type="dcterms:W3CDTF">2026-07-20T04:22:00Z</dcterms:created>
  <dcterms:modified xsi:type="dcterms:W3CDTF">2026-07-20T04:22:00Z</dcterms:modified>
  <cp:category/>
</cp:coreProperties>
</file>