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31741F" w14:textId="77777777" w:rsidR="005A5F97" w:rsidRDefault="00000000">
      <w:pPr>
        <w:pStyle w:val="Title"/>
        <w:jc w:val="center"/>
      </w:pPr>
      <w:r>
        <w:t>Modular Kinematic Adapter Plates for Universal End-Effector Multi-Interface Sample Delivery</w:t>
      </w:r>
    </w:p>
    <w:p w14:paraId="06F2235B" w14:textId="77777777" w:rsidR="000F1090" w:rsidRDefault="00000000">
      <w:r>
        <w:rPr>
          <w:b/>
        </w:rPr>
        <w:t xml:space="preserve">Date: </w:t>
      </w:r>
      <w:r>
        <w:t>2026-07-20</w:t>
      </w:r>
      <w:r>
        <w:br/>
      </w:r>
      <w:r>
        <w:rPr>
          <w:b/>
        </w:rPr>
        <w:t xml:space="preserve">Reference: </w:t>
      </w:r>
      <w:r>
        <w:t>Repeated positioning precision testing fixture of high-precision connecting device</w:t>
      </w:r>
    </w:p>
    <w:p w14:paraId="1340B22B" w14:textId="547FEA65" w:rsidR="005A5F97" w:rsidRDefault="000F1090">
      <w:r>
        <w:rPr>
          <w:noProof/>
        </w:rPr>
        <w:drawing>
          <wp:inline distT="0" distB="0" distL="0" distR="0" wp14:anchorId="0CECF708" wp14:editId="4D105AA4">
            <wp:extent cx="6248400" cy="3087370"/>
            <wp:effectExtent l="0" t="0" r="0" b="0"/>
            <wp:docPr id="813131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8400" cy="3087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00000">
        <w:br/>
      </w:r>
      <w:r w:rsidR="00000000">
        <w:rPr>
          <w:b/>
        </w:rPr>
        <w:t xml:space="preserve">TRIZ: </w:t>
      </w:r>
      <w:r w:rsidR="00000000">
        <w:t>System level separation (based on Principle #1 Segmentation and Principle #6 Universality)</w:t>
      </w:r>
      <w:r w:rsidR="00000000">
        <w:br/>
      </w:r>
      <w:r w:rsidR="00000000">
        <w:rPr>
          <w:b/>
        </w:rPr>
        <w:t xml:space="preserve">Analysis Method: </w:t>
      </w:r>
      <w:r w:rsidR="00000000">
        <w:t>Physical contradictions</w:t>
      </w:r>
    </w:p>
    <w:p w14:paraId="33FFCB20" w14:textId="77777777" w:rsidR="005A5F97" w:rsidRDefault="00000000">
      <w:r>
        <w:rPr>
          <w:b/>
        </w:rPr>
        <w:t xml:space="preserve">Cross-domain application: </w:t>
      </w:r>
      <w:r>
        <w:t>Design a universal end-effector with kinematic coupling interface (three precision balls) and passive adapter plates at each of nine instrument ports.</w:t>
      </w:r>
    </w:p>
    <w:p w14:paraId="77206A9B" w14:textId="77777777" w:rsidR="005A5F97" w:rsidRDefault="00000000">
      <w:pPr>
        <w:pStyle w:val="Heading1"/>
      </w:pPr>
      <w:r>
        <w:t>What the Solution Changes</w:t>
      </w:r>
    </w:p>
    <w:p w14:paraId="31A6B04C" w14:textId="77777777" w:rsidR="005A5F97" w:rsidRDefault="00000000">
      <w:r>
        <w:rPr>
          <w:b/>
        </w:rPr>
        <w:t xml:space="preserve">Standardized kinematic interface + passive adapter plates: </w:t>
      </w:r>
      <w:r>
        <w:t>Coarse position → Self-center → Interface-specific guidance.</w:t>
      </w:r>
    </w:p>
    <w:p w14:paraId="40E9D502" w14:textId="77777777" w:rsidR="000F1090" w:rsidRDefault="000F1090"/>
    <w:p w14:paraId="62C63457" w14:textId="77777777" w:rsidR="005A5F97" w:rsidRDefault="00000000">
      <w:pPr>
        <w:pStyle w:val="Heading1"/>
      </w:pPr>
      <w:r>
        <w:lastRenderedPageBreak/>
        <w:t>System Architecture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7"/>
        <w:gridCol w:w="2877"/>
        <w:gridCol w:w="2876"/>
      </w:tblGrid>
      <w:tr w:rsidR="005A5F97" w14:paraId="12161489" w14:textId="77777777">
        <w:tc>
          <w:tcPr>
            <w:tcW w:w="2880" w:type="dxa"/>
            <w:shd w:val="clear" w:color="auto" w:fill="2F5496"/>
          </w:tcPr>
          <w:p w14:paraId="68D2DA8D" w14:textId="77777777" w:rsidR="005A5F97" w:rsidRDefault="00000000">
            <w:r>
              <w:rPr>
                <w:b/>
                <w:color w:val="FFFFFF"/>
              </w:rPr>
              <w:t>Component</w:t>
            </w:r>
          </w:p>
        </w:tc>
        <w:tc>
          <w:tcPr>
            <w:tcW w:w="2880" w:type="dxa"/>
            <w:shd w:val="clear" w:color="auto" w:fill="2F5496"/>
          </w:tcPr>
          <w:p w14:paraId="7C17311B" w14:textId="77777777" w:rsidR="005A5F97" w:rsidRDefault="00000000">
            <w:r>
              <w:rPr>
                <w:b/>
                <w:color w:val="FFFFFF"/>
              </w:rPr>
              <w:t>Specification</w:t>
            </w:r>
          </w:p>
        </w:tc>
        <w:tc>
          <w:tcPr>
            <w:tcW w:w="2880" w:type="dxa"/>
            <w:shd w:val="clear" w:color="auto" w:fill="2F5496"/>
          </w:tcPr>
          <w:p w14:paraId="20C3C981" w14:textId="77777777" w:rsidR="005A5F97" w:rsidRDefault="00000000">
            <w:r>
              <w:rPr>
                <w:b/>
                <w:color w:val="FFFFFF"/>
              </w:rPr>
              <w:t>Function</w:t>
            </w:r>
          </w:p>
        </w:tc>
      </w:tr>
      <w:tr w:rsidR="005A5F97" w14:paraId="3E66D705" w14:textId="77777777">
        <w:tc>
          <w:tcPr>
            <w:tcW w:w="2880" w:type="dxa"/>
          </w:tcPr>
          <w:p w14:paraId="741E87DC" w14:textId="77777777" w:rsidR="005A5F97" w:rsidRDefault="00000000">
            <w:r>
              <w:t>Universal End-Effector</w:t>
            </w:r>
          </w:p>
        </w:tc>
        <w:tc>
          <w:tcPr>
            <w:tcW w:w="2880" w:type="dxa"/>
          </w:tcPr>
          <w:p w14:paraId="524EF6AF" w14:textId="77777777" w:rsidR="005A5F97" w:rsidRDefault="00000000">
            <w:r>
              <w:t>Three precision balls</w:t>
            </w:r>
          </w:p>
        </w:tc>
        <w:tc>
          <w:tcPr>
            <w:tcW w:w="2880" w:type="dxa"/>
          </w:tcPr>
          <w:p w14:paraId="3A5A89D7" w14:textId="77777777" w:rsidR="005A5F97" w:rsidRDefault="00000000">
            <w:r>
              <w:t>Coarse position by arm (±0.5 mm)</w:t>
            </w:r>
          </w:p>
        </w:tc>
      </w:tr>
      <w:tr w:rsidR="005A5F97" w14:paraId="00A5FFA4" w14:textId="77777777">
        <w:tc>
          <w:tcPr>
            <w:tcW w:w="2880" w:type="dxa"/>
          </w:tcPr>
          <w:p w14:paraId="0A53B376" w14:textId="77777777" w:rsidR="005A5F97" w:rsidRDefault="00000000">
            <w:r>
              <w:t>Adapter Plate (arm-facing)</w:t>
            </w:r>
          </w:p>
        </w:tc>
        <w:tc>
          <w:tcPr>
            <w:tcW w:w="2880" w:type="dxa"/>
          </w:tcPr>
          <w:p w14:paraId="481864C6" w14:textId="77777777" w:rsidR="005A5F97" w:rsidRDefault="00000000">
            <w:r>
              <w:t>Three V-grooves (120°)</w:t>
            </w:r>
          </w:p>
        </w:tc>
        <w:tc>
          <w:tcPr>
            <w:tcW w:w="2880" w:type="dxa"/>
          </w:tcPr>
          <w:p w14:paraId="6ADECE87" w14:textId="77777777" w:rsidR="005A5F97" w:rsidRDefault="00000000">
            <w:r>
              <w:t>Kinematic coupling self-center to ±0.05 mm</w:t>
            </w:r>
          </w:p>
        </w:tc>
      </w:tr>
      <w:tr w:rsidR="005A5F97" w14:paraId="144DB481" w14:textId="77777777">
        <w:tc>
          <w:tcPr>
            <w:tcW w:w="2880" w:type="dxa"/>
          </w:tcPr>
          <w:p w14:paraId="7B4CEDF2" w14:textId="77777777" w:rsidR="005A5F97" w:rsidRDefault="00000000">
            <w:r>
              <w:t>Adapter Plate (instrument-facing)</w:t>
            </w:r>
          </w:p>
        </w:tc>
        <w:tc>
          <w:tcPr>
            <w:tcW w:w="2880" w:type="dxa"/>
          </w:tcPr>
          <w:p w14:paraId="51516609" w14:textId="77777777" w:rsidR="005A5F97" w:rsidRDefault="00000000">
            <w:r>
              <w:t>Interface-specific geometry</w:t>
            </w:r>
          </w:p>
        </w:tc>
        <w:tc>
          <w:tcPr>
            <w:tcW w:w="2880" w:type="dxa"/>
          </w:tcPr>
          <w:p w14:paraId="3AC435B8" w14:textId="77777777" w:rsidR="005A5F97" w:rsidRDefault="00000000">
            <w:r>
              <w:t>USB-C, Raman ferrule, FTIR funnel, LIBS cone, etc.</w:t>
            </w:r>
          </w:p>
        </w:tc>
      </w:tr>
      <w:tr w:rsidR="005A5F97" w14:paraId="452D1226" w14:textId="77777777">
        <w:tc>
          <w:tcPr>
            <w:tcW w:w="2880" w:type="dxa"/>
          </w:tcPr>
          <w:p w14:paraId="0412787B" w14:textId="77777777" w:rsidR="005A5F97" w:rsidRDefault="00000000">
            <w:r>
              <w:t>Instrument with 9 Ports</w:t>
            </w:r>
          </w:p>
        </w:tc>
        <w:tc>
          <w:tcPr>
            <w:tcW w:w="2880" w:type="dxa"/>
          </w:tcPr>
          <w:p w14:paraId="53A4C253" w14:textId="77777777" w:rsidR="005A5F97" w:rsidRDefault="00000000">
            <w:r>
              <w:t>Pre-installed adapter plates</w:t>
            </w:r>
          </w:p>
        </w:tc>
        <w:tc>
          <w:tcPr>
            <w:tcW w:w="2880" w:type="dxa"/>
          </w:tcPr>
          <w:p w14:paraId="72BFDA78" w14:textId="77777777" w:rsidR="005A5F97" w:rsidRDefault="00000000">
            <w:r>
              <w:t>Each port has dedicated adapter</w:t>
            </w:r>
          </w:p>
        </w:tc>
      </w:tr>
    </w:tbl>
    <w:p w14:paraId="6D1E0CA6" w14:textId="77777777" w:rsidR="005A5F97" w:rsidRDefault="00000000">
      <w:pPr>
        <w:pStyle w:val="Heading1"/>
      </w:pPr>
      <w:r>
        <w:t>Example Adapter Plates (9 Total)</w:t>
      </w:r>
    </w:p>
    <w:p w14:paraId="34D83C22" w14:textId="77777777" w:rsidR="005A5F97" w:rsidRDefault="00000000">
      <w:pPr>
        <w:pStyle w:val="ListBullet"/>
      </w:pPr>
      <w:r>
        <w:t>USB-C Data Port</w:t>
      </w:r>
    </w:p>
    <w:p w14:paraId="6687B9B1" w14:textId="77777777" w:rsidR="005A5F97" w:rsidRDefault="00000000">
      <w:pPr>
        <w:pStyle w:val="ListBullet"/>
      </w:pPr>
      <w:r>
        <w:t>Raman Ferrule Socket</w:t>
      </w:r>
    </w:p>
    <w:p w14:paraId="7FEBB73B" w14:textId="77777777" w:rsidR="005A5F97" w:rsidRDefault="00000000">
      <w:pPr>
        <w:pStyle w:val="ListBullet"/>
      </w:pPr>
      <w:r>
        <w:t>FTIR Sample Cup Funnel</w:t>
      </w:r>
    </w:p>
    <w:p w14:paraId="10E13CE9" w14:textId="77777777" w:rsidR="005A5F97" w:rsidRDefault="00000000">
      <w:pPr>
        <w:pStyle w:val="ListBullet"/>
      </w:pPr>
      <w:r>
        <w:t>LIBS Laser Alignment Cone</w:t>
      </w:r>
    </w:p>
    <w:p w14:paraId="2BEA6E78" w14:textId="77777777" w:rsidR="005A5F97" w:rsidRDefault="00000000">
      <w:pPr>
        <w:pStyle w:val="ListBullet"/>
      </w:pPr>
      <w:r>
        <w:t>... 5 additional instrument-specific plates</w:t>
      </w:r>
    </w:p>
    <w:p w14:paraId="5B9CB16E" w14:textId="77777777" w:rsidR="005A5F97" w:rsidRDefault="00000000">
      <w:pPr>
        <w:pStyle w:val="Heading1"/>
      </w:pPr>
      <w:r>
        <w:t>System Impact</w:t>
      </w:r>
    </w:p>
    <w:p w14:paraId="254FBFE0" w14:textId="77777777" w:rsidR="005A5F97" w:rsidRDefault="00000000">
      <w:pPr>
        <w:pStyle w:val="ListBullet"/>
      </w:pPr>
      <w:r>
        <w:t>Passive plates: ~50 g each (~450 g total at instrument side, not on arm mass budget)</w:t>
      </w:r>
    </w:p>
    <w:p w14:paraId="7F80B1F6" w14:textId="77777777" w:rsidR="005A5F97" w:rsidRDefault="00000000">
      <w:pPr>
        <w:pStyle w:val="ListBullet"/>
      </w:pPr>
      <w:r>
        <w:t>Purge gas cleans plate surfaces between samples</w:t>
      </w:r>
    </w:p>
    <w:p w14:paraId="07383669" w14:textId="77777777" w:rsidR="005A5F97" w:rsidRDefault="00000000">
      <w:pPr>
        <w:pStyle w:val="ListBullet"/>
      </w:pPr>
      <w:r>
        <w:t>Field swap: &lt;5 min (arm module + 9 plates if pre-installed)</w:t>
      </w:r>
    </w:p>
    <w:p w14:paraId="128C205B" w14:textId="77777777" w:rsidR="005A5F97" w:rsidRDefault="00000000">
      <w:pPr>
        <w:pStyle w:val="ListBullet"/>
      </w:pPr>
      <w:r>
        <w:t>No active control or power required</w:t>
      </w:r>
    </w:p>
    <w:p w14:paraId="24C1FE1B" w14:textId="77777777" w:rsidR="005A5F97" w:rsidRDefault="00000000">
      <w:pPr>
        <w:pStyle w:val="Heading1"/>
      </w:pPr>
      <w:r>
        <w:t>Validation Area (Largest Gaps)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5A5F97" w14:paraId="0298B8C2" w14:textId="77777777">
        <w:tc>
          <w:tcPr>
            <w:tcW w:w="4320" w:type="dxa"/>
            <w:shd w:val="clear" w:color="auto" w:fill="C00000"/>
          </w:tcPr>
          <w:p w14:paraId="413E0A61" w14:textId="77777777" w:rsidR="005A5F97" w:rsidRDefault="00000000">
            <w:r>
              <w:rPr>
                <w:b/>
                <w:color w:val="FFFFFF"/>
              </w:rPr>
              <w:t>Validation Item</w:t>
            </w:r>
          </w:p>
        </w:tc>
        <w:tc>
          <w:tcPr>
            <w:tcW w:w="4320" w:type="dxa"/>
            <w:shd w:val="clear" w:color="auto" w:fill="C00000"/>
          </w:tcPr>
          <w:p w14:paraId="04210A67" w14:textId="77777777" w:rsidR="005A5F97" w:rsidRDefault="00000000">
            <w:r>
              <w:rPr>
                <w:b/>
                <w:color w:val="FFFFFF"/>
              </w:rPr>
              <w:t>Description</w:t>
            </w:r>
          </w:p>
        </w:tc>
      </w:tr>
      <w:tr w:rsidR="005A5F97" w14:paraId="2B70523B" w14:textId="77777777">
        <w:tc>
          <w:tcPr>
            <w:tcW w:w="4320" w:type="dxa"/>
          </w:tcPr>
          <w:p w14:paraId="37F4ABD1" w14:textId="77777777" w:rsidR="005A5F97" w:rsidRDefault="00000000">
            <w:r>
              <w:t>Optical / fluidic clearance</w:t>
            </w:r>
          </w:p>
        </w:tc>
        <w:tc>
          <w:tcPr>
            <w:tcW w:w="4320" w:type="dxa"/>
          </w:tcPr>
          <w:p w14:paraId="40703364" w14:textId="77777777" w:rsidR="005A5F97" w:rsidRDefault="00000000">
            <w:r>
              <w:t>For Raman &amp; LIBS adapter plates</w:t>
            </w:r>
          </w:p>
        </w:tc>
      </w:tr>
      <w:tr w:rsidR="005A5F97" w14:paraId="6513E7D6" w14:textId="77777777">
        <w:tc>
          <w:tcPr>
            <w:tcW w:w="4320" w:type="dxa"/>
          </w:tcPr>
          <w:p w14:paraId="0F0F5F2E" w14:textId="77777777" w:rsidR="005A5F97" w:rsidRDefault="00000000">
            <w:r>
              <w:t>Swap time budget</w:t>
            </w:r>
          </w:p>
        </w:tc>
        <w:tc>
          <w:tcPr>
            <w:tcW w:w="4320" w:type="dxa"/>
          </w:tcPr>
          <w:p w14:paraId="5BC30E99" w14:textId="77777777" w:rsidR="005A5F97" w:rsidRDefault="00000000">
            <w:r>
              <w:t>&lt;5 min including 9 plates (if pre-installed)</w:t>
            </w:r>
          </w:p>
        </w:tc>
      </w:tr>
    </w:tbl>
    <w:p w14:paraId="47B1D7EE" w14:textId="77777777" w:rsidR="005A5F97" w:rsidRDefault="005A5F97"/>
    <w:p w14:paraId="0CB5A17A" w14:textId="77777777" w:rsidR="005A5F97" w:rsidRDefault="00000000">
      <w:r>
        <w:rPr>
          <w:i/>
        </w:rPr>
        <w:t>Note: Largest validation gap is optical/fluidic clearance for Raman and LIBS adapter plates and whether swap time budget accommodates plate installation.</w:t>
      </w:r>
    </w:p>
    <w:sectPr w:rsidR="005A5F9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89036754">
    <w:abstractNumId w:val="8"/>
  </w:num>
  <w:num w:numId="2" w16cid:durableId="753819696">
    <w:abstractNumId w:val="6"/>
  </w:num>
  <w:num w:numId="3" w16cid:durableId="260067403">
    <w:abstractNumId w:val="5"/>
  </w:num>
  <w:num w:numId="4" w16cid:durableId="660043876">
    <w:abstractNumId w:val="4"/>
  </w:num>
  <w:num w:numId="5" w16cid:durableId="1020157393">
    <w:abstractNumId w:val="7"/>
  </w:num>
  <w:num w:numId="6" w16cid:durableId="509023706">
    <w:abstractNumId w:val="3"/>
  </w:num>
  <w:num w:numId="7" w16cid:durableId="1680621282">
    <w:abstractNumId w:val="2"/>
  </w:num>
  <w:num w:numId="8" w16cid:durableId="1603294368">
    <w:abstractNumId w:val="1"/>
  </w:num>
  <w:num w:numId="9" w16cid:durableId="16928747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70098"/>
    <w:rsid w:val="000F1090"/>
    <w:rsid w:val="0015074B"/>
    <w:rsid w:val="0029639D"/>
    <w:rsid w:val="00326F90"/>
    <w:rsid w:val="005A5F9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C0BBD44"/>
  <w14:defaultImageDpi w14:val="300"/>
  <w15:docId w15:val="{E4FCDFC4-05A5-47B4-A1E5-A02E36F91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247</Words>
  <Characters>1592</Characters>
  <Application>Microsoft Office Word</Application>
  <DocSecurity>0</DocSecurity>
  <Lines>58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Arnold Cruz</cp:lastModifiedBy>
  <cp:revision>2</cp:revision>
  <dcterms:created xsi:type="dcterms:W3CDTF">2026-07-20T13:20:00Z</dcterms:created>
  <dcterms:modified xsi:type="dcterms:W3CDTF">2026-07-20T13:20:00Z</dcterms:modified>
  <cp:category/>
</cp:coreProperties>
</file>